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570748">
      <w:bookmarkStart w:id="56" w:name="_GoBack"/>
      <w:bookmarkEnd w:id="56"/>
      <w:r>
        <w:rPr>
          <w:rFonts w:ascii="宋体" w:hAnsi="宋体" w:eastAsia="宋体" w:cs="宋体"/>
          <w:sz w:val="24"/>
        </w:rPr>
        <mc:AlternateContent>
          <mc:Choice Requires="wps">
            <w:drawing>
              <wp:anchor distT="0" distB="0" distL="114300" distR="114300" simplePos="0" relativeHeight="251678720" behindDoc="0" locked="0" layoutInCell="1" allowOverlap="1">
                <wp:simplePos x="0" y="0"/>
                <wp:positionH relativeFrom="column">
                  <wp:posOffset>175895</wp:posOffset>
                </wp:positionH>
                <wp:positionV relativeFrom="paragraph">
                  <wp:posOffset>267970</wp:posOffset>
                </wp:positionV>
                <wp:extent cx="57150" cy="8254365"/>
                <wp:effectExtent l="28575" t="0" r="28575" b="13335"/>
                <wp:wrapNone/>
                <wp:docPr id="40" name="直线 3"/>
                <wp:cNvGraphicFramePr/>
                <a:graphic xmlns:a="http://schemas.openxmlformats.org/drawingml/2006/main">
                  <a:graphicData uri="http://schemas.microsoft.com/office/word/2010/wordprocessingShape">
                    <wps:wsp>
                      <wps:cNvCnPr/>
                      <wps:spPr>
                        <a:xfrm>
                          <a:off x="0" y="0"/>
                          <a:ext cx="57150" cy="8254365"/>
                        </a:xfrm>
                        <a:prstGeom prst="line">
                          <a:avLst/>
                        </a:prstGeom>
                        <a:ln w="57150" cap="flat" cmpd="sng">
                          <a:solidFill>
                            <a:srgbClr val="000000"/>
                          </a:solidFill>
                          <a:prstDash val="solid"/>
                          <a:headEnd type="none" w="med" len="med"/>
                          <a:tailEnd type="none" w="med" len="med"/>
                        </a:ln>
                      </wps:spPr>
                      <wps:bodyPr upright="1"/>
                    </wps:wsp>
                  </a:graphicData>
                </a:graphic>
              </wp:anchor>
            </w:drawing>
          </mc:Choice>
          <mc:Fallback>
            <w:pict>
              <v:line id="直线 3" o:spid="_x0000_s1026" o:spt="20" style="position:absolute;left:0pt;margin-left:13.85pt;margin-top:21.1pt;height:649.95pt;width:4.5pt;z-index:251678720;mso-width-relative:page;mso-height-relative:page;" filled="f" stroked="t" coordsize="21600,21600" o:gfxdata="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9of8f&#10;2QAAAAkBAAAPAAAAAAAAAAEAIAAAACIAAABkcnMvZG93bnJldi54bWxQSwECFAAUAAAACACHTuJA&#10;FWq/WucBAADhAwAADgAAAAAAAAABACAAAAAoAQAAZHJzL2Uyb0RvYy54bWxQSwUGAAAAAAYABgBZ&#10;AQAAgQUAAAAA&#10;">
                <v:fill on="f" focussize="0,0"/>
                <v:stroke weight="4.5pt" color="#000000" joinstyle="round"/>
                <v:imagedata o:title=""/>
                <o:lock v:ext="edit" aspectratio="f"/>
              </v:line>
            </w:pict>
          </mc:Fallback>
        </mc:AlternateContent>
      </w:r>
      <w:r>
        <w:rPr>
          <w:rFonts w:hint="eastAsia"/>
        </w:rPr>
        <w:t xml:space="preserve">     </w:t>
      </w:r>
      <w:r>
        <w:rPr>
          <w:rFonts w:hint="eastAsia"/>
          <w:lang w:val="en-US" w:eastAsia="zh-CN"/>
        </w:rPr>
        <w:t xml:space="preserve">                                        </w:t>
      </w:r>
      <w:r>
        <w:rPr>
          <w:rFonts w:hint="eastAsia"/>
        </w:rPr>
        <w:t xml:space="preserve">   </w:t>
      </w:r>
      <w:r>
        <w:rPr>
          <w:rFonts w:hint="eastAsia"/>
          <w:lang w:val="en-US" w:eastAsia="zh-CN"/>
        </w:rPr>
        <w:t xml:space="preserve">     </w:t>
      </w:r>
      <w:r>
        <w:rPr>
          <w:rFonts w:hint="eastAsia"/>
        </w:rPr>
        <w:t xml:space="preserve">  </w:t>
      </w:r>
      <w:r>
        <w:rPr>
          <w:rFonts w:hint="eastAsia"/>
          <w:lang w:val="en-US" w:eastAsia="zh-CN"/>
        </w:rPr>
        <w:t xml:space="preserve">     </w:t>
      </w:r>
      <w:r>
        <w:drawing>
          <wp:inline distT="0" distB="0" distL="114300" distR="114300">
            <wp:extent cx="2127250" cy="1073150"/>
            <wp:effectExtent l="0" t="0" r="0" b="0"/>
            <wp:docPr id="51" name="图片 51" descr="lQLPJx1Tui-mOeHMtM0BlbD6cbYHT6l3VAeP1lZ-NOgA_405_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lQLPJx1Tui-mOeHMtM0BlbD6cbYHT6l3VAeP1lZ-NOgA_405_180"/>
                    <pic:cNvPicPr>
                      <a:picLocks noChangeAspect="1"/>
                    </pic:cNvPicPr>
                  </pic:nvPicPr>
                  <pic:blipFill>
                    <a:blip r:embed="rId10"/>
                    <a:stretch>
                      <a:fillRect/>
                    </a:stretch>
                  </pic:blipFill>
                  <pic:spPr>
                    <a:xfrm>
                      <a:off x="0" y="0"/>
                      <a:ext cx="2127250" cy="1073150"/>
                    </a:xfrm>
                    <a:prstGeom prst="rect">
                      <a:avLst/>
                    </a:prstGeom>
                  </pic:spPr>
                </pic:pic>
              </a:graphicData>
            </a:graphic>
          </wp:inline>
        </w:drawing>
      </w:r>
    </w:p>
    <w:p w14:paraId="4197172A">
      <w:r>
        <w:rPr>
          <w:rFonts w:ascii="宋体" w:hAnsi="宋体" w:eastAsia="宋体" w:cs="宋体"/>
          <w:sz w:val="24"/>
        </w:rPr>
        <mc:AlternateContent>
          <mc:Choice Requires="wps">
            <w:drawing>
              <wp:anchor distT="0" distB="0" distL="114300" distR="114300" simplePos="0" relativeHeight="251679744" behindDoc="0" locked="0" layoutInCell="1" allowOverlap="1">
                <wp:simplePos x="0" y="0"/>
                <wp:positionH relativeFrom="column">
                  <wp:posOffset>-182880</wp:posOffset>
                </wp:positionH>
                <wp:positionV relativeFrom="paragraph">
                  <wp:posOffset>30480</wp:posOffset>
                </wp:positionV>
                <wp:extent cx="6590665" cy="10160"/>
                <wp:effectExtent l="0" t="0" r="0" b="0"/>
                <wp:wrapNone/>
                <wp:docPr id="47" name="直线 2"/>
                <wp:cNvGraphicFramePr/>
                <a:graphic xmlns:a="http://schemas.openxmlformats.org/drawingml/2006/main">
                  <a:graphicData uri="http://schemas.microsoft.com/office/word/2010/wordprocessingShape">
                    <wps:wsp>
                      <wps:cNvCnPr/>
                      <wps:spPr>
                        <a:xfrm>
                          <a:off x="0" y="0"/>
                          <a:ext cx="6590665" cy="10160"/>
                        </a:xfrm>
                        <a:prstGeom prst="line">
                          <a:avLst/>
                        </a:prstGeom>
                        <a:ln w="57150" cap="flat" cmpd="sng">
                          <a:solidFill>
                            <a:srgbClr val="000000"/>
                          </a:solidFill>
                          <a:prstDash val="solid"/>
                          <a:headEnd type="none" w="med" len="med"/>
                          <a:tailEnd type="none" w="med" len="med"/>
                        </a:ln>
                        <a:effectLst/>
                      </wps:spPr>
                      <wps:bodyPr upright="1"/>
                    </wps:wsp>
                  </a:graphicData>
                </a:graphic>
              </wp:anchor>
            </w:drawing>
          </mc:Choice>
          <mc:Fallback>
            <w:pict>
              <v:line id="直线 2" o:spid="_x0000_s1026" o:spt="20" style="position:absolute;left:0pt;margin-left:-14.4pt;margin-top:2.4pt;height:0.8pt;width:518.95pt;z-index:251679744;mso-width-relative:page;mso-height-relative:page;" filled="f" stroked="t" coordsize="21600,21600" o:gfxdata="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W1rU9tkAAAAIAQAADwAAAAAAAAABACAAAAAiAAAAZHJzL2Rvd25yZXYueG1sUEsB&#10;AhQAFAAAAAgAh07iQAETdZf0AQAA7wMAAA4AAAAAAAAAAQAgAAAAKAEAAGRycy9lMm9Eb2MueG1s&#10;UEsFBgAAAAAGAAYAWQEAAI4FAAAAAA==&#10;">
                <v:fill on="f" focussize="0,0"/>
                <v:stroke weight="4.5pt" color="#000000" joinstyle="round"/>
                <v:imagedata o:title=""/>
                <o:lock v:ext="edit" aspectratio="f"/>
              </v:line>
            </w:pict>
          </mc:Fallback>
        </mc:AlternateContent>
      </w:r>
    </w:p>
    <w:p w14:paraId="25013EE8"/>
    <w:p w14:paraId="60ADBAE7"/>
    <w:p w14:paraId="34D03270">
      <w:pPr>
        <w:ind w:firstLine="1687" w:firstLineChars="200"/>
        <w:jc w:val="left"/>
        <w:rPr>
          <w:rFonts w:hint="eastAsia" w:asciiTheme="minorEastAsia" w:hAnsiTheme="minorEastAsia" w:eastAsiaTheme="minorEastAsia" w:cstheme="minorEastAsia"/>
          <w:b/>
          <w:bCs/>
          <w:sz w:val="84"/>
          <w:szCs w:val="84"/>
          <w:lang w:val="en-US" w:eastAsia="zh-CN"/>
        </w:rPr>
      </w:pPr>
      <w:r>
        <w:rPr>
          <w:rFonts w:hint="eastAsia" w:asciiTheme="minorEastAsia" w:hAnsiTheme="minorEastAsia" w:cstheme="minorEastAsia"/>
          <w:b/>
          <w:bCs/>
          <w:sz w:val="84"/>
          <w:szCs w:val="84"/>
        </w:rPr>
        <w:t>MSZ</w:t>
      </w:r>
      <w:r>
        <w:rPr>
          <w:rFonts w:hint="eastAsia" w:asciiTheme="minorEastAsia" w:hAnsiTheme="minorEastAsia" w:cstheme="minorEastAsia"/>
          <w:b/>
          <w:bCs/>
          <w:sz w:val="84"/>
          <w:szCs w:val="84"/>
          <w:lang w:val="en-US" w:eastAsia="zh-CN"/>
        </w:rPr>
        <w:t>30</w:t>
      </w:r>
    </w:p>
    <w:p w14:paraId="3591F9F1">
      <w:pPr>
        <w:ind w:firstLine="1928" w:firstLineChars="400"/>
        <w:jc w:val="left"/>
        <w:rPr>
          <w:rFonts w:asciiTheme="minorEastAsia" w:hAnsiTheme="minorEastAsia" w:cstheme="minorEastAsia"/>
          <w:b/>
          <w:bCs/>
          <w:sz w:val="48"/>
          <w:szCs w:val="48"/>
        </w:rPr>
      </w:pPr>
      <w:r>
        <w:rPr>
          <w:rFonts w:hint="eastAsia" w:asciiTheme="minorEastAsia" w:hAnsiTheme="minorEastAsia" w:cstheme="minorEastAsia"/>
          <w:b/>
          <w:bCs/>
          <w:sz w:val="48"/>
          <w:szCs w:val="48"/>
        </w:rPr>
        <w:t>塑料注吹中空成型机使用说明书</w:t>
      </w:r>
    </w:p>
    <w:p w14:paraId="17384BAC">
      <w:pPr>
        <w:ind w:firstLine="2168" w:firstLineChars="600"/>
        <w:jc w:val="left"/>
        <w:rPr>
          <w:rFonts w:asciiTheme="minorEastAsia" w:hAnsiTheme="minorEastAsia" w:cstheme="minorEastAsia"/>
          <w:b/>
          <w:bCs/>
          <w:sz w:val="36"/>
          <w:szCs w:val="36"/>
        </w:rPr>
      </w:pPr>
      <w:r>
        <w:rPr>
          <w:rFonts w:hint="eastAsia" w:asciiTheme="minorEastAsia" w:hAnsiTheme="minorEastAsia" w:cstheme="minorEastAsia"/>
          <w:b/>
          <w:bCs/>
          <w:sz w:val="36"/>
          <w:szCs w:val="36"/>
        </w:rPr>
        <w:t>Injection Blow Molding Machine</w:t>
      </w:r>
    </w:p>
    <w:p w14:paraId="77AD6FF4">
      <w:pPr>
        <w:ind w:firstLine="2168" w:firstLineChars="600"/>
        <w:jc w:val="left"/>
        <w:rPr>
          <w:rFonts w:asciiTheme="minorEastAsia" w:hAnsiTheme="minorEastAsia" w:cstheme="minorEastAsia"/>
          <w:b/>
          <w:bCs/>
          <w:sz w:val="36"/>
          <w:szCs w:val="36"/>
        </w:rPr>
      </w:pPr>
      <w:r>
        <w:rPr>
          <w:rFonts w:hint="eastAsia" w:asciiTheme="minorEastAsia" w:hAnsiTheme="minorEastAsia" w:cstheme="minorEastAsia"/>
          <w:b/>
          <w:bCs/>
          <w:sz w:val="36"/>
          <w:szCs w:val="36"/>
        </w:rPr>
        <w:t>Operation Manual</w:t>
      </w:r>
    </w:p>
    <w:p w14:paraId="539BC33A">
      <w:pPr>
        <w:rPr>
          <w:rFonts w:asciiTheme="minorEastAsia" w:hAnsiTheme="minorEastAsia" w:cstheme="minorEastAsia"/>
          <w:sz w:val="24"/>
        </w:rPr>
      </w:pPr>
    </w:p>
    <w:p w14:paraId="2F55FF2C">
      <w:pPr>
        <w:rPr>
          <w:rFonts w:asciiTheme="minorEastAsia" w:hAnsiTheme="minorEastAsia" w:cstheme="minorEastAsia"/>
          <w:sz w:val="24"/>
        </w:rPr>
      </w:pPr>
    </w:p>
    <w:p w14:paraId="3C50B7FC">
      <w:pPr>
        <w:rPr>
          <w:rFonts w:asciiTheme="minorEastAsia" w:hAnsiTheme="minorEastAsia" w:cstheme="minorEastAsia"/>
          <w:sz w:val="24"/>
        </w:rPr>
      </w:pPr>
    </w:p>
    <w:p w14:paraId="6DEEA206">
      <w:pPr>
        <w:rPr>
          <w:rFonts w:asciiTheme="minorEastAsia" w:hAnsiTheme="minorEastAsia" w:cstheme="minorEastAsia"/>
          <w:sz w:val="24"/>
        </w:rPr>
      </w:pPr>
    </w:p>
    <w:p w14:paraId="21924558">
      <w:pPr>
        <w:rPr>
          <w:rFonts w:asciiTheme="minorEastAsia" w:hAnsiTheme="minorEastAsia" w:cstheme="minorEastAsia"/>
          <w:sz w:val="24"/>
        </w:rPr>
      </w:pPr>
    </w:p>
    <w:p w14:paraId="254B73AC">
      <w:pPr>
        <w:rPr>
          <w:rFonts w:asciiTheme="minorEastAsia" w:hAnsiTheme="minorEastAsia" w:cstheme="minorEastAsia"/>
          <w:sz w:val="24"/>
        </w:rPr>
      </w:pPr>
    </w:p>
    <w:p w14:paraId="0C7E7DB9">
      <w:pPr>
        <w:rPr>
          <w:rFonts w:asciiTheme="minorEastAsia" w:hAnsiTheme="minorEastAsia" w:cstheme="minorEastAsia"/>
          <w:sz w:val="24"/>
        </w:rPr>
      </w:pPr>
    </w:p>
    <w:p w14:paraId="6880403D">
      <w:pPr>
        <w:rPr>
          <w:rFonts w:asciiTheme="minorEastAsia" w:hAnsiTheme="minorEastAsia" w:cstheme="minorEastAsia"/>
          <w:sz w:val="24"/>
        </w:rPr>
      </w:pPr>
    </w:p>
    <w:p w14:paraId="51693B7A">
      <w:pPr>
        <w:rPr>
          <w:rFonts w:asciiTheme="minorEastAsia" w:hAnsiTheme="minorEastAsia" w:cstheme="minorEastAsia"/>
          <w:sz w:val="24"/>
        </w:rPr>
      </w:pPr>
    </w:p>
    <w:p w14:paraId="5115D857">
      <w:pPr>
        <w:rPr>
          <w:rFonts w:asciiTheme="minorEastAsia" w:hAnsiTheme="minorEastAsia" w:cstheme="minorEastAsia"/>
          <w:sz w:val="24"/>
        </w:rPr>
      </w:pPr>
    </w:p>
    <w:p w14:paraId="0431D1F5">
      <w:pPr>
        <w:rPr>
          <w:rFonts w:asciiTheme="minorEastAsia" w:hAnsiTheme="minorEastAsia" w:cstheme="minorEastAsia"/>
          <w:sz w:val="24"/>
        </w:rPr>
      </w:pPr>
    </w:p>
    <w:p w14:paraId="48C0961A">
      <w:pPr>
        <w:ind w:firstLine="723" w:firstLineChars="300"/>
        <w:jc w:val="left"/>
        <w:rPr>
          <w:rFonts w:asciiTheme="minorEastAsia" w:hAnsiTheme="minorEastAsia" w:cstheme="minorEastAsia"/>
          <w:sz w:val="24"/>
        </w:rPr>
      </w:pPr>
      <w:r>
        <w:rPr>
          <w:rFonts w:hint="eastAsia" w:asciiTheme="minorEastAsia" w:hAnsiTheme="minorEastAsia" w:cstheme="minorEastAsia"/>
          <w:b/>
          <w:bCs/>
          <w:sz w:val="24"/>
        </w:rPr>
        <w:t xml:space="preserve">Jiangsu Victor Machinery Co., Ltd   </w:t>
      </w:r>
      <w:r>
        <w:rPr>
          <w:rFonts w:hint="eastAsia" w:asciiTheme="minorEastAsia" w:hAnsiTheme="minorEastAsia" w:cstheme="minorEastAsia"/>
          <w:sz w:val="24"/>
        </w:rPr>
        <w:t xml:space="preserve">                江苏维达机械有限公司</w:t>
      </w:r>
    </w:p>
    <w:p w14:paraId="1E8B4F58">
      <w:pPr>
        <w:ind w:firstLine="720" w:firstLineChars="300"/>
        <w:jc w:val="left"/>
        <w:rPr>
          <w:rFonts w:asciiTheme="minorEastAsia" w:hAnsiTheme="minorEastAsia" w:cstheme="minorEastAsia"/>
          <w:sz w:val="24"/>
        </w:rPr>
      </w:pPr>
      <w:r>
        <w:rPr>
          <w:rFonts w:hint="eastAsia" w:asciiTheme="minorEastAsia" w:hAnsiTheme="minorEastAsia" w:cstheme="minorEastAsia"/>
          <w:sz w:val="24"/>
        </w:rPr>
        <w:t>Address: No.</w:t>
      </w:r>
      <w:r>
        <w:rPr>
          <w:rFonts w:hint="eastAsia" w:asciiTheme="minorEastAsia" w:hAnsiTheme="minorEastAsia" w:cstheme="minorEastAsia"/>
          <w:sz w:val="24"/>
          <w:lang w:val="en-US" w:eastAsia="zh-CN"/>
        </w:rPr>
        <w:t>1</w:t>
      </w:r>
      <w:r>
        <w:rPr>
          <w:rFonts w:hint="eastAsia" w:asciiTheme="minorEastAsia" w:hAnsiTheme="minorEastAsia" w:cstheme="minorEastAsia"/>
          <w:sz w:val="24"/>
        </w:rPr>
        <w:t xml:space="preserve"> </w:t>
      </w:r>
      <w:r>
        <w:rPr>
          <w:rFonts w:hint="eastAsia" w:asciiTheme="minorEastAsia" w:hAnsiTheme="minorEastAsia" w:cstheme="minorEastAsia"/>
          <w:sz w:val="24"/>
          <w:lang w:val="en-US" w:eastAsia="zh-CN"/>
        </w:rPr>
        <w:t>Huafang South Road</w:t>
      </w:r>
      <w:r>
        <w:rPr>
          <w:rFonts w:hint="eastAsia" w:asciiTheme="minorEastAsia" w:hAnsiTheme="minorEastAsia" w:cstheme="minorEastAsia"/>
          <w:sz w:val="24"/>
        </w:rPr>
        <w:t>., Tangqiao</w:t>
      </w:r>
      <w:r>
        <w:rPr>
          <w:rFonts w:hint="eastAsia" w:asciiTheme="minorEastAsia" w:hAnsiTheme="minorEastAsia" w:cstheme="minorEastAsia"/>
          <w:sz w:val="24"/>
          <w:lang w:val="en-US" w:eastAsia="zh-CN"/>
        </w:rPr>
        <w:t>Town</w:t>
      </w:r>
      <w:r>
        <w:rPr>
          <w:rFonts w:hint="eastAsia" w:asciiTheme="minorEastAsia" w:hAnsiTheme="minorEastAsia" w:cstheme="minorEastAsia"/>
          <w:sz w:val="24"/>
        </w:rPr>
        <w:t>,     中国江苏省张家港市</w:t>
      </w:r>
    </w:p>
    <w:p w14:paraId="09492343">
      <w:pPr>
        <w:ind w:firstLine="720" w:firstLineChars="300"/>
        <w:jc w:val="left"/>
        <w:rPr>
          <w:rFonts w:hint="default" w:asciiTheme="minorEastAsia" w:hAnsiTheme="minorEastAsia" w:eastAsiaTheme="minorEastAsia" w:cstheme="minorEastAsia"/>
          <w:sz w:val="24"/>
          <w:lang w:val="en-US" w:eastAsia="zh-CN"/>
        </w:rPr>
      </w:pPr>
      <w:r>
        <w:rPr>
          <w:rFonts w:hint="eastAsia" w:asciiTheme="minorEastAsia" w:hAnsiTheme="minorEastAsia" w:cstheme="minorEastAsia"/>
          <w:sz w:val="24"/>
        </w:rPr>
        <w:t>Zhangjiagang</w:t>
      </w:r>
      <w:r>
        <w:rPr>
          <w:rFonts w:hint="eastAsia" w:asciiTheme="minorEastAsia" w:hAnsiTheme="minorEastAsia" w:cstheme="minorEastAsia"/>
          <w:sz w:val="24"/>
          <w:lang w:val="en-US" w:eastAsia="zh-CN"/>
        </w:rPr>
        <w:t xml:space="preserve"> City</w:t>
      </w:r>
      <w:r>
        <w:rPr>
          <w:rFonts w:hint="eastAsia" w:asciiTheme="minorEastAsia" w:hAnsiTheme="minorEastAsia" w:cstheme="minorEastAsia"/>
          <w:sz w:val="24"/>
        </w:rPr>
        <w:t xml:space="preserve">, Jiangsu, China                    </w:t>
      </w:r>
      <w:r>
        <w:rPr>
          <w:rFonts w:hint="eastAsia" w:asciiTheme="minorEastAsia" w:hAnsiTheme="minorEastAsia" w:cstheme="minorEastAsia"/>
          <w:sz w:val="24"/>
          <w:lang w:val="en-US" w:eastAsia="zh-CN"/>
        </w:rPr>
        <w:t>塘桥镇华芳南路1号</w:t>
      </w:r>
    </w:p>
    <w:p w14:paraId="0907DF5F">
      <w:pPr>
        <w:ind w:firstLine="720" w:firstLineChars="300"/>
        <w:jc w:val="left"/>
        <w:rPr>
          <w:rFonts w:asciiTheme="minorEastAsia" w:hAnsiTheme="minorEastAsia" w:cstheme="minorEastAsia"/>
          <w:sz w:val="24"/>
        </w:rPr>
      </w:pPr>
      <w:r>
        <w:rPr>
          <w:rFonts w:hint="eastAsia" w:asciiTheme="minorEastAsia" w:hAnsiTheme="minorEastAsia" w:cstheme="minorEastAsia"/>
          <w:sz w:val="24"/>
        </w:rPr>
        <w:t xml:space="preserve">Web: www.victorcn.com  www.victorpm.com </w:t>
      </w:r>
    </w:p>
    <w:p w14:paraId="4889B2DD">
      <w:pPr>
        <w:ind w:firstLine="720" w:firstLineChars="300"/>
        <w:jc w:val="left"/>
        <w:rPr>
          <w:rFonts w:asciiTheme="minorEastAsia" w:hAnsiTheme="minorEastAsia" w:cstheme="minorEastAsia"/>
          <w:sz w:val="24"/>
        </w:rPr>
      </w:pPr>
      <w:r>
        <w:rPr>
          <w:rFonts w:hint="eastAsia" w:asciiTheme="minorEastAsia" w:hAnsiTheme="minorEastAsia" w:cstheme="minorEastAsia"/>
          <w:sz w:val="24"/>
        </w:rPr>
        <w:t>Tel: +86-512-58441128 （市场部），58921397 （Exporting）</w:t>
      </w:r>
    </w:p>
    <w:p w14:paraId="5F014BFE">
      <w:pPr>
        <w:ind w:firstLine="1440" w:firstLineChars="600"/>
        <w:jc w:val="left"/>
        <w:rPr>
          <w:rFonts w:asciiTheme="minorEastAsia" w:hAnsiTheme="minorEastAsia" w:cstheme="minorEastAsia"/>
          <w:sz w:val="24"/>
        </w:rPr>
      </w:pPr>
      <w:r>
        <w:rPr>
          <w:rFonts w:hint="eastAsia" w:asciiTheme="minorEastAsia" w:hAnsiTheme="minorEastAsia" w:cstheme="minorEastAsia"/>
          <w:sz w:val="24"/>
        </w:rPr>
        <w:t>+86-512-58437198（服务部，service）</w:t>
      </w:r>
    </w:p>
    <w:p w14:paraId="7126A7A6">
      <w:pPr>
        <w:ind w:firstLine="1440" w:firstLineChars="600"/>
        <w:jc w:val="left"/>
        <w:rPr>
          <w:rFonts w:asciiTheme="minorEastAsia" w:hAnsiTheme="minorEastAsia" w:cstheme="minorEastAsia"/>
          <w:sz w:val="24"/>
        </w:rPr>
      </w:pPr>
      <w:r>
        <w:rPr>
          <w:rFonts w:hint="eastAsia" w:asciiTheme="minorEastAsia" w:hAnsiTheme="minorEastAsia" w:cstheme="minorEastAsia"/>
          <w:sz w:val="24"/>
        </w:rPr>
        <w:t>+86-512-58921230（技术部）</w:t>
      </w:r>
    </w:p>
    <w:p w14:paraId="46561C3C">
      <w:pPr>
        <w:ind w:firstLine="720" w:firstLineChars="300"/>
        <w:jc w:val="left"/>
        <w:rPr>
          <w:rFonts w:hint="eastAsia" w:asciiTheme="minorEastAsia" w:hAnsiTheme="minorEastAsia" w:cstheme="minorEastAsia"/>
          <w:sz w:val="24"/>
        </w:rPr>
      </w:pPr>
      <w:r>
        <w:rPr>
          <w:rFonts w:hint="eastAsia" w:asciiTheme="minorEastAsia" w:hAnsiTheme="minorEastAsia" w:cstheme="minorEastAsia"/>
          <w:sz w:val="24"/>
        </w:rPr>
        <w:t xml:space="preserve">Fax: +86-512-58432128  </w:t>
      </w:r>
    </w:p>
    <w:p w14:paraId="0B1FF290">
      <w:pPr>
        <w:ind w:firstLine="723" w:firstLineChars="300"/>
        <w:jc w:val="left"/>
        <w:rPr>
          <w:rFonts w:asciiTheme="minorEastAsia" w:hAnsiTheme="minorEastAsia" w:cstheme="minorEastAsia"/>
          <w:b/>
          <w:bCs/>
          <w:sz w:val="24"/>
        </w:rPr>
      </w:pPr>
      <w:r>
        <w:rPr>
          <w:rFonts w:hint="eastAsia" w:asciiTheme="minorEastAsia" w:hAnsiTheme="minorEastAsia" w:cstheme="minorEastAsia"/>
          <w:b/>
          <w:bCs/>
          <w:sz w:val="24"/>
        </w:rPr>
        <w:t>© 20</w:t>
      </w:r>
      <w:r>
        <w:rPr>
          <w:rFonts w:hint="eastAsia" w:asciiTheme="minorEastAsia" w:hAnsiTheme="minorEastAsia" w:cstheme="minorEastAsia"/>
          <w:b/>
          <w:bCs/>
          <w:sz w:val="24"/>
          <w:lang w:val="en-US" w:eastAsia="zh-CN"/>
        </w:rPr>
        <w:t>25</w:t>
      </w:r>
      <w:r>
        <w:rPr>
          <w:rFonts w:hint="eastAsia" w:asciiTheme="minorEastAsia" w:hAnsiTheme="minorEastAsia" w:cstheme="minorEastAsia"/>
          <w:b/>
          <w:bCs/>
          <w:sz w:val="24"/>
        </w:rPr>
        <w:t xml:space="preserve"> Copyright Injection Blow Molding Machine,  all right reserved.</w:t>
      </w:r>
    </w:p>
    <w:p w14:paraId="61A38971">
      <w:pPr>
        <w:ind w:firstLine="964" w:firstLineChars="400"/>
        <w:jc w:val="left"/>
        <w:rPr>
          <w:rFonts w:asciiTheme="minorEastAsia" w:hAnsiTheme="minorEastAsia" w:cstheme="minorEastAsia"/>
          <w:b/>
          <w:bCs/>
          <w:sz w:val="24"/>
        </w:rPr>
      </w:pPr>
      <w:r>
        <w:rPr>
          <w:rFonts w:hint="eastAsia" w:asciiTheme="minorEastAsia" w:hAnsiTheme="minorEastAsia" w:cstheme="minorEastAsia"/>
          <w:b/>
          <w:bCs/>
          <w:sz w:val="24"/>
        </w:rPr>
        <w:t>Printed in the Peoples Republic of China</w:t>
      </w:r>
    </w:p>
    <w:p w14:paraId="4D3E1FC5">
      <w:pPr>
        <w:ind w:firstLine="964" w:firstLineChars="400"/>
        <w:jc w:val="left"/>
        <w:rPr>
          <w:rFonts w:hint="eastAsia" w:asciiTheme="minorEastAsia" w:hAnsiTheme="minorEastAsia" w:eastAsiaTheme="minorEastAsia" w:cstheme="minorEastAsia"/>
          <w:b/>
          <w:bCs/>
          <w:sz w:val="24"/>
          <w:lang w:val="en-US" w:eastAsia="zh-CN"/>
        </w:rPr>
      </w:pPr>
      <w:r>
        <w:rPr>
          <w:rFonts w:hint="eastAsia" w:asciiTheme="minorEastAsia" w:hAnsiTheme="minorEastAsia" w:cstheme="minorEastAsia"/>
          <w:b/>
          <w:bCs/>
          <w:sz w:val="24"/>
        </w:rPr>
        <w:t>Version手册版本  20</w:t>
      </w:r>
      <w:r>
        <w:rPr>
          <w:rFonts w:hint="eastAsia" w:asciiTheme="minorEastAsia" w:hAnsiTheme="minorEastAsia" w:cstheme="minorEastAsia"/>
          <w:b/>
          <w:bCs/>
          <w:sz w:val="24"/>
          <w:lang w:val="en-US" w:eastAsia="zh-CN"/>
        </w:rPr>
        <w:t>25</w:t>
      </w:r>
      <w:r>
        <w:rPr>
          <w:rFonts w:hint="eastAsia" w:asciiTheme="minorEastAsia" w:hAnsiTheme="minorEastAsia" w:cstheme="minorEastAsia"/>
          <w:b/>
          <w:bCs/>
          <w:sz w:val="24"/>
        </w:rPr>
        <w:t>.</w:t>
      </w:r>
      <w:r>
        <w:rPr>
          <w:rFonts w:hint="eastAsia" w:asciiTheme="minorEastAsia" w:hAnsiTheme="minorEastAsia" w:cstheme="minorEastAsia"/>
          <w:b/>
          <w:bCs/>
          <w:sz w:val="24"/>
          <w:lang w:val="en-US" w:eastAsia="zh-CN"/>
        </w:rPr>
        <w:t>1</w:t>
      </w:r>
    </w:p>
    <w:p w14:paraId="4D2A1762">
      <w:pPr>
        <w:ind w:firstLine="964" w:firstLineChars="400"/>
        <w:jc w:val="left"/>
        <w:rPr>
          <w:rFonts w:asciiTheme="minorEastAsia" w:hAnsiTheme="minorEastAsia" w:cstheme="minorEastAsia"/>
          <w:b/>
          <w:bCs/>
          <w:sz w:val="24"/>
        </w:rPr>
      </w:pPr>
      <w:r>
        <w:rPr>
          <w:rFonts w:hint="eastAsia" w:asciiTheme="minorEastAsia" w:hAnsiTheme="minorEastAsia" w:cstheme="minorEastAsia"/>
          <w:b/>
          <w:bCs/>
          <w:sz w:val="24"/>
        </w:rPr>
        <w:t>出版状态  应用</w:t>
      </w:r>
    </w:p>
    <w:p w14:paraId="47AA1DFE">
      <w:pPr>
        <w:ind w:firstLine="964" w:firstLineChars="400"/>
        <w:jc w:val="left"/>
        <w:rPr>
          <w:rFonts w:asciiTheme="minorEastAsia" w:hAnsiTheme="minorEastAsia" w:cstheme="minorEastAsia"/>
          <w:b/>
          <w:bCs/>
          <w:sz w:val="24"/>
        </w:rPr>
      </w:pPr>
      <w:r>
        <w:rPr>
          <w:rFonts w:hint="eastAsia" w:asciiTheme="minorEastAsia" w:hAnsiTheme="minorEastAsia" w:cstheme="minorEastAsia"/>
          <w:b/>
          <w:bCs/>
          <w:sz w:val="24"/>
        </w:rPr>
        <w:t>版权      20</w:t>
      </w:r>
      <w:r>
        <w:rPr>
          <w:rFonts w:hint="eastAsia" w:asciiTheme="minorEastAsia" w:hAnsiTheme="minorEastAsia" w:cstheme="minorEastAsia"/>
          <w:b/>
          <w:bCs/>
          <w:sz w:val="24"/>
          <w:lang w:val="en-US" w:eastAsia="zh-CN"/>
        </w:rPr>
        <w:t>25</w:t>
      </w:r>
      <w:r>
        <w:rPr>
          <w:rFonts w:hint="eastAsia" w:asciiTheme="minorEastAsia" w:hAnsiTheme="minorEastAsia" w:cstheme="minorEastAsia"/>
          <w:b/>
          <w:bCs/>
          <w:sz w:val="24"/>
        </w:rPr>
        <w:t>©江苏维达机械有限公司，版权所有，保留相应权利</w:t>
      </w:r>
    </w:p>
    <w:p w14:paraId="5F5D4EEB">
      <w:pPr>
        <w:rPr>
          <w:rFonts w:ascii="宋体" w:hAnsi="宋体" w:eastAsia="宋体" w:cs="宋体"/>
          <w:b/>
          <w:bCs/>
          <w:sz w:val="36"/>
          <w:szCs w:val="36"/>
        </w:rPr>
        <w:sectPr>
          <w:headerReference r:id="rId3" w:type="default"/>
          <w:footerReference r:id="rId5" w:type="default"/>
          <w:headerReference r:id="rId4" w:type="even"/>
          <w:footerReference r:id="rId6" w:type="even"/>
          <w:pgSz w:w="11906" w:h="16838"/>
          <w:pgMar w:top="1440" w:right="1080" w:bottom="1440" w:left="1080" w:header="283" w:footer="567" w:gutter="0"/>
          <w:pgNumType w:start="1"/>
          <w:cols w:space="425" w:num="1"/>
          <w:titlePg/>
          <w:docGrid w:type="lines" w:linePitch="312" w:charSpace="0"/>
        </w:sectPr>
      </w:pPr>
    </w:p>
    <w:p w14:paraId="55D19CAA">
      <w:pPr>
        <w:pStyle w:val="9"/>
        <w:tabs>
          <w:tab w:val="right" w:leader="dot" w:pos="9746"/>
        </w:tabs>
        <w:jc w:val="center"/>
        <w:rPr>
          <w:rFonts w:ascii="宋体" w:hAnsi="宋体" w:eastAsia="宋体" w:cs="宋体"/>
          <w:b/>
          <w:bCs/>
          <w:sz w:val="36"/>
          <w:szCs w:val="36"/>
        </w:rPr>
      </w:pPr>
      <w:r>
        <w:rPr>
          <w:rFonts w:hint="eastAsia" w:ascii="宋体" w:hAnsi="宋体" w:eastAsia="宋体" w:cs="宋体"/>
          <w:b/>
          <w:bCs/>
          <w:sz w:val="36"/>
          <w:szCs w:val="36"/>
        </w:rPr>
        <w:t>Table of contents 目录</w:t>
      </w:r>
    </w:p>
    <w:p w14:paraId="1BC68A4E">
      <w:pPr>
        <w:pStyle w:val="9"/>
        <w:tabs>
          <w:tab w:val="right" w:leader="dot" w:pos="9746"/>
        </w:tabs>
        <w:rPr>
          <w:rFonts w:hint="eastAsia" w:ascii="宋体" w:hAnsi="宋体" w:eastAsia="宋体" w:cs="宋体"/>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TOC \o "1-3" \h \u </w:instrText>
      </w:r>
      <w:r>
        <w:rPr>
          <w:rFonts w:hint="eastAsia" w:ascii="宋体" w:hAnsi="宋体" w:eastAsia="宋体" w:cs="宋体"/>
          <w:b/>
          <w:bCs/>
          <w:sz w:val="28"/>
          <w:szCs w:val="28"/>
        </w:rPr>
        <w:fldChar w:fldCharType="separate"/>
      </w:r>
      <w:r>
        <w:rPr>
          <w:rFonts w:hint="eastAsia" w:ascii="宋体" w:hAnsi="宋体" w:eastAsia="宋体" w:cs="宋体"/>
          <w:bCs/>
          <w:sz w:val="28"/>
          <w:szCs w:val="28"/>
        </w:rPr>
        <w:fldChar w:fldCharType="begin"/>
      </w:r>
      <w:r>
        <w:rPr>
          <w:rFonts w:hint="eastAsia" w:ascii="宋体" w:hAnsi="宋体" w:eastAsia="宋体" w:cs="宋体"/>
          <w:bCs/>
          <w:sz w:val="28"/>
          <w:szCs w:val="28"/>
        </w:rPr>
        <w:instrText xml:space="preserve"> HYPERLINK \l _Toc29562 </w:instrText>
      </w:r>
      <w:r>
        <w:rPr>
          <w:rFonts w:hint="eastAsia" w:ascii="宋体" w:hAnsi="宋体" w:eastAsia="宋体" w:cs="宋体"/>
          <w:bCs/>
          <w:sz w:val="28"/>
          <w:szCs w:val="28"/>
        </w:rPr>
        <w:fldChar w:fldCharType="separate"/>
      </w:r>
      <w:r>
        <w:rPr>
          <w:rFonts w:hint="eastAsia" w:ascii="宋体" w:hAnsi="宋体" w:eastAsia="宋体" w:cs="宋体"/>
          <w:bCs/>
          <w:sz w:val="28"/>
          <w:szCs w:val="28"/>
        </w:rPr>
        <w:t>DISCLAIMER免责声明</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_Toc29562 \h </w:instrText>
      </w:r>
      <w:r>
        <w:rPr>
          <w:rFonts w:hint="eastAsia" w:ascii="宋体" w:hAnsi="宋体" w:eastAsia="宋体" w:cs="宋体"/>
          <w:sz w:val="28"/>
          <w:szCs w:val="28"/>
        </w:rPr>
        <w:fldChar w:fldCharType="separate"/>
      </w:r>
      <w:r>
        <w:rPr>
          <w:rFonts w:hint="eastAsia" w:ascii="宋体" w:hAnsi="宋体" w:eastAsia="宋体" w:cs="宋体"/>
          <w:sz w:val="28"/>
          <w:szCs w:val="28"/>
        </w:rPr>
        <w:t>5</w:t>
      </w:r>
      <w:r>
        <w:rPr>
          <w:rFonts w:hint="eastAsia" w:ascii="宋体" w:hAnsi="宋体" w:eastAsia="宋体" w:cs="宋体"/>
          <w:sz w:val="28"/>
          <w:szCs w:val="28"/>
        </w:rPr>
        <w:fldChar w:fldCharType="end"/>
      </w:r>
      <w:r>
        <w:rPr>
          <w:rFonts w:hint="eastAsia" w:ascii="宋体" w:hAnsi="宋体" w:eastAsia="宋体" w:cs="宋体"/>
          <w:bCs/>
          <w:sz w:val="28"/>
          <w:szCs w:val="28"/>
        </w:rPr>
        <w:fldChar w:fldCharType="end"/>
      </w:r>
    </w:p>
    <w:p w14:paraId="1308C180">
      <w:pPr>
        <w:pStyle w:val="9"/>
        <w:tabs>
          <w:tab w:val="right" w:leader="dot" w:pos="9746"/>
        </w:tabs>
        <w:rPr>
          <w:rFonts w:hint="eastAsia" w:ascii="宋体" w:hAnsi="宋体" w:eastAsia="宋体" w:cs="宋体"/>
          <w:sz w:val="28"/>
          <w:szCs w:val="28"/>
        </w:rPr>
      </w:pPr>
      <w:r>
        <w:rPr>
          <w:rFonts w:hint="eastAsia" w:ascii="宋体" w:hAnsi="宋体" w:eastAsia="宋体" w:cs="宋体"/>
          <w:bCs/>
          <w:sz w:val="28"/>
          <w:szCs w:val="28"/>
        </w:rPr>
        <w:fldChar w:fldCharType="begin"/>
      </w:r>
      <w:r>
        <w:rPr>
          <w:rFonts w:hint="eastAsia" w:ascii="宋体" w:hAnsi="宋体" w:eastAsia="宋体" w:cs="宋体"/>
          <w:bCs/>
          <w:sz w:val="28"/>
          <w:szCs w:val="28"/>
        </w:rPr>
        <w:instrText xml:space="preserve"> HYPERLINK \l _Toc18945 </w:instrText>
      </w:r>
      <w:r>
        <w:rPr>
          <w:rFonts w:hint="eastAsia" w:ascii="宋体" w:hAnsi="宋体" w:eastAsia="宋体" w:cs="宋体"/>
          <w:bCs/>
          <w:sz w:val="28"/>
          <w:szCs w:val="28"/>
        </w:rPr>
        <w:fldChar w:fldCharType="separate"/>
      </w:r>
      <w:r>
        <w:rPr>
          <w:rFonts w:hint="eastAsia" w:ascii="宋体" w:hAnsi="宋体" w:eastAsia="宋体" w:cs="宋体"/>
          <w:bCs/>
          <w:sz w:val="28"/>
          <w:szCs w:val="28"/>
        </w:rPr>
        <w:t>Foreword前言</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_Toc18945 \h </w:instrText>
      </w:r>
      <w:r>
        <w:rPr>
          <w:rFonts w:hint="eastAsia" w:ascii="宋体" w:hAnsi="宋体" w:eastAsia="宋体" w:cs="宋体"/>
          <w:sz w:val="28"/>
          <w:szCs w:val="28"/>
        </w:rPr>
        <w:fldChar w:fldCharType="separate"/>
      </w:r>
      <w:r>
        <w:rPr>
          <w:rFonts w:hint="eastAsia" w:ascii="宋体" w:hAnsi="宋体" w:eastAsia="宋体" w:cs="宋体"/>
          <w:sz w:val="28"/>
          <w:szCs w:val="28"/>
        </w:rPr>
        <w:t>6</w:t>
      </w:r>
      <w:r>
        <w:rPr>
          <w:rFonts w:hint="eastAsia" w:ascii="宋体" w:hAnsi="宋体" w:eastAsia="宋体" w:cs="宋体"/>
          <w:sz w:val="28"/>
          <w:szCs w:val="28"/>
        </w:rPr>
        <w:fldChar w:fldCharType="end"/>
      </w:r>
      <w:r>
        <w:rPr>
          <w:rFonts w:hint="eastAsia" w:ascii="宋体" w:hAnsi="宋体" w:eastAsia="宋体" w:cs="宋体"/>
          <w:bCs/>
          <w:sz w:val="28"/>
          <w:szCs w:val="28"/>
        </w:rPr>
        <w:fldChar w:fldCharType="end"/>
      </w:r>
    </w:p>
    <w:p w14:paraId="54B8CD2F">
      <w:pPr>
        <w:pStyle w:val="9"/>
        <w:tabs>
          <w:tab w:val="right" w:leader="dot" w:pos="9746"/>
        </w:tabs>
        <w:rPr>
          <w:rFonts w:hint="eastAsia" w:ascii="宋体" w:hAnsi="宋体" w:eastAsia="宋体" w:cs="宋体"/>
          <w:sz w:val="28"/>
          <w:szCs w:val="28"/>
        </w:rPr>
      </w:pPr>
      <w:r>
        <w:rPr>
          <w:rFonts w:hint="eastAsia" w:ascii="宋体" w:hAnsi="宋体" w:eastAsia="宋体" w:cs="宋体"/>
          <w:bCs/>
          <w:sz w:val="28"/>
          <w:szCs w:val="28"/>
        </w:rPr>
        <w:fldChar w:fldCharType="begin"/>
      </w:r>
      <w:r>
        <w:rPr>
          <w:rFonts w:hint="eastAsia" w:ascii="宋体" w:hAnsi="宋体" w:eastAsia="宋体" w:cs="宋体"/>
          <w:bCs/>
          <w:sz w:val="28"/>
          <w:szCs w:val="28"/>
        </w:rPr>
        <w:instrText xml:space="preserve"> HYPERLINK \l _Toc22298 </w:instrText>
      </w:r>
      <w:r>
        <w:rPr>
          <w:rFonts w:hint="eastAsia" w:ascii="宋体" w:hAnsi="宋体" w:eastAsia="宋体" w:cs="宋体"/>
          <w:bCs/>
          <w:sz w:val="28"/>
          <w:szCs w:val="28"/>
        </w:rPr>
        <w:fldChar w:fldCharType="separate"/>
      </w:r>
      <w:r>
        <w:rPr>
          <w:rFonts w:hint="eastAsia" w:ascii="宋体" w:hAnsi="宋体" w:eastAsia="宋体" w:cs="宋体"/>
          <w:bCs/>
          <w:sz w:val="28"/>
          <w:szCs w:val="28"/>
        </w:rPr>
        <w:t>Chapter 1 Safety information第一章：安全信息</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_Toc22298 \h </w:instrText>
      </w:r>
      <w:r>
        <w:rPr>
          <w:rFonts w:hint="eastAsia" w:ascii="宋体" w:hAnsi="宋体" w:eastAsia="宋体" w:cs="宋体"/>
          <w:sz w:val="28"/>
          <w:szCs w:val="28"/>
        </w:rPr>
        <w:fldChar w:fldCharType="separate"/>
      </w:r>
      <w:r>
        <w:rPr>
          <w:rFonts w:hint="eastAsia" w:ascii="宋体" w:hAnsi="宋体" w:eastAsia="宋体" w:cs="宋体"/>
          <w:sz w:val="28"/>
          <w:szCs w:val="28"/>
        </w:rPr>
        <w:t>8</w:t>
      </w:r>
      <w:r>
        <w:rPr>
          <w:rFonts w:hint="eastAsia" w:ascii="宋体" w:hAnsi="宋体" w:eastAsia="宋体" w:cs="宋体"/>
          <w:sz w:val="28"/>
          <w:szCs w:val="28"/>
        </w:rPr>
        <w:fldChar w:fldCharType="end"/>
      </w:r>
      <w:r>
        <w:rPr>
          <w:rFonts w:hint="eastAsia" w:ascii="宋体" w:hAnsi="宋体" w:eastAsia="宋体" w:cs="宋体"/>
          <w:bCs/>
          <w:sz w:val="28"/>
          <w:szCs w:val="28"/>
        </w:rPr>
        <w:fldChar w:fldCharType="end"/>
      </w:r>
    </w:p>
    <w:p w14:paraId="2A43BBFA">
      <w:pPr>
        <w:pStyle w:val="10"/>
        <w:tabs>
          <w:tab w:val="right" w:leader="dot" w:pos="9746"/>
        </w:tabs>
        <w:rPr>
          <w:rFonts w:hint="eastAsia" w:ascii="宋体" w:hAnsi="宋体" w:eastAsia="宋体" w:cs="宋体"/>
          <w:sz w:val="28"/>
          <w:szCs w:val="28"/>
        </w:rPr>
      </w:pPr>
      <w:r>
        <w:rPr>
          <w:rFonts w:hint="eastAsia" w:ascii="宋体" w:hAnsi="宋体" w:eastAsia="宋体" w:cs="宋体"/>
          <w:bCs/>
          <w:sz w:val="28"/>
          <w:szCs w:val="28"/>
        </w:rPr>
        <w:fldChar w:fldCharType="begin"/>
      </w:r>
      <w:r>
        <w:rPr>
          <w:rFonts w:hint="eastAsia" w:ascii="宋体" w:hAnsi="宋体" w:eastAsia="宋体" w:cs="宋体"/>
          <w:bCs/>
          <w:sz w:val="28"/>
          <w:szCs w:val="28"/>
        </w:rPr>
        <w:instrText xml:space="preserve"> HYPERLINK \l _Toc23154 </w:instrText>
      </w:r>
      <w:r>
        <w:rPr>
          <w:rFonts w:hint="eastAsia" w:ascii="宋体" w:hAnsi="宋体" w:eastAsia="宋体" w:cs="宋体"/>
          <w:bCs/>
          <w:sz w:val="28"/>
          <w:szCs w:val="28"/>
        </w:rPr>
        <w:fldChar w:fldCharType="separate"/>
      </w:r>
      <w:r>
        <w:rPr>
          <w:rFonts w:hint="eastAsia" w:ascii="宋体" w:hAnsi="宋体" w:eastAsia="宋体" w:cs="宋体"/>
          <w:bCs/>
          <w:sz w:val="28"/>
          <w:szCs w:val="28"/>
        </w:rPr>
        <w:t>1.1 Important！注意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_Toc23154 \h </w:instrText>
      </w:r>
      <w:r>
        <w:rPr>
          <w:rFonts w:hint="eastAsia" w:ascii="宋体" w:hAnsi="宋体" w:eastAsia="宋体" w:cs="宋体"/>
          <w:sz w:val="28"/>
          <w:szCs w:val="28"/>
        </w:rPr>
        <w:fldChar w:fldCharType="separate"/>
      </w:r>
      <w:r>
        <w:rPr>
          <w:rFonts w:hint="eastAsia" w:ascii="宋体" w:hAnsi="宋体" w:eastAsia="宋体" w:cs="宋体"/>
          <w:sz w:val="28"/>
          <w:szCs w:val="28"/>
        </w:rPr>
        <w:t>8</w:t>
      </w:r>
      <w:r>
        <w:rPr>
          <w:rFonts w:hint="eastAsia" w:ascii="宋体" w:hAnsi="宋体" w:eastAsia="宋体" w:cs="宋体"/>
          <w:sz w:val="28"/>
          <w:szCs w:val="28"/>
        </w:rPr>
        <w:fldChar w:fldCharType="end"/>
      </w:r>
      <w:r>
        <w:rPr>
          <w:rFonts w:hint="eastAsia" w:ascii="宋体" w:hAnsi="宋体" w:eastAsia="宋体" w:cs="宋体"/>
          <w:bCs/>
          <w:sz w:val="28"/>
          <w:szCs w:val="28"/>
        </w:rPr>
        <w:fldChar w:fldCharType="end"/>
      </w:r>
    </w:p>
    <w:p w14:paraId="765F4A96">
      <w:pPr>
        <w:pStyle w:val="10"/>
        <w:tabs>
          <w:tab w:val="right" w:leader="dot" w:pos="9746"/>
        </w:tabs>
        <w:rPr>
          <w:rFonts w:hint="eastAsia" w:ascii="宋体" w:hAnsi="宋体" w:eastAsia="宋体" w:cs="宋体"/>
          <w:sz w:val="28"/>
          <w:szCs w:val="28"/>
        </w:rPr>
      </w:pPr>
      <w:r>
        <w:rPr>
          <w:rFonts w:hint="eastAsia" w:ascii="宋体" w:hAnsi="宋体" w:eastAsia="宋体" w:cs="宋体"/>
          <w:bCs/>
          <w:sz w:val="28"/>
          <w:szCs w:val="28"/>
        </w:rPr>
        <w:fldChar w:fldCharType="begin"/>
      </w:r>
      <w:r>
        <w:rPr>
          <w:rFonts w:hint="eastAsia" w:ascii="宋体" w:hAnsi="宋体" w:eastAsia="宋体" w:cs="宋体"/>
          <w:bCs/>
          <w:sz w:val="28"/>
          <w:szCs w:val="28"/>
        </w:rPr>
        <w:instrText xml:space="preserve"> HYPERLINK \l _Toc31347 </w:instrText>
      </w:r>
      <w:r>
        <w:rPr>
          <w:rFonts w:hint="eastAsia" w:ascii="宋体" w:hAnsi="宋体" w:eastAsia="宋体" w:cs="宋体"/>
          <w:bCs/>
          <w:sz w:val="28"/>
          <w:szCs w:val="28"/>
        </w:rPr>
        <w:fldChar w:fldCharType="separate"/>
      </w:r>
      <w:r>
        <w:rPr>
          <w:rFonts w:hint="eastAsia" w:ascii="宋体" w:hAnsi="宋体" w:eastAsia="宋体" w:cs="宋体"/>
          <w:bCs/>
          <w:sz w:val="28"/>
          <w:szCs w:val="28"/>
        </w:rPr>
        <w:t>1.2 How to use and keep this manual说明书使用注意事项</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_Toc31347 \h </w:instrText>
      </w:r>
      <w:r>
        <w:rPr>
          <w:rFonts w:hint="eastAsia" w:ascii="宋体" w:hAnsi="宋体" w:eastAsia="宋体" w:cs="宋体"/>
          <w:sz w:val="28"/>
          <w:szCs w:val="28"/>
        </w:rPr>
        <w:fldChar w:fldCharType="separate"/>
      </w:r>
      <w:r>
        <w:rPr>
          <w:rFonts w:hint="eastAsia" w:ascii="宋体" w:hAnsi="宋体" w:eastAsia="宋体" w:cs="宋体"/>
          <w:sz w:val="28"/>
          <w:szCs w:val="28"/>
        </w:rPr>
        <w:t>14</w:t>
      </w:r>
      <w:r>
        <w:rPr>
          <w:rFonts w:hint="eastAsia" w:ascii="宋体" w:hAnsi="宋体" w:eastAsia="宋体" w:cs="宋体"/>
          <w:sz w:val="28"/>
          <w:szCs w:val="28"/>
        </w:rPr>
        <w:fldChar w:fldCharType="end"/>
      </w:r>
      <w:r>
        <w:rPr>
          <w:rFonts w:hint="eastAsia" w:ascii="宋体" w:hAnsi="宋体" w:eastAsia="宋体" w:cs="宋体"/>
          <w:bCs/>
          <w:sz w:val="28"/>
          <w:szCs w:val="28"/>
        </w:rPr>
        <w:fldChar w:fldCharType="end"/>
      </w:r>
    </w:p>
    <w:p w14:paraId="502CA165">
      <w:pPr>
        <w:pStyle w:val="10"/>
        <w:tabs>
          <w:tab w:val="right" w:leader="dot" w:pos="9746"/>
        </w:tabs>
        <w:rPr>
          <w:rFonts w:hint="eastAsia" w:ascii="宋体" w:hAnsi="宋体" w:eastAsia="宋体" w:cs="宋体"/>
          <w:sz w:val="28"/>
          <w:szCs w:val="28"/>
        </w:rPr>
      </w:pPr>
      <w:r>
        <w:rPr>
          <w:rFonts w:hint="eastAsia" w:ascii="宋体" w:hAnsi="宋体" w:eastAsia="宋体" w:cs="宋体"/>
          <w:bCs/>
          <w:sz w:val="28"/>
          <w:szCs w:val="28"/>
        </w:rPr>
        <w:fldChar w:fldCharType="begin"/>
      </w:r>
      <w:r>
        <w:rPr>
          <w:rFonts w:hint="eastAsia" w:ascii="宋体" w:hAnsi="宋体" w:eastAsia="宋体" w:cs="宋体"/>
          <w:bCs/>
          <w:sz w:val="28"/>
          <w:szCs w:val="28"/>
        </w:rPr>
        <w:instrText xml:space="preserve"> HYPERLINK \l _Toc24191 </w:instrText>
      </w:r>
      <w:r>
        <w:rPr>
          <w:rFonts w:hint="eastAsia" w:ascii="宋体" w:hAnsi="宋体" w:eastAsia="宋体" w:cs="宋体"/>
          <w:bCs/>
          <w:sz w:val="28"/>
          <w:szCs w:val="28"/>
        </w:rPr>
        <w:fldChar w:fldCharType="separate"/>
      </w:r>
      <w:r>
        <w:rPr>
          <w:rFonts w:hint="eastAsia" w:ascii="宋体" w:hAnsi="宋体" w:eastAsia="宋体" w:cs="宋体"/>
          <w:bCs/>
          <w:sz w:val="28"/>
          <w:szCs w:val="28"/>
        </w:rPr>
        <w:t>1.3 Warning signs警告标志</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_Toc24191 \h </w:instrText>
      </w:r>
      <w:r>
        <w:rPr>
          <w:rFonts w:hint="eastAsia" w:ascii="宋体" w:hAnsi="宋体" w:eastAsia="宋体" w:cs="宋体"/>
          <w:sz w:val="28"/>
          <w:szCs w:val="28"/>
        </w:rPr>
        <w:fldChar w:fldCharType="separate"/>
      </w:r>
      <w:r>
        <w:rPr>
          <w:rFonts w:hint="eastAsia" w:ascii="宋体" w:hAnsi="宋体" w:eastAsia="宋体" w:cs="宋体"/>
          <w:sz w:val="28"/>
          <w:szCs w:val="28"/>
        </w:rPr>
        <w:t>15</w:t>
      </w:r>
      <w:r>
        <w:rPr>
          <w:rFonts w:hint="eastAsia" w:ascii="宋体" w:hAnsi="宋体" w:eastAsia="宋体" w:cs="宋体"/>
          <w:sz w:val="28"/>
          <w:szCs w:val="28"/>
        </w:rPr>
        <w:fldChar w:fldCharType="end"/>
      </w:r>
      <w:r>
        <w:rPr>
          <w:rFonts w:hint="eastAsia" w:ascii="宋体" w:hAnsi="宋体" w:eastAsia="宋体" w:cs="宋体"/>
          <w:bCs/>
          <w:sz w:val="28"/>
          <w:szCs w:val="28"/>
        </w:rPr>
        <w:fldChar w:fldCharType="end"/>
      </w:r>
    </w:p>
    <w:p w14:paraId="4A449A15">
      <w:pPr>
        <w:pStyle w:val="9"/>
        <w:tabs>
          <w:tab w:val="right" w:leader="dot" w:pos="9746"/>
        </w:tabs>
        <w:rPr>
          <w:rFonts w:hint="eastAsia" w:ascii="宋体" w:hAnsi="宋体" w:eastAsia="宋体" w:cs="宋体"/>
          <w:sz w:val="28"/>
          <w:szCs w:val="28"/>
        </w:rPr>
      </w:pPr>
      <w:r>
        <w:rPr>
          <w:rFonts w:hint="eastAsia" w:ascii="宋体" w:hAnsi="宋体" w:eastAsia="宋体" w:cs="宋体"/>
          <w:bCs/>
          <w:sz w:val="28"/>
          <w:szCs w:val="28"/>
        </w:rPr>
        <w:fldChar w:fldCharType="begin"/>
      </w:r>
      <w:r>
        <w:rPr>
          <w:rFonts w:hint="eastAsia" w:ascii="宋体" w:hAnsi="宋体" w:eastAsia="宋体" w:cs="宋体"/>
          <w:bCs/>
          <w:sz w:val="28"/>
          <w:szCs w:val="28"/>
        </w:rPr>
        <w:instrText xml:space="preserve"> HYPERLINK \l _Toc24476 </w:instrText>
      </w:r>
      <w:r>
        <w:rPr>
          <w:rFonts w:hint="eastAsia" w:ascii="宋体" w:hAnsi="宋体" w:eastAsia="宋体" w:cs="宋体"/>
          <w:bCs/>
          <w:sz w:val="28"/>
          <w:szCs w:val="28"/>
        </w:rPr>
        <w:fldChar w:fldCharType="separate"/>
      </w:r>
      <w:r>
        <w:rPr>
          <w:rFonts w:hint="eastAsia" w:ascii="宋体" w:hAnsi="宋体" w:eastAsia="宋体" w:cs="宋体"/>
          <w:bCs/>
          <w:sz w:val="28"/>
          <w:szCs w:val="28"/>
        </w:rPr>
        <w:t>Chapter 2 Introduction of the machine第二章：设备介绍</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_Toc24476 \h </w:instrText>
      </w:r>
      <w:r>
        <w:rPr>
          <w:rFonts w:hint="eastAsia" w:ascii="宋体" w:hAnsi="宋体" w:eastAsia="宋体" w:cs="宋体"/>
          <w:sz w:val="28"/>
          <w:szCs w:val="28"/>
        </w:rPr>
        <w:fldChar w:fldCharType="separate"/>
      </w:r>
      <w:r>
        <w:rPr>
          <w:rFonts w:hint="eastAsia" w:ascii="宋体" w:hAnsi="宋体" w:eastAsia="宋体" w:cs="宋体"/>
          <w:sz w:val="28"/>
          <w:szCs w:val="28"/>
        </w:rPr>
        <w:t>16</w:t>
      </w:r>
      <w:r>
        <w:rPr>
          <w:rFonts w:hint="eastAsia" w:ascii="宋体" w:hAnsi="宋体" w:eastAsia="宋体" w:cs="宋体"/>
          <w:sz w:val="28"/>
          <w:szCs w:val="28"/>
        </w:rPr>
        <w:fldChar w:fldCharType="end"/>
      </w:r>
      <w:r>
        <w:rPr>
          <w:rFonts w:hint="eastAsia" w:ascii="宋体" w:hAnsi="宋体" w:eastAsia="宋体" w:cs="宋体"/>
          <w:bCs/>
          <w:sz w:val="28"/>
          <w:szCs w:val="28"/>
        </w:rPr>
        <w:fldChar w:fldCharType="end"/>
      </w:r>
    </w:p>
    <w:p w14:paraId="5592C48A">
      <w:pPr>
        <w:pStyle w:val="10"/>
        <w:tabs>
          <w:tab w:val="right" w:leader="dot" w:pos="9746"/>
        </w:tabs>
        <w:rPr>
          <w:rFonts w:hint="eastAsia" w:ascii="宋体" w:hAnsi="宋体" w:eastAsia="宋体" w:cs="宋体"/>
          <w:sz w:val="28"/>
          <w:szCs w:val="28"/>
        </w:rPr>
      </w:pPr>
      <w:r>
        <w:rPr>
          <w:rFonts w:hint="eastAsia" w:ascii="宋体" w:hAnsi="宋体" w:eastAsia="宋体" w:cs="宋体"/>
          <w:bCs/>
          <w:sz w:val="28"/>
          <w:szCs w:val="28"/>
        </w:rPr>
        <w:fldChar w:fldCharType="begin"/>
      </w:r>
      <w:r>
        <w:rPr>
          <w:rFonts w:hint="eastAsia" w:ascii="宋体" w:hAnsi="宋体" w:eastAsia="宋体" w:cs="宋体"/>
          <w:bCs/>
          <w:sz w:val="28"/>
          <w:szCs w:val="28"/>
        </w:rPr>
        <w:instrText xml:space="preserve"> HYPERLINK \l _Toc10291 </w:instrText>
      </w:r>
      <w:r>
        <w:rPr>
          <w:rFonts w:hint="eastAsia" w:ascii="宋体" w:hAnsi="宋体" w:eastAsia="宋体" w:cs="宋体"/>
          <w:bCs/>
          <w:sz w:val="28"/>
          <w:szCs w:val="28"/>
        </w:rPr>
        <w:fldChar w:fldCharType="separate"/>
      </w:r>
      <w:r>
        <w:rPr>
          <w:rFonts w:hint="eastAsia" w:ascii="宋体" w:hAnsi="宋体" w:eastAsia="宋体" w:cs="宋体"/>
          <w:bCs/>
          <w:sz w:val="28"/>
          <w:szCs w:val="28"/>
        </w:rPr>
        <w:t>2.1 Application scope适用范围</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_Toc10291 \h </w:instrText>
      </w:r>
      <w:r>
        <w:rPr>
          <w:rFonts w:hint="eastAsia" w:ascii="宋体" w:hAnsi="宋体" w:eastAsia="宋体" w:cs="宋体"/>
          <w:sz w:val="28"/>
          <w:szCs w:val="28"/>
        </w:rPr>
        <w:fldChar w:fldCharType="separate"/>
      </w:r>
      <w:r>
        <w:rPr>
          <w:rFonts w:hint="eastAsia" w:ascii="宋体" w:hAnsi="宋体" w:eastAsia="宋体" w:cs="宋体"/>
          <w:sz w:val="28"/>
          <w:szCs w:val="28"/>
        </w:rPr>
        <w:t>16</w:t>
      </w:r>
      <w:r>
        <w:rPr>
          <w:rFonts w:hint="eastAsia" w:ascii="宋体" w:hAnsi="宋体" w:eastAsia="宋体" w:cs="宋体"/>
          <w:sz w:val="28"/>
          <w:szCs w:val="28"/>
        </w:rPr>
        <w:fldChar w:fldCharType="end"/>
      </w:r>
      <w:r>
        <w:rPr>
          <w:rFonts w:hint="eastAsia" w:ascii="宋体" w:hAnsi="宋体" w:eastAsia="宋体" w:cs="宋体"/>
          <w:bCs/>
          <w:sz w:val="28"/>
          <w:szCs w:val="28"/>
        </w:rPr>
        <w:fldChar w:fldCharType="end"/>
      </w:r>
    </w:p>
    <w:p w14:paraId="1069D498">
      <w:pPr>
        <w:pStyle w:val="10"/>
        <w:tabs>
          <w:tab w:val="right" w:leader="dot" w:pos="9746"/>
        </w:tabs>
        <w:rPr>
          <w:rFonts w:hint="eastAsia" w:ascii="宋体" w:hAnsi="宋体" w:eastAsia="宋体" w:cs="宋体"/>
          <w:sz w:val="28"/>
          <w:szCs w:val="28"/>
        </w:rPr>
      </w:pPr>
      <w:r>
        <w:rPr>
          <w:rFonts w:hint="eastAsia" w:ascii="宋体" w:hAnsi="宋体" w:eastAsia="宋体" w:cs="宋体"/>
          <w:bCs/>
          <w:sz w:val="28"/>
          <w:szCs w:val="28"/>
        </w:rPr>
        <w:fldChar w:fldCharType="begin"/>
      </w:r>
      <w:r>
        <w:rPr>
          <w:rFonts w:hint="eastAsia" w:ascii="宋体" w:hAnsi="宋体" w:eastAsia="宋体" w:cs="宋体"/>
          <w:bCs/>
          <w:sz w:val="28"/>
          <w:szCs w:val="28"/>
        </w:rPr>
        <w:instrText xml:space="preserve"> HYPERLINK \l _Toc12186 </w:instrText>
      </w:r>
      <w:r>
        <w:rPr>
          <w:rFonts w:hint="eastAsia" w:ascii="宋体" w:hAnsi="宋体" w:eastAsia="宋体" w:cs="宋体"/>
          <w:bCs/>
          <w:sz w:val="28"/>
          <w:szCs w:val="28"/>
        </w:rPr>
        <w:fldChar w:fldCharType="separate"/>
      </w:r>
      <w:r>
        <w:rPr>
          <w:rFonts w:hint="eastAsia" w:ascii="宋体" w:hAnsi="宋体" w:eastAsia="宋体" w:cs="宋体"/>
          <w:bCs/>
          <w:sz w:val="28"/>
          <w:szCs w:val="28"/>
        </w:rPr>
        <w:t>2.2 Structure of the machine机器结构</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_Toc12186 \h </w:instrText>
      </w:r>
      <w:r>
        <w:rPr>
          <w:rFonts w:hint="eastAsia" w:ascii="宋体" w:hAnsi="宋体" w:eastAsia="宋体" w:cs="宋体"/>
          <w:sz w:val="28"/>
          <w:szCs w:val="28"/>
        </w:rPr>
        <w:fldChar w:fldCharType="separate"/>
      </w:r>
      <w:r>
        <w:rPr>
          <w:rFonts w:hint="eastAsia" w:ascii="宋体" w:hAnsi="宋体" w:eastAsia="宋体" w:cs="宋体"/>
          <w:sz w:val="28"/>
          <w:szCs w:val="28"/>
        </w:rPr>
        <w:t>16</w:t>
      </w:r>
      <w:r>
        <w:rPr>
          <w:rFonts w:hint="eastAsia" w:ascii="宋体" w:hAnsi="宋体" w:eastAsia="宋体" w:cs="宋体"/>
          <w:sz w:val="28"/>
          <w:szCs w:val="28"/>
        </w:rPr>
        <w:fldChar w:fldCharType="end"/>
      </w:r>
      <w:r>
        <w:rPr>
          <w:rFonts w:hint="eastAsia" w:ascii="宋体" w:hAnsi="宋体" w:eastAsia="宋体" w:cs="宋体"/>
          <w:bCs/>
          <w:sz w:val="28"/>
          <w:szCs w:val="28"/>
        </w:rPr>
        <w:fldChar w:fldCharType="end"/>
      </w:r>
    </w:p>
    <w:p w14:paraId="49568B6B">
      <w:pPr>
        <w:pStyle w:val="5"/>
        <w:tabs>
          <w:tab w:val="right" w:leader="dot" w:pos="9746"/>
        </w:tabs>
        <w:rPr>
          <w:rFonts w:hint="eastAsia" w:ascii="宋体" w:hAnsi="宋体" w:eastAsia="宋体" w:cs="宋体"/>
          <w:sz w:val="28"/>
          <w:szCs w:val="28"/>
        </w:rPr>
      </w:pPr>
      <w:r>
        <w:rPr>
          <w:rFonts w:hint="eastAsia" w:ascii="宋体" w:hAnsi="宋体" w:eastAsia="宋体" w:cs="宋体"/>
          <w:bCs/>
          <w:sz w:val="28"/>
          <w:szCs w:val="28"/>
        </w:rPr>
        <w:fldChar w:fldCharType="begin"/>
      </w:r>
      <w:r>
        <w:rPr>
          <w:rFonts w:hint="eastAsia" w:ascii="宋体" w:hAnsi="宋体" w:eastAsia="宋体" w:cs="宋体"/>
          <w:bCs/>
          <w:sz w:val="28"/>
          <w:szCs w:val="28"/>
        </w:rPr>
        <w:instrText xml:space="preserve"> HYPERLINK \l _Toc26388 </w:instrText>
      </w:r>
      <w:r>
        <w:rPr>
          <w:rFonts w:hint="eastAsia" w:ascii="宋体" w:hAnsi="宋体" w:eastAsia="宋体" w:cs="宋体"/>
          <w:bCs/>
          <w:sz w:val="28"/>
          <w:szCs w:val="28"/>
        </w:rPr>
        <w:fldChar w:fldCharType="separate"/>
      </w:r>
      <w:r>
        <w:rPr>
          <w:rFonts w:hint="eastAsia" w:ascii="宋体" w:hAnsi="宋体" w:eastAsia="宋体" w:cs="宋体"/>
          <w:bCs/>
          <w:sz w:val="28"/>
          <w:szCs w:val="28"/>
        </w:rPr>
        <w:t>2.2.1 Mechanical parts机械部分</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_Toc26388 \h </w:instrText>
      </w:r>
      <w:r>
        <w:rPr>
          <w:rFonts w:hint="eastAsia" w:ascii="宋体" w:hAnsi="宋体" w:eastAsia="宋体" w:cs="宋体"/>
          <w:sz w:val="28"/>
          <w:szCs w:val="28"/>
        </w:rPr>
        <w:fldChar w:fldCharType="separate"/>
      </w:r>
      <w:r>
        <w:rPr>
          <w:rFonts w:hint="eastAsia" w:ascii="宋体" w:hAnsi="宋体" w:eastAsia="宋体" w:cs="宋体"/>
          <w:sz w:val="28"/>
          <w:szCs w:val="28"/>
        </w:rPr>
        <w:t>17</w:t>
      </w:r>
      <w:r>
        <w:rPr>
          <w:rFonts w:hint="eastAsia" w:ascii="宋体" w:hAnsi="宋体" w:eastAsia="宋体" w:cs="宋体"/>
          <w:sz w:val="28"/>
          <w:szCs w:val="28"/>
        </w:rPr>
        <w:fldChar w:fldCharType="end"/>
      </w:r>
      <w:r>
        <w:rPr>
          <w:rFonts w:hint="eastAsia" w:ascii="宋体" w:hAnsi="宋体" w:eastAsia="宋体" w:cs="宋体"/>
          <w:bCs/>
          <w:sz w:val="28"/>
          <w:szCs w:val="28"/>
        </w:rPr>
        <w:fldChar w:fldCharType="end"/>
      </w:r>
    </w:p>
    <w:p w14:paraId="73603324">
      <w:pPr>
        <w:pStyle w:val="5"/>
        <w:tabs>
          <w:tab w:val="right" w:leader="dot" w:pos="9746"/>
        </w:tabs>
        <w:rPr>
          <w:rFonts w:hint="eastAsia" w:ascii="宋体" w:hAnsi="宋体" w:eastAsia="宋体" w:cs="宋体"/>
          <w:sz w:val="28"/>
          <w:szCs w:val="28"/>
        </w:rPr>
      </w:pPr>
      <w:r>
        <w:rPr>
          <w:rFonts w:hint="eastAsia" w:ascii="宋体" w:hAnsi="宋体" w:eastAsia="宋体" w:cs="宋体"/>
          <w:bCs/>
          <w:sz w:val="28"/>
          <w:szCs w:val="28"/>
        </w:rPr>
        <w:fldChar w:fldCharType="begin"/>
      </w:r>
      <w:r>
        <w:rPr>
          <w:rFonts w:hint="eastAsia" w:ascii="宋体" w:hAnsi="宋体" w:eastAsia="宋体" w:cs="宋体"/>
          <w:bCs/>
          <w:sz w:val="28"/>
          <w:szCs w:val="28"/>
        </w:rPr>
        <w:instrText xml:space="preserve"> HYPERLINK \l _Toc17414 </w:instrText>
      </w:r>
      <w:r>
        <w:rPr>
          <w:rFonts w:hint="eastAsia" w:ascii="宋体" w:hAnsi="宋体" w:eastAsia="宋体" w:cs="宋体"/>
          <w:bCs/>
          <w:sz w:val="28"/>
          <w:szCs w:val="28"/>
        </w:rPr>
        <w:fldChar w:fldCharType="separate"/>
      </w:r>
      <w:r>
        <w:rPr>
          <w:rFonts w:hint="eastAsia" w:ascii="宋体" w:hAnsi="宋体" w:eastAsia="宋体" w:cs="宋体"/>
          <w:bCs/>
          <w:sz w:val="28"/>
          <w:szCs w:val="28"/>
        </w:rPr>
        <w:t>2.2.2 Hydraulic system液压系统</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_Toc17414 \h </w:instrText>
      </w:r>
      <w:r>
        <w:rPr>
          <w:rFonts w:hint="eastAsia" w:ascii="宋体" w:hAnsi="宋体" w:eastAsia="宋体" w:cs="宋体"/>
          <w:sz w:val="28"/>
          <w:szCs w:val="28"/>
        </w:rPr>
        <w:fldChar w:fldCharType="separate"/>
      </w:r>
      <w:r>
        <w:rPr>
          <w:rFonts w:hint="eastAsia" w:ascii="宋体" w:hAnsi="宋体" w:eastAsia="宋体" w:cs="宋体"/>
          <w:sz w:val="28"/>
          <w:szCs w:val="28"/>
        </w:rPr>
        <w:t>26</w:t>
      </w:r>
      <w:r>
        <w:rPr>
          <w:rFonts w:hint="eastAsia" w:ascii="宋体" w:hAnsi="宋体" w:eastAsia="宋体" w:cs="宋体"/>
          <w:sz w:val="28"/>
          <w:szCs w:val="28"/>
        </w:rPr>
        <w:fldChar w:fldCharType="end"/>
      </w:r>
      <w:r>
        <w:rPr>
          <w:rFonts w:hint="eastAsia" w:ascii="宋体" w:hAnsi="宋体" w:eastAsia="宋体" w:cs="宋体"/>
          <w:bCs/>
          <w:sz w:val="28"/>
          <w:szCs w:val="28"/>
        </w:rPr>
        <w:fldChar w:fldCharType="end"/>
      </w:r>
    </w:p>
    <w:p w14:paraId="656FF864">
      <w:pPr>
        <w:pStyle w:val="5"/>
        <w:tabs>
          <w:tab w:val="right" w:leader="dot" w:pos="9746"/>
        </w:tabs>
        <w:rPr>
          <w:rFonts w:hint="eastAsia" w:ascii="宋体" w:hAnsi="宋体" w:eastAsia="宋体" w:cs="宋体"/>
          <w:sz w:val="28"/>
          <w:szCs w:val="28"/>
        </w:rPr>
      </w:pPr>
      <w:r>
        <w:rPr>
          <w:rFonts w:hint="eastAsia" w:ascii="宋体" w:hAnsi="宋体" w:eastAsia="宋体" w:cs="宋体"/>
          <w:bCs/>
          <w:sz w:val="28"/>
          <w:szCs w:val="28"/>
        </w:rPr>
        <w:fldChar w:fldCharType="begin"/>
      </w:r>
      <w:r>
        <w:rPr>
          <w:rFonts w:hint="eastAsia" w:ascii="宋体" w:hAnsi="宋体" w:eastAsia="宋体" w:cs="宋体"/>
          <w:bCs/>
          <w:sz w:val="28"/>
          <w:szCs w:val="28"/>
        </w:rPr>
        <w:instrText xml:space="preserve"> HYPERLINK \l _Toc7619 </w:instrText>
      </w:r>
      <w:r>
        <w:rPr>
          <w:rFonts w:hint="eastAsia" w:ascii="宋体" w:hAnsi="宋体" w:eastAsia="宋体" w:cs="宋体"/>
          <w:bCs/>
          <w:sz w:val="28"/>
          <w:szCs w:val="28"/>
        </w:rPr>
        <w:fldChar w:fldCharType="separate"/>
      </w:r>
      <w:r>
        <w:rPr>
          <w:rFonts w:hint="eastAsia" w:ascii="宋体" w:hAnsi="宋体" w:eastAsia="宋体" w:cs="宋体"/>
          <w:bCs/>
          <w:sz w:val="28"/>
          <w:szCs w:val="28"/>
        </w:rPr>
        <w:t>2.2.3 Pneumatic system气动系统</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_Toc7619 \h </w:instrText>
      </w:r>
      <w:r>
        <w:rPr>
          <w:rFonts w:hint="eastAsia" w:ascii="宋体" w:hAnsi="宋体" w:eastAsia="宋体" w:cs="宋体"/>
          <w:sz w:val="28"/>
          <w:szCs w:val="28"/>
        </w:rPr>
        <w:fldChar w:fldCharType="separate"/>
      </w:r>
      <w:r>
        <w:rPr>
          <w:rFonts w:hint="eastAsia" w:ascii="宋体" w:hAnsi="宋体" w:eastAsia="宋体" w:cs="宋体"/>
          <w:sz w:val="28"/>
          <w:szCs w:val="28"/>
        </w:rPr>
        <w:t>34</w:t>
      </w:r>
      <w:r>
        <w:rPr>
          <w:rFonts w:hint="eastAsia" w:ascii="宋体" w:hAnsi="宋体" w:eastAsia="宋体" w:cs="宋体"/>
          <w:sz w:val="28"/>
          <w:szCs w:val="28"/>
        </w:rPr>
        <w:fldChar w:fldCharType="end"/>
      </w:r>
      <w:r>
        <w:rPr>
          <w:rFonts w:hint="eastAsia" w:ascii="宋体" w:hAnsi="宋体" w:eastAsia="宋体" w:cs="宋体"/>
          <w:bCs/>
          <w:sz w:val="28"/>
          <w:szCs w:val="28"/>
        </w:rPr>
        <w:fldChar w:fldCharType="end"/>
      </w:r>
    </w:p>
    <w:p w14:paraId="7595C2F7">
      <w:pPr>
        <w:pStyle w:val="5"/>
        <w:tabs>
          <w:tab w:val="right" w:leader="dot" w:pos="9746"/>
        </w:tabs>
        <w:rPr>
          <w:rFonts w:hint="eastAsia" w:ascii="宋体" w:hAnsi="宋体" w:eastAsia="宋体" w:cs="宋体"/>
          <w:sz w:val="28"/>
          <w:szCs w:val="28"/>
        </w:rPr>
      </w:pPr>
      <w:r>
        <w:rPr>
          <w:rFonts w:hint="eastAsia" w:ascii="宋体" w:hAnsi="宋体" w:eastAsia="宋体" w:cs="宋体"/>
          <w:bCs/>
          <w:sz w:val="28"/>
          <w:szCs w:val="28"/>
        </w:rPr>
        <w:fldChar w:fldCharType="begin"/>
      </w:r>
      <w:r>
        <w:rPr>
          <w:rFonts w:hint="eastAsia" w:ascii="宋体" w:hAnsi="宋体" w:eastAsia="宋体" w:cs="宋体"/>
          <w:bCs/>
          <w:sz w:val="28"/>
          <w:szCs w:val="28"/>
        </w:rPr>
        <w:instrText xml:space="preserve"> HYPERLINK \l _Toc3779 </w:instrText>
      </w:r>
      <w:r>
        <w:rPr>
          <w:rFonts w:hint="eastAsia" w:ascii="宋体" w:hAnsi="宋体" w:eastAsia="宋体" w:cs="宋体"/>
          <w:bCs/>
          <w:sz w:val="28"/>
          <w:szCs w:val="28"/>
        </w:rPr>
        <w:fldChar w:fldCharType="separate"/>
      </w:r>
      <w:r>
        <w:rPr>
          <w:rFonts w:hint="eastAsia" w:ascii="宋体" w:hAnsi="宋体" w:eastAsia="宋体" w:cs="宋体"/>
          <w:bCs/>
          <w:sz w:val="28"/>
          <w:szCs w:val="28"/>
        </w:rPr>
        <w:t>2.2.4 Electrical system电气系统</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_Toc3779 \h </w:instrText>
      </w:r>
      <w:r>
        <w:rPr>
          <w:rFonts w:hint="eastAsia" w:ascii="宋体" w:hAnsi="宋体" w:eastAsia="宋体" w:cs="宋体"/>
          <w:sz w:val="28"/>
          <w:szCs w:val="28"/>
        </w:rPr>
        <w:fldChar w:fldCharType="separate"/>
      </w:r>
      <w:r>
        <w:rPr>
          <w:rFonts w:hint="eastAsia" w:ascii="宋体" w:hAnsi="宋体" w:eastAsia="宋体" w:cs="宋体"/>
          <w:sz w:val="28"/>
          <w:szCs w:val="28"/>
        </w:rPr>
        <w:t>35</w:t>
      </w:r>
      <w:r>
        <w:rPr>
          <w:rFonts w:hint="eastAsia" w:ascii="宋体" w:hAnsi="宋体" w:eastAsia="宋体" w:cs="宋体"/>
          <w:sz w:val="28"/>
          <w:szCs w:val="28"/>
        </w:rPr>
        <w:fldChar w:fldCharType="end"/>
      </w:r>
      <w:r>
        <w:rPr>
          <w:rFonts w:hint="eastAsia" w:ascii="宋体" w:hAnsi="宋体" w:eastAsia="宋体" w:cs="宋体"/>
          <w:bCs/>
          <w:sz w:val="28"/>
          <w:szCs w:val="28"/>
        </w:rPr>
        <w:fldChar w:fldCharType="end"/>
      </w:r>
    </w:p>
    <w:p w14:paraId="203621BA">
      <w:pPr>
        <w:pStyle w:val="10"/>
        <w:tabs>
          <w:tab w:val="right" w:leader="dot" w:pos="9746"/>
        </w:tabs>
        <w:rPr>
          <w:rFonts w:hint="eastAsia" w:ascii="宋体" w:hAnsi="宋体" w:eastAsia="宋体" w:cs="宋体"/>
          <w:sz w:val="28"/>
          <w:szCs w:val="28"/>
        </w:rPr>
      </w:pPr>
      <w:r>
        <w:rPr>
          <w:rFonts w:hint="eastAsia" w:ascii="宋体" w:hAnsi="宋体" w:eastAsia="宋体" w:cs="宋体"/>
          <w:bCs/>
          <w:sz w:val="28"/>
          <w:szCs w:val="28"/>
        </w:rPr>
        <w:fldChar w:fldCharType="begin"/>
      </w:r>
      <w:r>
        <w:rPr>
          <w:rFonts w:hint="eastAsia" w:ascii="宋体" w:hAnsi="宋体" w:eastAsia="宋体" w:cs="宋体"/>
          <w:bCs/>
          <w:sz w:val="28"/>
          <w:szCs w:val="28"/>
        </w:rPr>
        <w:instrText xml:space="preserve"> HYPERLINK \l _Toc4431 </w:instrText>
      </w:r>
      <w:r>
        <w:rPr>
          <w:rFonts w:hint="eastAsia" w:ascii="宋体" w:hAnsi="宋体" w:eastAsia="宋体" w:cs="宋体"/>
          <w:bCs/>
          <w:sz w:val="28"/>
          <w:szCs w:val="28"/>
        </w:rPr>
        <w:fldChar w:fldCharType="separate"/>
      </w:r>
      <w:r>
        <w:rPr>
          <w:rFonts w:hint="eastAsia" w:ascii="宋体" w:hAnsi="宋体" w:eastAsia="宋体" w:cs="宋体"/>
          <w:bCs/>
          <w:sz w:val="28"/>
          <w:szCs w:val="28"/>
        </w:rPr>
        <w:t>2.3 Nameplate铭牌</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_Toc4431 \h </w:instrText>
      </w:r>
      <w:r>
        <w:rPr>
          <w:rFonts w:hint="eastAsia" w:ascii="宋体" w:hAnsi="宋体" w:eastAsia="宋体" w:cs="宋体"/>
          <w:sz w:val="28"/>
          <w:szCs w:val="28"/>
        </w:rPr>
        <w:fldChar w:fldCharType="separate"/>
      </w:r>
      <w:r>
        <w:rPr>
          <w:rFonts w:hint="eastAsia" w:ascii="宋体" w:hAnsi="宋体" w:eastAsia="宋体" w:cs="宋体"/>
          <w:sz w:val="28"/>
          <w:szCs w:val="28"/>
        </w:rPr>
        <w:t>37</w:t>
      </w:r>
      <w:r>
        <w:rPr>
          <w:rFonts w:hint="eastAsia" w:ascii="宋体" w:hAnsi="宋体" w:eastAsia="宋体" w:cs="宋体"/>
          <w:sz w:val="28"/>
          <w:szCs w:val="28"/>
        </w:rPr>
        <w:fldChar w:fldCharType="end"/>
      </w:r>
      <w:r>
        <w:rPr>
          <w:rFonts w:hint="eastAsia" w:ascii="宋体" w:hAnsi="宋体" w:eastAsia="宋体" w:cs="宋体"/>
          <w:bCs/>
          <w:sz w:val="28"/>
          <w:szCs w:val="28"/>
        </w:rPr>
        <w:fldChar w:fldCharType="end"/>
      </w:r>
    </w:p>
    <w:p w14:paraId="643C5ED3">
      <w:pPr>
        <w:pStyle w:val="10"/>
        <w:tabs>
          <w:tab w:val="right" w:leader="dot" w:pos="9746"/>
        </w:tabs>
        <w:rPr>
          <w:rFonts w:hint="eastAsia" w:ascii="宋体" w:hAnsi="宋体" w:eastAsia="宋体" w:cs="宋体"/>
          <w:sz w:val="28"/>
          <w:szCs w:val="28"/>
        </w:rPr>
      </w:pPr>
      <w:r>
        <w:rPr>
          <w:rFonts w:hint="eastAsia" w:ascii="宋体" w:hAnsi="宋体" w:eastAsia="宋体" w:cs="宋体"/>
          <w:bCs/>
          <w:sz w:val="28"/>
          <w:szCs w:val="28"/>
        </w:rPr>
        <w:fldChar w:fldCharType="begin"/>
      </w:r>
      <w:r>
        <w:rPr>
          <w:rFonts w:hint="eastAsia" w:ascii="宋体" w:hAnsi="宋体" w:eastAsia="宋体" w:cs="宋体"/>
          <w:bCs/>
          <w:sz w:val="28"/>
          <w:szCs w:val="28"/>
        </w:rPr>
        <w:instrText xml:space="preserve"> HYPERLINK \l _Toc22644 </w:instrText>
      </w:r>
      <w:r>
        <w:rPr>
          <w:rFonts w:hint="eastAsia" w:ascii="宋体" w:hAnsi="宋体" w:eastAsia="宋体" w:cs="宋体"/>
          <w:bCs/>
          <w:sz w:val="28"/>
          <w:szCs w:val="28"/>
        </w:rPr>
        <w:fldChar w:fldCharType="separate"/>
      </w:r>
      <w:r>
        <w:rPr>
          <w:rFonts w:hint="eastAsia" w:ascii="宋体" w:hAnsi="宋体" w:eastAsia="宋体" w:cs="宋体"/>
          <w:bCs/>
          <w:sz w:val="28"/>
          <w:szCs w:val="28"/>
        </w:rPr>
        <w:t>2.4 Main technical parameter of the machine主要技术参数</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_Toc22644 \h </w:instrText>
      </w:r>
      <w:r>
        <w:rPr>
          <w:rFonts w:hint="eastAsia" w:ascii="宋体" w:hAnsi="宋体" w:eastAsia="宋体" w:cs="宋体"/>
          <w:sz w:val="28"/>
          <w:szCs w:val="28"/>
        </w:rPr>
        <w:fldChar w:fldCharType="separate"/>
      </w:r>
      <w:r>
        <w:rPr>
          <w:rFonts w:hint="eastAsia" w:ascii="宋体" w:hAnsi="宋体" w:eastAsia="宋体" w:cs="宋体"/>
          <w:sz w:val="28"/>
          <w:szCs w:val="28"/>
        </w:rPr>
        <w:t>38</w:t>
      </w:r>
      <w:r>
        <w:rPr>
          <w:rFonts w:hint="eastAsia" w:ascii="宋体" w:hAnsi="宋体" w:eastAsia="宋体" w:cs="宋体"/>
          <w:sz w:val="28"/>
          <w:szCs w:val="28"/>
        </w:rPr>
        <w:fldChar w:fldCharType="end"/>
      </w:r>
      <w:r>
        <w:rPr>
          <w:rFonts w:hint="eastAsia" w:ascii="宋体" w:hAnsi="宋体" w:eastAsia="宋体" w:cs="宋体"/>
          <w:bCs/>
          <w:sz w:val="28"/>
          <w:szCs w:val="28"/>
        </w:rPr>
        <w:fldChar w:fldCharType="end"/>
      </w:r>
    </w:p>
    <w:p w14:paraId="5322ABCB">
      <w:pPr>
        <w:pStyle w:val="10"/>
        <w:tabs>
          <w:tab w:val="right" w:leader="dot" w:pos="9746"/>
        </w:tabs>
        <w:rPr>
          <w:rFonts w:hint="eastAsia" w:ascii="宋体" w:hAnsi="宋体" w:eastAsia="宋体" w:cs="宋体"/>
          <w:sz w:val="28"/>
          <w:szCs w:val="28"/>
        </w:rPr>
      </w:pPr>
      <w:r>
        <w:rPr>
          <w:rFonts w:hint="eastAsia" w:ascii="宋体" w:hAnsi="宋体" w:eastAsia="宋体" w:cs="宋体"/>
          <w:bCs/>
          <w:sz w:val="28"/>
          <w:szCs w:val="28"/>
        </w:rPr>
        <w:fldChar w:fldCharType="begin"/>
      </w:r>
      <w:r>
        <w:rPr>
          <w:rFonts w:hint="eastAsia" w:ascii="宋体" w:hAnsi="宋体" w:eastAsia="宋体" w:cs="宋体"/>
          <w:bCs/>
          <w:sz w:val="28"/>
          <w:szCs w:val="28"/>
        </w:rPr>
        <w:instrText xml:space="preserve"> HYPERLINK \l _Toc26715 </w:instrText>
      </w:r>
      <w:r>
        <w:rPr>
          <w:rFonts w:hint="eastAsia" w:ascii="宋体" w:hAnsi="宋体" w:eastAsia="宋体" w:cs="宋体"/>
          <w:bCs/>
          <w:sz w:val="28"/>
          <w:szCs w:val="28"/>
        </w:rPr>
        <w:fldChar w:fldCharType="separate"/>
      </w:r>
      <w:r>
        <w:rPr>
          <w:rFonts w:hint="eastAsia" w:ascii="宋体" w:hAnsi="宋体" w:eastAsia="宋体" w:cs="宋体"/>
          <w:bCs/>
          <w:sz w:val="28"/>
          <w:szCs w:val="28"/>
        </w:rPr>
        <w:t>2.5 Environment使用环境</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_Toc26715 \h </w:instrText>
      </w:r>
      <w:r>
        <w:rPr>
          <w:rFonts w:hint="eastAsia" w:ascii="宋体" w:hAnsi="宋体" w:eastAsia="宋体" w:cs="宋体"/>
          <w:sz w:val="28"/>
          <w:szCs w:val="28"/>
        </w:rPr>
        <w:fldChar w:fldCharType="separate"/>
      </w:r>
      <w:r>
        <w:rPr>
          <w:rFonts w:hint="eastAsia" w:ascii="宋体" w:hAnsi="宋体" w:eastAsia="宋体" w:cs="宋体"/>
          <w:sz w:val="28"/>
          <w:szCs w:val="28"/>
        </w:rPr>
        <w:t>39</w:t>
      </w:r>
      <w:r>
        <w:rPr>
          <w:rFonts w:hint="eastAsia" w:ascii="宋体" w:hAnsi="宋体" w:eastAsia="宋体" w:cs="宋体"/>
          <w:sz w:val="28"/>
          <w:szCs w:val="28"/>
        </w:rPr>
        <w:fldChar w:fldCharType="end"/>
      </w:r>
      <w:r>
        <w:rPr>
          <w:rFonts w:hint="eastAsia" w:ascii="宋体" w:hAnsi="宋体" w:eastAsia="宋体" w:cs="宋体"/>
          <w:bCs/>
          <w:sz w:val="28"/>
          <w:szCs w:val="28"/>
        </w:rPr>
        <w:fldChar w:fldCharType="end"/>
      </w:r>
    </w:p>
    <w:p w14:paraId="1947D164">
      <w:pPr>
        <w:pStyle w:val="9"/>
        <w:tabs>
          <w:tab w:val="right" w:leader="dot" w:pos="9746"/>
        </w:tabs>
        <w:rPr>
          <w:rFonts w:hint="eastAsia" w:ascii="宋体" w:hAnsi="宋体" w:eastAsia="宋体" w:cs="宋体"/>
          <w:sz w:val="28"/>
          <w:szCs w:val="28"/>
        </w:rPr>
      </w:pPr>
      <w:r>
        <w:rPr>
          <w:rFonts w:hint="eastAsia" w:ascii="宋体" w:hAnsi="宋体" w:eastAsia="宋体" w:cs="宋体"/>
          <w:bCs/>
          <w:sz w:val="28"/>
          <w:szCs w:val="28"/>
        </w:rPr>
        <w:fldChar w:fldCharType="begin"/>
      </w:r>
      <w:r>
        <w:rPr>
          <w:rFonts w:hint="eastAsia" w:ascii="宋体" w:hAnsi="宋体" w:eastAsia="宋体" w:cs="宋体"/>
          <w:bCs/>
          <w:sz w:val="28"/>
          <w:szCs w:val="28"/>
        </w:rPr>
        <w:instrText xml:space="preserve"> HYPERLINK \l _Toc21396 </w:instrText>
      </w:r>
      <w:r>
        <w:rPr>
          <w:rFonts w:hint="eastAsia" w:ascii="宋体" w:hAnsi="宋体" w:eastAsia="宋体" w:cs="宋体"/>
          <w:bCs/>
          <w:sz w:val="28"/>
          <w:szCs w:val="28"/>
        </w:rPr>
        <w:fldChar w:fldCharType="separate"/>
      </w:r>
      <w:r>
        <w:rPr>
          <w:rFonts w:hint="eastAsia" w:ascii="宋体" w:hAnsi="宋体" w:eastAsia="宋体" w:cs="宋体"/>
          <w:bCs/>
          <w:sz w:val="28"/>
          <w:szCs w:val="28"/>
        </w:rPr>
        <w:t>Chapter 3 Lifting、transport and store第三章：吊装、运输和储存</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_Toc21396 \h </w:instrText>
      </w:r>
      <w:r>
        <w:rPr>
          <w:rFonts w:hint="eastAsia" w:ascii="宋体" w:hAnsi="宋体" w:eastAsia="宋体" w:cs="宋体"/>
          <w:sz w:val="28"/>
          <w:szCs w:val="28"/>
        </w:rPr>
        <w:fldChar w:fldCharType="separate"/>
      </w:r>
      <w:r>
        <w:rPr>
          <w:rFonts w:hint="eastAsia" w:ascii="宋体" w:hAnsi="宋体" w:eastAsia="宋体" w:cs="宋体"/>
          <w:sz w:val="28"/>
          <w:szCs w:val="28"/>
        </w:rPr>
        <w:t>40</w:t>
      </w:r>
      <w:r>
        <w:rPr>
          <w:rFonts w:hint="eastAsia" w:ascii="宋体" w:hAnsi="宋体" w:eastAsia="宋体" w:cs="宋体"/>
          <w:sz w:val="28"/>
          <w:szCs w:val="28"/>
        </w:rPr>
        <w:fldChar w:fldCharType="end"/>
      </w:r>
      <w:r>
        <w:rPr>
          <w:rFonts w:hint="eastAsia" w:ascii="宋体" w:hAnsi="宋体" w:eastAsia="宋体" w:cs="宋体"/>
          <w:bCs/>
          <w:sz w:val="28"/>
          <w:szCs w:val="28"/>
        </w:rPr>
        <w:fldChar w:fldCharType="end"/>
      </w:r>
    </w:p>
    <w:p w14:paraId="123472C7">
      <w:pPr>
        <w:pStyle w:val="10"/>
        <w:tabs>
          <w:tab w:val="right" w:leader="dot" w:pos="9746"/>
        </w:tabs>
        <w:rPr>
          <w:rFonts w:hint="eastAsia" w:ascii="宋体" w:hAnsi="宋体" w:eastAsia="宋体" w:cs="宋体"/>
          <w:sz w:val="28"/>
          <w:szCs w:val="28"/>
        </w:rPr>
      </w:pPr>
      <w:r>
        <w:rPr>
          <w:rFonts w:hint="eastAsia" w:ascii="宋体" w:hAnsi="宋体" w:eastAsia="宋体" w:cs="宋体"/>
          <w:bCs/>
          <w:sz w:val="28"/>
          <w:szCs w:val="28"/>
        </w:rPr>
        <w:fldChar w:fldCharType="begin"/>
      </w:r>
      <w:r>
        <w:rPr>
          <w:rFonts w:hint="eastAsia" w:ascii="宋体" w:hAnsi="宋体" w:eastAsia="宋体" w:cs="宋体"/>
          <w:bCs/>
          <w:sz w:val="28"/>
          <w:szCs w:val="28"/>
        </w:rPr>
        <w:instrText xml:space="preserve"> HYPERLINK \l _Toc8270 </w:instrText>
      </w:r>
      <w:r>
        <w:rPr>
          <w:rFonts w:hint="eastAsia" w:ascii="宋体" w:hAnsi="宋体" w:eastAsia="宋体" w:cs="宋体"/>
          <w:bCs/>
          <w:sz w:val="28"/>
          <w:szCs w:val="28"/>
        </w:rPr>
        <w:fldChar w:fldCharType="separate"/>
      </w:r>
      <w:r>
        <w:rPr>
          <w:rFonts w:hint="eastAsia" w:ascii="宋体" w:hAnsi="宋体" w:eastAsia="宋体" w:cs="宋体"/>
          <w:sz w:val="28"/>
          <w:szCs w:val="28"/>
        </w:rPr>
        <w:t>3.1 Lifting吊装</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_Toc8270 \h </w:instrText>
      </w:r>
      <w:r>
        <w:rPr>
          <w:rFonts w:hint="eastAsia" w:ascii="宋体" w:hAnsi="宋体" w:eastAsia="宋体" w:cs="宋体"/>
          <w:sz w:val="28"/>
          <w:szCs w:val="28"/>
        </w:rPr>
        <w:fldChar w:fldCharType="separate"/>
      </w:r>
      <w:r>
        <w:rPr>
          <w:rFonts w:hint="eastAsia" w:ascii="宋体" w:hAnsi="宋体" w:eastAsia="宋体" w:cs="宋体"/>
          <w:sz w:val="28"/>
          <w:szCs w:val="28"/>
        </w:rPr>
        <w:t>40</w:t>
      </w:r>
      <w:r>
        <w:rPr>
          <w:rFonts w:hint="eastAsia" w:ascii="宋体" w:hAnsi="宋体" w:eastAsia="宋体" w:cs="宋体"/>
          <w:sz w:val="28"/>
          <w:szCs w:val="28"/>
        </w:rPr>
        <w:fldChar w:fldCharType="end"/>
      </w:r>
      <w:r>
        <w:rPr>
          <w:rFonts w:hint="eastAsia" w:ascii="宋体" w:hAnsi="宋体" w:eastAsia="宋体" w:cs="宋体"/>
          <w:bCs/>
          <w:sz w:val="28"/>
          <w:szCs w:val="28"/>
        </w:rPr>
        <w:fldChar w:fldCharType="end"/>
      </w:r>
    </w:p>
    <w:p w14:paraId="43085118">
      <w:pPr>
        <w:pStyle w:val="10"/>
        <w:tabs>
          <w:tab w:val="right" w:leader="dot" w:pos="9746"/>
        </w:tabs>
        <w:rPr>
          <w:rFonts w:hint="eastAsia" w:ascii="宋体" w:hAnsi="宋体" w:eastAsia="宋体" w:cs="宋体"/>
          <w:sz w:val="28"/>
          <w:szCs w:val="28"/>
        </w:rPr>
      </w:pPr>
      <w:r>
        <w:rPr>
          <w:rFonts w:hint="eastAsia" w:ascii="宋体" w:hAnsi="宋体" w:eastAsia="宋体" w:cs="宋体"/>
          <w:bCs/>
          <w:sz w:val="28"/>
          <w:szCs w:val="28"/>
        </w:rPr>
        <w:fldChar w:fldCharType="begin"/>
      </w:r>
      <w:r>
        <w:rPr>
          <w:rFonts w:hint="eastAsia" w:ascii="宋体" w:hAnsi="宋体" w:eastAsia="宋体" w:cs="宋体"/>
          <w:bCs/>
          <w:sz w:val="28"/>
          <w:szCs w:val="28"/>
        </w:rPr>
        <w:instrText xml:space="preserve"> HYPERLINK \l _Toc12638 </w:instrText>
      </w:r>
      <w:r>
        <w:rPr>
          <w:rFonts w:hint="eastAsia" w:ascii="宋体" w:hAnsi="宋体" w:eastAsia="宋体" w:cs="宋体"/>
          <w:bCs/>
          <w:sz w:val="28"/>
          <w:szCs w:val="28"/>
        </w:rPr>
        <w:fldChar w:fldCharType="separate"/>
      </w:r>
      <w:r>
        <w:rPr>
          <w:rFonts w:hint="eastAsia" w:ascii="宋体" w:hAnsi="宋体" w:eastAsia="宋体" w:cs="宋体"/>
          <w:sz w:val="28"/>
          <w:szCs w:val="28"/>
        </w:rPr>
        <w:t>3.2 Store储存</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_Toc12638 \h </w:instrText>
      </w:r>
      <w:r>
        <w:rPr>
          <w:rFonts w:hint="eastAsia" w:ascii="宋体" w:hAnsi="宋体" w:eastAsia="宋体" w:cs="宋体"/>
          <w:sz w:val="28"/>
          <w:szCs w:val="28"/>
        </w:rPr>
        <w:fldChar w:fldCharType="separate"/>
      </w:r>
      <w:r>
        <w:rPr>
          <w:rFonts w:hint="eastAsia" w:ascii="宋体" w:hAnsi="宋体" w:eastAsia="宋体" w:cs="宋体"/>
          <w:sz w:val="28"/>
          <w:szCs w:val="28"/>
        </w:rPr>
        <w:t>41</w:t>
      </w:r>
      <w:r>
        <w:rPr>
          <w:rFonts w:hint="eastAsia" w:ascii="宋体" w:hAnsi="宋体" w:eastAsia="宋体" w:cs="宋体"/>
          <w:sz w:val="28"/>
          <w:szCs w:val="28"/>
        </w:rPr>
        <w:fldChar w:fldCharType="end"/>
      </w:r>
      <w:r>
        <w:rPr>
          <w:rFonts w:hint="eastAsia" w:ascii="宋体" w:hAnsi="宋体" w:eastAsia="宋体" w:cs="宋体"/>
          <w:bCs/>
          <w:sz w:val="28"/>
          <w:szCs w:val="28"/>
        </w:rPr>
        <w:fldChar w:fldCharType="end"/>
      </w:r>
    </w:p>
    <w:p w14:paraId="031DBBAC">
      <w:pPr>
        <w:pStyle w:val="10"/>
        <w:tabs>
          <w:tab w:val="right" w:leader="dot" w:pos="9746"/>
        </w:tabs>
        <w:rPr>
          <w:rFonts w:hint="eastAsia" w:ascii="宋体" w:hAnsi="宋体" w:eastAsia="宋体" w:cs="宋体"/>
          <w:sz w:val="28"/>
          <w:szCs w:val="28"/>
        </w:rPr>
      </w:pPr>
      <w:r>
        <w:rPr>
          <w:rFonts w:hint="eastAsia" w:ascii="宋体" w:hAnsi="宋体" w:eastAsia="宋体" w:cs="宋体"/>
          <w:bCs/>
          <w:sz w:val="28"/>
          <w:szCs w:val="28"/>
        </w:rPr>
        <w:fldChar w:fldCharType="begin"/>
      </w:r>
      <w:r>
        <w:rPr>
          <w:rFonts w:hint="eastAsia" w:ascii="宋体" w:hAnsi="宋体" w:eastAsia="宋体" w:cs="宋体"/>
          <w:bCs/>
          <w:sz w:val="28"/>
          <w:szCs w:val="28"/>
        </w:rPr>
        <w:instrText xml:space="preserve"> HYPERLINK \l _Toc28962 </w:instrText>
      </w:r>
      <w:r>
        <w:rPr>
          <w:rFonts w:hint="eastAsia" w:ascii="宋体" w:hAnsi="宋体" w:eastAsia="宋体" w:cs="宋体"/>
          <w:bCs/>
          <w:sz w:val="28"/>
          <w:szCs w:val="28"/>
        </w:rPr>
        <w:fldChar w:fldCharType="separate"/>
      </w:r>
      <w:r>
        <w:rPr>
          <w:rFonts w:hint="eastAsia" w:ascii="宋体" w:hAnsi="宋体" w:eastAsia="宋体" w:cs="宋体"/>
          <w:sz w:val="28"/>
          <w:szCs w:val="28"/>
        </w:rPr>
        <w:t>3.3 Transport运输</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_Toc28962 \h </w:instrText>
      </w:r>
      <w:r>
        <w:rPr>
          <w:rFonts w:hint="eastAsia" w:ascii="宋体" w:hAnsi="宋体" w:eastAsia="宋体" w:cs="宋体"/>
          <w:sz w:val="28"/>
          <w:szCs w:val="28"/>
        </w:rPr>
        <w:fldChar w:fldCharType="separate"/>
      </w:r>
      <w:r>
        <w:rPr>
          <w:rFonts w:hint="eastAsia" w:ascii="宋体" w:hAnsi="宋体" w:eastAsia="宋体" w:cs="宋体"/>
          <w:sz w:val="28"/>
          <w:szCs w:val="28"/>
        </w:rPr>
        <w:t>41</w:t>
      </w:r>
      <w:r>
        <w:rPr>
          <w:rFonts w:hint="eastAsia" w:ascii="宋体" w:hAnsi="宋体" w:eastAsia="宋体" w:cs="宋体"/>
          <w:sz w:val="28"/>
          <w:szCs w:val="28"/>
        </w:rPr>
        <w:fldChar w:fldCharType="end"/>
      </w:r>
      <w:r>
        <w:rPr>
          <w:rFonts w:hint="eastAsia" w:ascii="宋体" w:hAnsi="宋体" w:eastAsia="宋体" w:cs="宋体"/>
          <w:bCs/>
          <w:sz w:val="28"/>
          <w:szCs w:val="28"/>
        </w:rPr>
        <w:fldChar w:fldCharType="end"/>
      </w:r>
    </w:p>
    <w:p w14:paraId="7B70FFF0">
      <w:pPr>
        <w:pStyle w:val="9"/>
        <w:tabs>
          <w:tab w:val="right" w:leader="dot" w:pos="9746"/>
        </w:tabs>
        <w:rPr>
          <w:rFonts w:hint="eastAsia" w:ascii="宋体" w:hAnsi="宋体" w:eastAsia="宋体" w:cs="宋体"/>
          <w:sz w:val="28"/>
          <w:szCs w:val="28"/>
        </w:rPr>
      </w:pPr>
      <w:r>
        <w:rPr>
          <w:rFonts w:hint="eastAsia" w:ascii="宋体" w:hAnsi="宋体" w:eastAsia="宋体" w:cs="宋体"/>
          <w:bCs/>
          <w:sz w:val="28"/>
          <w:szCs w:val="28"/>
        </w:rPr>
        <w:fldChar w:fldCharType="begin"/>
      </w:r>
      <w:r>
        <w:rPr>
          <w:rFonts w:hint="eastAsia" w:ascii="宋体" w:hAnsi="宋体" w:eastAsia="宋体" w:cs="宋体"/>
          <w:bCs/>
          <w:sz w:val="28"/>
          <w:szCs w:val="28"/>
        </w:rPr>
        <w:instrText xml:space="preserve"> HYPERLINK \l _Toc3817 </w:instrText>
      </w:r>
      <w:r>
        <w:rPr>
          <w:rFonts w:hint="eastAsia" w:ascii="宋体" w:hAnsi="宋体" w:eastAsia="宋体" w:cs="宋体"/>
          <w:bCs/>
          <w:sz w:val="28"/>
          <w:szCs w:val="28"/>
        </w:rPr>
        <w:fldChar w:fldCharType="separate"/>
      </w:r>
      <w:r>
        <w:rPr>
          <w:rFonts w:hint="eastAsia" w:ascii="宋体" w:hAnsi="宋体" w:eastAsia="宋体" w:cs="宋体"/>
          <w:bCs/>
          <w:sz w:val="28"/>
          <w:szCs w:val="28"/>
        </w:rPr>
        <w:t>Chapter 4 Installation第四章：安装</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_Toc3817 \h </w:instrText>
      </w:r>
      <w:r>
        <w:rPr>
          <w:rFonts w:hint="eastAsia" w:ascii="宋体" w:hAnsi="宋体" w:eastAsia="宋体" w:cs="宋体"/>
          <w:sz w:val="28"/>
          <w:szCs w:val="28"/>
        </w:rPr>
        <w:fldChar w:fldCharType="separate"/>
      </w:r>
      <w:r>
        <w:rPr>
          <w:rFonts w:hint="eastAsia" w:ascii="宋体" w:hAnsi="宋体" w:eastAsia="宋体" w:cs="宋体"/>
          <w:sz w:val="28"/>
          <w:szCs w:val="28"/>
        </w:rPr>
        <w:t>42</w:t>
      </w:r>
      <w:r>
        <w:rPr>
          <w:rFonts w:hint="eastAsia" w:ascii="宋体" w:hAnsi="宋体" w:eastAsia="宋体" w:cs="宋体"/>
          <w:sz w:val="28"/>
          <w:szCs w:val="28"/>
        </w:rPr>
        <w:fldChar w:fldCharType="end"/>
      </w:r>
      <w:r>
        <w:rPr>
          <w:rFonts w:hint="eastAsia" w:ascii="宋体" w:hAnsi="宋体" w:eastAsia="宋体" w:cs="宋体"/>
          <w:bCs/>
          <w:sz w:val="28"/>
          <w:szCs w:val="28"/>
        </w:rPr>
        <w:fldChar w:fldCharType="end"/>
      </w:r>
    </w:p>
    <w:p w14:paraId="2445186F">
      <w:pPr>
        <w:pStyle w:val="10"/>
        <w:tabs>
          <w:tab w:val="right" w:leader="dot" w:pos="9746"/>
        </w:tabs>
        <w:rPr>
          <w:rFonts w:hint="eastAsia" w:ascii="宋体" w:hAnsi="宋体" w:eastAsia="宋体" w:cs="宋体"/>
          <w:sz w:val="28"/>
          <w:szCs w:val="28"/>
        </w:rPr>
      </w:pPr>
      <w:r>
        <w:rPr>
          <w:rFonts w:hint="eastAsia" w:ascii="宋体" w:hAnsi="宋体" w:eastAsia="宋体" w:cs="宋体"/>
          <w:bCs/>
          <w:sz w:val="28"/>
          <w:szCs w:val="28"/>
        </w:rPr>
        <w:fldChar w:fldCharType="begin"/>
      </w:r>
      <w:r>
        <w:rPr>
          <w:rFonts w:hint="eastAsia" w:ascii="宋体" w:hAnsi="宋体" w:eastAsia="宋体" w:cs="宋体"/>
          <w:bCs/>
          <w:sz w:val="28"/>
          <w:szCs w:val="28"/>
        </w:rPr>
        <w:instrText xml:space="preserve"> HYPERLINK \l _Toc15503 </w:instrText>
      </w:r>
      <w:r>
        <w:rPr>
          <w:rFonts w:hint="eastAsia" w:ascii="宋体" w:hAnsi="宋体" w:eastAsia="宋体" w:cs="宋体"/>
          <w:bCs/>
          <w:sz w:val="28"/>
          <w:szCs w:val="28"/>
        </w:rPr>
        <w:fldChar w:fldCharType="separate"/>
      </w:r>
      <w:r>
        <w:rPr>
          <w:rFonts w:hint="eastAsia" w:ascii="宋体" w:hAnsi="宋体" w:eastAsia="宋体" w:cs="宋体"/>
          <w:sz w:val="28"/>
          <w:szCs w:val="28"/>
        </w:rPr>
        <w:t>4.1 Important！注意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_Toc15503 \h </w:instrText>
      </w:r>
      <w:r>
        <w:rPr>
          <w:rFonts w:hint="eastAsia" w:ascii="宋体" w:hAnsi="宋体" w:eastAsia="宋体" w:cs="宋体"/>
          <w:sz w:val="28"/>
          <w:szCs w:val="28"/>
        </w:rPr>
        <w:fldChar w:fldCharType="separate"/>
      </w:r>
      <w:r>
        <w:rPr>
          <w:rFonts w:hint="eastAsia" w:ascii="宋体" w:hAnsi="宋体" w:eastAsia="宋体" w:cs="宋体"/>
          <w:sz w:val="28"/>
          <w:szCs w:val="28"/>
        </w:rPr>
        <w:t>42</w:t>
      </w:r>
      <w:r>
        <w:rPr>
          <w:rFonts w:hint="eastAsia" w:ascii="宋体" w:hAnsi="宋体" w:eastAsia="宋体" w:cs="宋体"/>
          <w:sz w:val="28"/>
          <w:szCs w:val="28"/>
        </w:rPr>
        <w:fldChar w:fldCharType="end"/>
      </w:r>
      <w:r>
        <w:rPr>
          <w:rFonts w:hint="eastAsia" w:ascii="宋体" w:hAnsi="宋体" w:eastAsia="宋体" w:cs="宋体"/>
          <w:bCs/>
          <w:sz w:val="28"/>
          <w:szCs w:val="28"/>
        </w:rPr>
        <w:fldChar w:fldCharType="end"/>
      </w:r>
    </w:p>
    <w:p w14:paraId="1FDC1A56">
      <w:pPr>
        <w:pStyle w:val="10"/>
        <w:tabs>
          <w:tab w:val="right" w:leader="dot" w:pos="9746"/>
        </w:tabs>
        <w:rPr>
          <w:rFonts w:hint="eastAsia" w:ascii="宋体" w:hAnsi="宋体" w:eastAsia="宋体" w:cs="宋体"/>
          <w:sz w:val="28"/>
          <w:szCs w:val="28"/>
        </w:rPr>
      </w:pPr>
      <w:r>
        <w:rPr>
          <w:rFonts w:hint="eastAsia" w:ascii="宋体" w:hAnsi="宋体" w:eastAsia="宋体" w:cs="宋体"/>
          <w:bCs/>
          <w:sz w:val="28"/>
          <w:szCs w:val="28"/>
        </w:rPr>
        <w:fldChar w:fldCharType="begin"/>
      </w:r>
      <w:r>
        <w:rPr>
          <w:rFonts w:hint="eastAsia" w:ascii="宋体" w:hAnsi="宋体" w:eastAsia="宋体" w:cs="宋体"/>
          <w:bCs/>
          <w:sz w:val="28"/>
          <w:szCs w:val="28"/>
        </w:rPr>
        <w:instrText xml:space="preserve"> HYPERLINK \l _Toc1053 </w:instrText>
      </w:r>
      <w:r>
        <w:rPr>
          <w:rFonts w:hint="eastAsia" w:ascii="宋体" w:hAnsi="宋体" w:eastAsia="宋体" w:cs="宋体"/>
          <w:bCs/>
          <w:sz w:val="28"/>
          <w:szCs w:val="28"/>
        </w:rPr>
        <w:fldChar w:fldCharType="separate"/>
      </w:r>
      <w:r>
        <w:rPr>
          <w:rFonts w:hint="eastAsia" w:ascii="宋体" w:hAnsi="宋体" w:eastAsia="宋体" w:cs="宋体"/>
          <w:sz w:val="28"/>
          <w:szCs w:val="28"/>
        </w:rPr>
        <w:t>4.2 Working area requirements工作区域要求</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_Toc1053 \h </w:instrText>
      </w:r>
      <w:r>
        <w:rPr>
          <w:rFonts w:hint="eastAsia" w:ascii="宋体" w:hAnsi="宋体" w:eastAsia="宋体" w:cs="宋体"/>
          <w:sz w:val="28"/>
          <w:szCs w:val="28"/>
        </w:rPr>
        <w:fldChar w:fldCharType="separate"/>
      </w:r>
      <w:r>
        <w:rPr>
          <w:rFonts w:hint="eastAsia" w:ascii="宋体" w:hAnsi="宋体" w:eastAsia="宋体" w:cs="宋体"/>
          <w:sz w:val="28"/>
          <w:szCs w:val="28"/>
        </w:rPr>
        <w:t>43</w:t>
      </w:r>
      <w:r>
        <w:rPr>
          <w:rFonts w:hint="eastAsia" w:ascii="宋体" w:hAnsi="宋体" w:eastAsia="宋体" w:cs="宋体"/>
          <w:sz w:val="28"/>
          <w:szCs w:val="28"/>
        </w:rPr>
        <w:fldChar w:fldCharType="end"/>
      </w:r>
      <w:r>
        <w:rPr>
          <w:rFonts w:hint="eastAsia" w:ascii="宋体" w:hAnsi="宋体" w:eastAsia="宋体" w:cs="宋体"/>
          <w:bCs/>
          <w:sz w:val="28"/>
          <w:szCs w:val="28"/>
        </w:rPr>
        <w:fldChar w:fldCharType="end"/>
      </w:r>
    </w:p>
    <w:p w14:paraId="76E04905">
      <w:pPr>
        <w:pStyle w:val="10"/>
        <w:tabs>
          <w:tab w:val="right" w:leader="dot" w:pos="9746"/>
        </w:tabs>
        <w:rPr>
          <w:rFonts w:hint="eastAsia" w:ascii="宋体" w:hAnsi="宋体" w:eastAsia="宋体" w:cs="宋体"/>
          <w:sz w:val="28"/>
          <w:szCs w:val="28"/>
        </w:rPr>
      </w:pPr>
      <w:r>
        <w:rPr>
          <w:rFonts w:hint="eastAsia" w:ascii="宋体" w:hAnsi="宋体" w:eastAsia="宋体" w:cs="宋体"/>
          <w:bCs/>
          <w:sz w:val="28"/>
          <w:szCs w:val="28"/>
        </w:rPr>
        <w:fldChar w:fldCharType="begin"/>
      </w:r>
      <w:r>
        <w:rPr>
          <w:rFonts w:hint="eastAsia" w:ascii="宋体" w:hAnsi="宋体" w:eastAsia="宋体" w:cs="宋体"/>
          <w:bCs/>
          <w:sz w:val="28"/>
          <w:szCs w:val="28"/>
        </w:rPr>
        <w:instrText xml:space="preserve"> HYPERLINK \l _Toc19362 </w:instrText>
      </w:r>
      <w:r>
        <w:rPr>
          <w:rFonts w:hint="eastAsia" w:ascii="宋体" w:hAnsi="宋体" w:eastAsia="宋体" w:cs="宋体"/>
          <w:bCs/>
          <w:sz w:val="28"/>
          <w:szCs w:val="28"/>
        </w:rPr>
        <w:fldChar w:fldCharType="separate"/>
      </w:r>
      <w:r>
        <w:rPr>
          <w:rFonts w:hint="eastAsia" w:ascii="宋体" w:hAnsi="宋体" w:eastAsia="宋体" w:cs="宋体"/>
          <w:sz w:val="28"/>
          <w:szCs w:val="28"/>
        </w:rPr>
        <w:t>4.3 Installation安装</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_Toc19362 \h </w:instrText>
      </w:r>
      <w:r>
        <w:rPr>
          <w:rFonts w:hint="eastAsia" w:ascii="宋体" w:hAnsi="宋体" w:eastAsia="宋体" w:cs="宋体"/>
          <w:sz w:val="28"/>
          <w:szCs w:val="28"/>
        </w:rPr>
        <w:fldChar w:fldCharType="separate"/>
      </w:r>
      <w:r>
        <w:rPr>
          <w:rFonts w:hint="eastAsia" w:ascii="宋体" w:hAnsi="宋体" w:eastAsia="宋体" w:cs="宋体"/>
          <w:sz w:val="28"/>
          <w:szCs w:val="28"/>
        </w:rPr>
        <w:t>44</w:t>
      </w:r>
      <w:r>
        <w:rPr>
          <w:rFonts w:hint="eastAsia" w:ascii="宋体" w:hAnsi="宋体" w:eastAsia="宋体" w:cs="宋体"/>
          <w:sz w:val="28"/>
          <w:szCs w:val="28"/>
        </w:rPr>
        <w:fldChar w:fldCharType="end"/>
      </w:r>
      <w:r>
        <w:rPr>
          <w:rFonts w:hint="eastAsia" w:ascii="宋体" w:hAnsi="宋体" w:eastAsia="宋体" w:cs="宋体"/>
          <w:bCs/>
          <w:sz w:val="28"/>
          <w:szCs w:val="28"/>
        </w:rPr>
        <w:fldChar w:fldCharType="end"/>
      </w:r>
    </w:p>
    <w:p w14:paraId="37E0BA1F">
      <w:pPr>
        <w:pStyle w:val="5"/>
        <w:tabs>
          <w:tab w:val="right" w:leader="dot" w:pos="9746"/>
        </w:tabs>
        <w:rPr>
          <w:rFonts w:hint="eastAsia" w:ascii="宋体" w:hAnsi="宋体" w:eastAsia="宋体" w:cs="宋体"/>
          <w:sz w:val="28"/>
          <w:szCs w:val="28"/>
        </w:rPr>
      </w:pPr>
      <w:r>
        <w:rPr>
          <w:rFonts w:hint="eastAsia" w:ascii="宋体" w:hAnsi="宋体" w:eastAsia="宋体" w:cs="宋体"/>
          <w:bCs/>
          <w:sz w:val="28"/>
          <w:szCs w:val="28"/>
        </w:rPr>
        <w:fldChar w:fldCharType="begin"/>
      </w:r>
      <w:r>
        <w:rPr>
          <w:rFonts w:hint="eastAsia" w:ascii="宋体" w:hAnsi="宋体" w:eastAsia="宋体" w:cs="宋体"/>
          <w:bCs/>
          <w:sz w:val="28"/>
          <w:szCs w:val="28"/>
        </w:rPr>
        <w:instrText xml:space="preserve"> HYPERLINK \l _Toc11126 </w:instrText>
      </w:r>
      <w:r>
        <w:rPr>
          <w:rFonts w:hint="eastAsia" w:ascii="宋体" w:hAnsi="宋体" w:eastAsia="宋体" w:cs="宋体"/>
          <w:bCs/>
          <w:sz w:val="28"/>
          <w:szCs w:val="28"/>
        </w:rPr>
        <w:fldChar w:fldCharType="separate"/>
      </w:r>
      <w:r>
        <w:rPr>
          <w:rFonts w:hint="eastAsia" w:ascii="宋体" w:hAnsi="宋体" w:eastAsia="宋体" w:cs="宋体"/>
          <w:sz w:val="28"/>
          <w:szCs w:val="28"/>
        </w:rPr>
        <w:t>4.3.1 Preparation准备工作</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_Toc11126 \h </w:instrText>
      </w:r>
      <w:r>
        <w:rPr>
          <w:rFonts w:hint="eastAsia" w:ascii="宋体" w:hAnsi="宋体" w:eastAsia="宋体" w:cs="宋体"/>
          <w:sz w:val="28"/>
          <w:szCs w:val="28"/>
        </w:rPr>
        <w:fldChar w:fldCharType="separate"/>
      </w:r>
      <w:r>
        <w:rPr>
          <w:rFonts w:hint="eastAsia" w:ascii="宋体" w:hAnsi="宋体" w:eastAsia="宋体" w:cs="宋体"/>
          <w:sz w:val="28"/>
          <w:szCs w:val="28"/>
        </w:rPr>
        <w:t>44</w:t>
      </w:r>
      <w:r>
        <w:rPr>
          <w:rFonts w:hint="eastAsia" w:ascii="宋体" w:hAnsi="宋体" w:eastAsia="宋体" w:cs="宋体"/>
          <w:sz w:val="28"/>
          <w:szCs w:val="28"/>
        </w:rPr>
        <w:fldChar w:fldCharType="end"/>
      </w:r>
      <w:r>
        <w:rPr>
          <w:rFonts w:hint="eastAsia" w:ascii="宋体" w:hAnsi="宋体" w:eastAsia="宋体" w:cs="宋体"/>
          <w:bCs/>
          <w:sz w:val="28"/>
          <w:szCs w:val="28"/>
        </w:rPr>
        <w:fldChar w:fldCharType="end"/>
      </w:r>
    </w:p>
    <w:p w14:paraId="613D471B">
      <w:pPr>
        <w:pStyle w:val="5"/>
        <w:tabs>
          <w:tab w:val="right" w:leader="dot" w:pos="9746"/>
        </w:tabs>
        <w:rPr>
          <w:rFonts w:hint="eastAsia" w:ascii="宋体" w:hAnsi="宋体" w:eastAsia="宋体" w:cs="宋体"/>
          <w:sz w:val="28"/>
          <w:szCs w:val="28"/>
        </w:rPr>
      </w:pPr>
      <w:r>
        <w:rPr>
          <w:rFonts w:hint="eastAsia" w:ascii="宋体" w:hAnsi="宋体" w:eastAsia="宋体" w:cs="宋体"/>
          <w:bCs/>
          <w:sz w:val="28"/>
          <w:szCs w:val="28"/>
        </w:rPr>
        <w:fldChar w:fldCharType="begin"/>
      </w:r>
      <w:r>
        <w:rPr>
          <w:rFonts w:hint="eastAsia" w:ascii="宋体" w:hAnsi="宋体" w:eastAsia="宋体" w:cs="宋体"/>
          <w:bCs/>
          <w:sz w:val="28"/>
          <w:szCs w:val="28"/>
        </w:rPr>
        <w:instrText xml:space="preserve"> HYPERLINK \l _Toc30211 </w:instrText>
      </w:r>
      <w:r>
        <w:rPr>
          <w:rFonts w:hint="eastAsia" w:ascii="宋体" w:hAnsi="宋体" w:eastAsia="宋体" w:cs="宋体"/>
          <w:bCs/>
          <w:sz w:val="28"/>
          <w:szCs w:val="28"/>
        </w:rPr>
        <w:fldChar w:fldCharType="separate"/>
      </w:r>
      <w:r>
        <w:rPr>
          <w:rFonts w:hint="eastAsia" w:ascii="宋体" w:hAnsi="宋体" w:eastAsia="宋体" w:cs="宋体"/>
          <w:sz w:val="28"/>
          <w:szCs w:val="28"/>
        </w:rPr>
        <w:t>4.3.2 Mechanical connection机械连接</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_Toc30211 \h </w:instrText>
      </w:r>
      <w:r>
        <w:rPr>
          <w:rFonts w:hint="eastAsia" w:ascii="宋体" w:hAnsi="宋体" w:eastAsia="宋体" w:cs="宋体"/>
          <w:sz w:val="28"/>
          <w:szCs w:val="28"/>
        </w:rPr>
        <w:fldChar w:fldCharType="separate"/>
      </w:r>
      <w:r>
        <w:rPr>
          <w:rFonts w:hint="eastAsia" w:ascii="宋体" w:hAnsi="宋体" w:eastAsia="宋体" w:cs="宋体"/>
          <w:sz w:val="28"/>
          <w:szCs w:val="28"/>
        </w:rPr>
        <w:t>44</w:t>
      </w:r>
      <w:r>
        <w:rPr>
          <w:rFonts w:hint="eastAsia" w:ascii="宋体" w:hAnsi="宋体" w:eastAsia="宋体" w:cs="宋体"/>
          <w:sz w:val="28"/>
          <w:szCs w:val="28"/>
        </w:rPr>
        <w:fldChar w:fldCharType="end"/>
      </w:r>
      <w:r>
        <w:rPr>
          <w:rFonts w:hint="eastAsia" w:ascii="宋体" w:hAnsi="宋体" w:eastAsia="宋体" w:cs="宋体"/>
          <w:bCs/>
          <w:sz w:val="28"/>
          <w:szCs w:val="28"/>
        </w:rPr>
        <w:fldChar w:fldCharType="end"/>
      </w:r>
    </w:p>
    <w:p w14:paraId="11AADB9A">
      <w:pPr>
        <w:pStyle w:val="5"/>
        <w:tabs>
          <w:tab w:val="right" w:leader="dot" w:pos="9746"/>
        </w:tabs>
        <w:rPr>
          <w:rFonts w:hint="eastAsia" w:ascii="宋体" w:hAnsi="宋体" w:eastAsia="宋体" w:cs="宋体"/>
          <w:sz w:val="28"/>
          <w:szCs w:val="28"/>
        </w:rPr>
      </w:pPr>
      <w:r>
        <w:rPr>
          <w:rFonts w:hint="eastAsia" w:ascii="宋体" w:hAnsi="宋体" w:eastAsia="宋体" w:cs="宋体"/>
          <w:bCs/>
          <w:sz w:val="28"/>
          <w:szCs w:val="28"/>
        </w:rPr>
        <w:fldChar w:fldCharType="begin"/>
      </w:r>
      <w:r>
        <w:rPr>
          <w:rFonts w:hint="eastAsia" w:ascii="宋体" w:hAnsi="宋体" w:eastAsia="宋体" w:cs="宋体"/>
          <w:bCs/>
          <w:sz w:val="28"/>
          <w:szCs w:val="28"/>
        </w:rPr>
        <w:instrText xml:space="preserve"> HYPERLINK \l _Toc28843 </w:instrText>
      </w:r>
      <w:r>
        <w:rPr>
          <w:rFonts w:hint="eastAsia" w:ascii="宋体" w:hAnsi="宋体" w:eastAsia="宋体" w:cs="宋体"/>
          <w:bCs/>
          <w:sz w:val="28"/>
          <w:szCs w:val="28"/>
        </w:rPr>
        <w:fldChar w:fldCharType="separate"/>
      </w:r>
      <w:r>
        <w:rPr>
          <w:rFonts w:hint="eastAsia" w:ascii="宋体" w:hAnsi="宋体" w:eastAsia="宋体" w:cs="宋体"/>
          <w:sz w:val="28"/>
          <w:szCs w:val="28"/>
        </w:rPr>
        <w:t>4.3.3 Electrical connection电气连接</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_Toc28843 \h </w:instrText>
      </w:r>
      <w:r>
        <w:rPr>
          <w:rFonts w:hint="eastAsia" w:ascii="宋体" w:hAnsi="宋体" w:eastAsia="宋体" w:cs="宋体"/>
          <w:sz w:val="28"/>
          <w:szCs w:val="28"/>
        </w:rPr>
        <w:fldChar w:fldCharType="separate"/>
      </w:r>
      <w:r>
        <w:rPr>
          <w:rFonts w:hint="eastAsia" w:ascii="宋体" w:hAnsi="宋体" w:eastAsia="宋体" w:cs="宋体"/>
          <w:sz w:val="28"/>
          <w:szCs w:val="28"/>
        </w:rPr>
        <w:t>44</w:t>
      </w:r>
      <w:r>
        <w:rPr>
          <w:rFonts w:hint="eastAsia" w:ascii="宋体" w:hAnsi="宋体" w:eastAsia="宋体" w:cs="宋体"/>
          <w:sz w:val="28"/>
          <w:szCs w:val="28"/>
        </w:rPr>
        <w:fldChar w:fldCharType="end"/>
      </w:r>
      <w:r>
        <w:rPr>
          <w:rFonts w:hint="eastAsia" w:ascii="宋体" w:hAnsi="宋体" w:eastAsia="宋体" w:cs="宋体"/>
          <w:bCs/>
          <w:sz w:val="28"/>
          <w:szCs w:val="28"/>
        </w:rPr>
        <w:fldChar w:fldCharType="end"/>
      </w:r>
    </w:p>
    <w:p w14:paraId="187A894F">
      <w:pPr>
        <w:pStyle w:val="5"/>
        <w:tabs>
          <w:tab w:val="right" w:leader="dot" w:pos="9746"/>
        </w:tabs>
        <w:rPr>
          <w:rFonts w:hint="eastAsia" w:ascii="宋体" w:hAnsi="宋体" w:eastAsia="宋体" w:cs="宋体"/>
          <w:sz w:val="28"/>
          <w:szCs w:val="28"/>
        </w:rPr>
      </w:pPr>
      <w:r>
        <w:rPr>
          <w:rFonts w:hint="eastAsia" w:ascii="宋体" w:hAnsi="宋体" w:eastAsia="宋体" w:cs="宋体"/>
          <w:bCs/>
          <w:sz w:val="28"/>
          <w:szCs w:val="28"/>
        </w:rPr>
        <w:fldChar w:fldCharType="begin"/>
      </w:r>
      <w:r>
        <w:rPr>
          <w:rFonts w:hint="eastAsia" w:ascii="宋体" w:hAnsi="宋体" w:eastAsia="宋体" w:cs="宋体"/>
          <w:bCs/>
          <w:sz w:val="28"/>
          <w:szCs w:val="28"/>
        </w:rPr>
        <w:instrText xml:space="preserve"> HYPERLINK \l _Toc26744 </w:instrText>
      </w:r>
      <w:r>
        <w:rPr>
          <w:rFonts w:hint="eastAsia" w:ascii="宋体" w:hAnsi="宋体" w:eastAsia="宋体" w:cs="宋体"/>
          <w:bCs/>
          <w:sz w:val="28"/>
          <w:szCs w:val="28"/>
        </w:rPr>
        <w:fldChar w:fldCharType="separate"/>
      </w:r>
      <w:r>
        <w:rPr>
          <w:rFonts w:hint="eastAsia" w:ascii="宋体" w:hAnsi="宋体" w:eastAsia="宋体" w:cs="宋体"/>
          <w:sz w:val="28"/>
          <w:szCs w:val="28"/>
        </w:rPr>
        <w:t>4.3.4 Other connection其他连接</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_Toc26744 \h </w:instrText>
      </w:r>
      <w:r>
        <w:rPr>
          <w:rFonts w:hint="eastAsia" w:ascii="宋体" w:hAnsi="宋体" w:eastAsia="宋体" w:cs="宋体"/>
          <w:sz w:val="28"/>
          <w:szCs w:val="28"/>
        </w:rPr>
        <w:fldChar w:fldCharType="separate"/>
      </w:r>
      <w:r>
        <w:rPr>
          <w:rFonts w:hint="eastAsia" w:ascii="宋体" w:hAnsi="宋体" w:eastAsia="宋体" w:cs="宋体"/>
          <w:sz w:val="28"/>
          <w:szCs w:val="28"/>
        </w:rPr>
        <w:t>45</w:t>
      </w:r>
      <w:r>
        <w:rPr>
          <w:rFonts w:hint="eastAsia" w:ascii="宋体" w:hAnsi="宋体" w:eastAsia="宋体" w:cs="宋体"/>
          <w:sz w:val="28"/>
          <w:szCs w:val="28"/>
        </w:rPr>
        <w:fldChar w:fldCharType="end"/>
      </w:r>
      <w:r>
        <w:rPr>
          <w:rFonts w:hint="eastAsia" w:ascii="宋体" w:hAnsi="宋体" w:eastAsia="宋体" w:cs="宋体"/>
          <w:bCs/>
          <w:sz w:val="28"/>
          <w:szCs w:val="28"/>
        </w:rPr>
        <w:fldChar w:fldCharType="end"/>
      </w:r>
    </w:p>
    <w:p w14:paraId="26FA5B16">
      <w:pPr>
        <w:pStyle w:val="9"/>
        <w:tabs>
          <w:tab w:val="right" w:leader="dot" w:pos="9746"/>
        </w:tabs>
        <w:rPr>
          <w:rFonts w:hint="eastAsia" w:ascii="宋体" w:hAnsi="宋体" w:eastAsia="宋体" w:cs="宋体"/>
          <w:sz w:val="28"/>
          <w:szCs w:val="28"/>
        </w:rPr>
      </w:pPr>
      <w:r>
        <w:rPr>
          <w:rFonts w:hint="eastAsia" w:ascii="宋体" w:hAnsi="宋体" w:eastAsia="宋体" w:cs="宋体"/>
          <w:bCs/>
          <w:sz w:val="28"/>
          <w:szCs w:val="28"/>
        </w:rPr>
        <w:fldChar w:fldCharType="begin"/>
      </w:r>
      <w:r>
        <w:rPr>
          <w:rFonts w:hint="eastAsia" w:ascii="宋体" w:hAnsi="宋体" w:eastAsia="宋体" w:cs="宋体"/>
          <w:bCs/>
          <w:sz w:val="28"/>
          <w:szCs w:val="28"/>
        </w:rPr>
        <w:instrText xml:space="preserve"> HYPERLINK \l _Toc9647 </w:instrText>
      </w:r>
      <w:r>
        <w:rPr>
          <w:rFonts w:hint="eastAsia" w:ascii="宋体" w:hAnsi="宋体" w:eastAsia="宋体" w:cs="宋体"/>
          <w:bCs/>
          <w:sz w:val="28"/>
          <w:szCs w:val="28"/>
        </w:rPr>
        <w:fldChar w:fldCharType="separate"/>
      </w:r>
      <w:r>
        <w:rPr>
          <w:rFonts w:hint="eastAsia" w:ascii="宋体" w:hAnsi="宋体" w:eastAsia="宋体" w:cs="宋体"/>
          <w:bCs/>
          <w:sz w:val="28"/>
          <w:szCs w:val="28"/>
        </w:rPr>
        <w:t>Chapter 5 Operation第五章：操作</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_Toc9647 \h </w:instrText>
      </w:r>
      <w:r>
        <w:rPr>
          <w:rFonts w:hint="eastAsia" w:ascii="宋体" w:hAnsi="宋体" w:eastAsia="宋体" w:cs="宋体"/>
          <w:sz w:val="28"/>
          <w:szCs w:val="28"/>
        </w:rPr>
        <w:fldChar w:fldCharType="separate"/>
      </w:r>
      <w:r>
        <w:rPr>
          <w:rFonts w:hint="eastAsia" w:ascii="宋体" w:hAnsi="宋体" w:eastAsia="宋体" w:cs="宋体"/>
          <w:sz w:val="28"/>
          <w:szCs w:val="28"/>
        </w:rPr>
        <w:t>46</w:t>
      </w:r>
      <w:r>
        <w:rPr>
          <w:rFonts w:hint="eastAsia" w:ascii="宋体" w:hAnsi="宋体" w:eastAsia="宋体" w:cs="宋体"/>
          <w:sz w:val="28"/>
          <w:szCs w:val="28"/>
        </w:rPr>
        <w:fldChar w:fldCharType="end"/>
      </w:r>
      <w:r>
        <w:rPr>
          <w:rFonts w:hint="eastAsia" w:ascii="宋体" w:hAnsi="宋体" w:eastAsia="宋体" w:cs="宋体"/>
          <w:bCs/>
          <w:sz w:val="28"/>
          <w:szCs w:val="28"/>
        </w:rPr>
        <w:fldChar w:fldCharType="end"/>
      </w:r>
    </w:p>
    <w:p w14:paraId="2AB5D272">
      <w:pPr>
        <w:pStyle w:val="10"/>
        <w:tabs>
          <w:tab w:val="right" w:leader="dot" w:pos="9746"/>
        </w:tabs>
        <w:rPr>
          <w:rFonts w:hint="eastAsia" w:ascii="宋体" w:hAnsi="宋体" w:eastAsia="宋体" w:cs="宋体"/>
          <w:sz w:val="28"/>
          <w:szCs w:val="28"/>
        </w:rPr>
      </w:pPr>
      <w:r>
        <w:rPr>
          <w:rFonts w:hint="eastAsia" w:ascii="宋体" w:hAnsi="宋体" w:eastAsia="宋体" w:cs="宋体"/>
          <w:bCs/>
          <w:sz w:val="28"/>
          <w:szCs w:val="28"/>
        </w:rPr>
        <w:fldChar w:fldCharType="begin"/>
      </w:r>
      <w:r>
        <w:rPr>
          <w:rFonts w:hint="eastAsia" w:ascii="宋体" w:hAnsi="宋体" w:eastAsia="宋体" w:cs="宋体"/>
          <w:bCs/>
          <w:sz w:val="28"/>
          <w:szCs w:val="28"/>
        </w:rPr>
        <w:instrText xml:space="preserve"> HYPERLINK \l _Toc11364 </w:instrText>
      </w:r>
      <w:r>
        <w:rPr>
          <w:rFonts w:hint="eastAsia" w:ascii="宋体" w:hAnsi="宋体" w:eastAsia="宋体" w:cs="宋体"/>
          <w:bCs/>
          <w:sz w:val="28"/>
          <w:szCs w:val="28"/>
        </w:rPr>
        <w:fldChar w:fldCharType="separate"/>
      </w:r>
      <w:r>
        <w:rPr>
          <w:rFonts w:hint="eastAsia" w:ascii="宋体" w:hAnsi="宋体" w:eastAsia="宋体" w:cs="宋体"/>
          <w:bCs/>
          <w:sz w:val="28"/>
          <w:szCs w:val="28"/>
        </w:rPr>
        <w:t>5.1 Checking检查</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_Toc11364 \h </w:instrText>
      </w:r>
      <w:r>
        <w:rPr>
          <w:rFonts w:hint="eastAsia" w:ascii="宋体" w:hAnsi="宋体" w:eastAsia="宋体" w:cs="宋体"/>
          <w:sz w:val="28"/>
          <w:szCs w:val="28"/>
        </w:rPr>
        <w:fldChar w:fldCharType="separate"/>
      </w:r>
      <w:r>
        <w:rPr>
          <w:rFonts w:hint="eastAsia" w:ascii="宋体" w:hAnsi="宋体" w:eastAsia="宋体" w:cs="宋体"/>
          <w:sz w:val="28"/>
          <w:szCs w:val="28"/>
        </w:rPr>
        <w:t>46</w:t>
      </w:r>
      <w:r>
        <w:rPr>
          <w:rFonts w:hint="eastAsia" w:ascii="宋体" w:hAnsi="宋体" w:eastAsia="宋体" w:cs="宋体"/>
          <w:sz w:val="28"/>
          <w:szCs w:val="28"/>
        </w:rPr>
        <w:fldChar w:fldCharType="end"/>
      </w:r>
      <w:r>
        <w:rPr>
          <w:rFonts w:hint="eastAsia" w:ascii="宋体" w:hAnsi="宋体" w:eastAsia="宋体" w:cs="宋体"/>
          <w:bCs/>
          <w:sz w:val="28"/>
          <w:szCs w:val="28"/>
        </w:rPr>
        <w:fldChar w:fldCharType="end"/>
      </w:r>
    </w:p>
    <w:p w14:paraId="0C7508F6">
      <w:pPr>
        <w:pStyle w:val="10"/>
        <w:tabs>
          <w:tab w:val="right" w:leader="dot" w:pos="9746"/>
        </w:tabs>
        <w:rPr>
          <w:rFonts w:hint="eastAsia" w:ascii="宋体" w:hAnsi="宋体" w:eastAsia="宋体" w:cs="宋体"/>
          <w:sz w:val="28"/>
          <w:szCs w:val="28"/>
        </w:rPr>
      </w:pPr>
      <w:r>
        <w:rPr>
          <w:rFonts w:hint="eastAsia" w:ascii="宋体" w:hAnsi="宋体" w:eastAsia="宋体" w:cs="宋体"/>
          <w:bCs/>
          <w:sz w:val="28"/>
          <w:szCs w:val="28"/>
        </w:rPr>
        <w:fldChar w:fldCharType="begin"/>
      </w:r>
      <w:r>
        <w:rPr>
          <w:rFonts w:hint="eastAsia" w:ascii="宋体" w:hAnsi="宋体" w:eastAsia="宋体" w:cs="宋体"/>
          <w:bCs/>
          <w:sz w:val="28"/>
          <w:szCs w:val="28"/>
        </w:rPr>
        <w:instrText xml:space="preserve"> HYPERLINK \l _Toc6315 </w:instrText>
      </w:r>
      <w:r>
        <w:rPr>
          <w:rFonts w:hint="eastAsia" w:ascii="宋体" w:hAnsi="宋体" w:eastAsia="宋体" w:cs="宋体"/>
          <w:bCs/>
          <w:sz w:val="28"/>
          <w:szCs w:val="28"/>
        </w:rPr>
        <w:fldChar w:fldCharType="separate"/>
      </w:r>
      <w:r>
        <w:rPr>
          <w:rFonts w:hint="eastAsia" w:ascii="宋体" w:hAnsi="宋体" w:eastAsia="宋体" w:cs="宋体"/>
          <w:bCs/>
          <w:sz w:val="28"/>
          <w:szCs w:val="28"/>
        </w:rPr>
        <w:t>5.2 Operation运行</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_Toc6315 \h </w:instrText>
      </w:r>
      <w:r>
        <w:rPr>
          <w:rFonts w:hint="eastAsia" w:ascii="宋体" w:hAnsi="宋体" w:eastAsia="宋体" w:cs="宋体"/>
          <w:sz w:val="28"/>
          <w:szCs w:val="28"/>
        </w:rPr>
        <w:fldChar w:fldCharType="separate"/>
      </w:r>
      <w:r>
        <w:rPr>
          <w:rFonts w:hint="eastAsia" w:ascii="宋体" w:hAnsi="宋体" w:eastAsia="宋体" w:cs="宋体"/>
          <w:sz w:val="28"/>
          <w:szCs w:val="28"/>
        </w:rPr>
        <w:t>48</w:t>
      </w:r>
      <w:r>
        <w:rPr>
          <w:rFonts w:hint="eastAsia" w:ascii="宋体" w:hAnsi="宋体" w:eastAsia="宋体" w:cs="宋体"/>
          <w:sz w:val="28"/>
          <w:szCs w:val="28"/>
        </w:rPr>
        <w:fldChar w:fldCharType="end"/>
      </w:r>
      <w:r>
        <w:rPr>
          <w:rFonts w:hint="eastAsia" w:ascii="宋体" w:hAnsi="宋体" w:eastAsia="宋体" w:cs="宋体"/>
          <w:bCs/>
          <w:sz w:val="28"/>
          <w:szCs w:val="28"/>
        </w:rPr>
        <w:fldChar w:fldCharType="end"/>
      </w:r>
    </w:p>
    <w:p w14:paraId="4165939F">
      <w:pPr>
        <w:pStyle w:val="5"/>
        <w:tabs>
          <w:tab w:val="right" w:leader="dot" w:pos="9746"/>
        </w:tabs>
        <w:rPr>
          <w:rFonts w:hint="eastAsia" w:ascii="宋体" w:hAnsi="宋体" w:eastAsia="宋体" w:cs="宋体"/>
          <w:sz w:val="28"/>
          <w:szCs w:val="28"/>
        </w:rPr>
      </w:pPr>
      <w:r>
        <w:rPr>
          <w:rFonts w:hint="eastAsia" w:ascii="宋体" w:hAnsi="宋体" w:eastAsia="宋体" w:cs="宋体"/>
          <w:bCs/>
          <w:sz w:val="28"/>
          <w:szCs w:val="28"/>
        </w:rPr>
        <w:fldChar w:fldCharType="begin"/>
      </w:r>
      <w:r>
        <w:rPr>
          <w:rFonts w:hint="eastAsia" w:ascii="宋体" w:hAnsi="宋体" w:eastAsia="宋体" w:cs="宋体"/>
          <w:bCs/>
          <w:sz w:val="28"/>
          <w:szCs w:val="28"/>
        </w:rPr>
        <w:instrText xml:space="preserve"> HYPERLINK \l _Toc24656 </w:instrText>
      </w:r>
      <w:r>
        <w:rPr>
          <w:rFonts w:hint="eastAsia" w:ascii="宋体" w:hAnsi="宋体" w:eastAsia="宋体" w:cs="宋体"/>
          <w:bCs/>
          <w:sz w:val="28"/>
          <w:szCs w:val="28"/>
        </w:rPr>
        <w:fldChar w:fldCharType="separate"/>
      </w:r>
      <w:r>
        <w:rPr>
          <w:rFonts w:hint="eastAsia" w:ascii="宋体" w:hAnsi="宋体" w:eastAsia="宋体" w:cs="宋体"/>
          <w:bCs/>
          <w:sz w:val="28"/>
          <w:szCs w:val="28"/>
        </w:rPr>
        <w:t>5.2.1 Unload test-run空转试运行</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_Toc24656 \h </w:instrText>
      </w:r>
      <w:r>
        <w:rPr>
          <w:rFonts w:hint="eastAsia" w:ascii="宋体" w:hAnsi="宋体" w:eastAsia="宋体" w:cs="宋体"/>
          <w:sz w:val="28"/>
          <w:szCs w:val="28"/>
        </w:rPr>
        <w:fldChar w:fldCharType="separate"/>
      </w:r>
      <w:r>
        <w:rPr>
          <w:rFonts w:hint="eastAsia" w:ascii="宋体" w:hAnsi="宋体" w:eastAsia="宋体" w:cs="宋体"/>
          <w:sz w:val="28"/>
          <w:szCs w:val="28"/>
        </w:rPr>
        <w:t>49</w:t>
      </w:r>
      <w:r>
        <w:rPr>
          <w:rFonts w:hint="eastAsia" w:ascii="宋体" w:hAnsi="宋体" w:eastAsia="宋体" w:cs="宋体"/>
          <w:sz w:val="28"/>
          <w:szCs w:val="28"/>
        </w:rPr>
        <w:fldChar w:fldCharType="end"/>
      </w:r>
      <w:r>
        <w:rPr>
          <w:rFonts w:hint="eastAsia" w:ascii="宋体" w:hAnsi="宋体" w:eastAsia="宋体" w:cs="宋体"/>
          <w:bCs/>
          <w:sz w:val="28"/>
          <w:szCs w:val="28"/>
        </w:rPr>
        <w:fldChar w:fldCharType="end"/>
      </w:r>
    </w:p>
    <w:p w14:paraId="4D736000">
      <w:pPr>
        <w:pStyle w:val="5"/>
        <w:tabs>
          <w:tab w:val="right" w:leader="dot" w:pos="9746"/>
        </w:tabs>
        <w:rPr>
          <w:rFonts w:hint="eastAsia" w:ascii="宋体" w:hAnsi="宋体" w:eastAsia="宋体" w:cs="宋体"/>
          <w:sz w:val="28"/>
          <w:szCs w:val="28"/>
        </w:rPr>
      </w:pPr>
      <w:r>
        <w:rPr>
          <w:rFonts w:hint="eastAsia" w:ascii="宋体" w:hAnsi="宋体" w:eastAsia="宋体" w:cs="宋体"/>
          <w:bCs/>
          <w:sz w:val="28"/>
          <w:szCs w:val="28"/>
        </w:rPr>
        <w:fldChar w:fldCharType="begin"/>
      </w:r>
      <w:r>
        <w:rPr>
          <w:rFonts w:hint="eastAsia" w:ascii="宋体" w:hAnsi="宋体" w:eastAsia="宋体" w:cs="宋体"/>
          <w:bCs/>
          <w:sz w:val="28"/>
          <w:szCs w:val="28"/>
        </w:rPr>
        <w:instrText xml:space="preserve"> HYPERLINK \l _Toc31460 </w:instrText>
      </w:r>
      <w:r>
        <w:rPr>
          <w:rFonts w:hint="eastAsia" w:ascii="宋体" w:hAnsi="宋体" w:eastAsia="宋体" w:cs="宋体"/>
          <w:bCs/>
          <w:sz w:val="28"/>
          <w:szCs w:val="28"/>
        </w:rPr>
        <w:fldChar w:fldCharType="separate"/>
      </w:r>
      <w:r>
        <w:rPr>
          <w:rFonts w:hint="eastAsia" w:ascii="宋体" w:hAnsi="宋体" w:eastAsia="宋体" w:cs="宋体"/>
          <w:bCs/>
          <w:sz w:val="28"/>
          <w:szCs w:val="28"/>
        </w:rPr>
        <w:t>5.2.2 Load test run负载运行</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_Toc31460 \h </w:instrText>
      </w:r>
      <w:r>
        <w:rPr>
          <w:rFonts w:hint="eastAsia" w:ascii="宋体" w:hAnsi="宋体" w:eastAsia="宋体" w:cs="宋体"/>
          <w:sz w:val="28"/>
          <w:szCs w:val="28"/>
        </w:rPr>
        <w:fldChar w:fldCharType="separate"/>
      </w:r>
      <w:r>
        <w:rPr>
          <w:rFonts w:hint="eastAsia" w:ascii="宋体" w:hAnsi="宋体" w:eastAsia="宋体" w:cs="宋体"/>
          <w:sz w:val="28"/>
          <w:szCs w:val="28"/>
        </w:rPr>
        <w:t>50</w:t>
      </w:r>
      <w:r>
        <w:rPr>
          <w:rFonts w:hint="eastAsia" w:ascii="宋体" w:hAnsi="宋体" w:eastAsia="宋体" w:cs="宋体"/>
          <w:sz w:val="28"/>
          <w:szCs w:val="28"/>
        </w:rPr>
        <w:fldChar w:fldCharType="end"/>
      </w:r>
      <w:r>
        <w:rPr>
          <w:rFonts w:hint="eastAsia" w:ascii="宋体" w:hAnsi="宋体" w:eastAsia="宋体" w:cs="宋体"/>
          <w:bCs/>
          <w:sz w:val="28"/>
          <w:szCs w:val="28"/>
        </w:rPr>
        <w:fldChar w:fldCharType="end"/>
      </w:r>
    </w:p>
    <w:p w14:paraId="7C76DDFD">
      <w:pPr>
        <w:pStyle w:val="5"/>
        <w:tabs>
          <w:tab w:val="right" w:leader="dot" w:pos="9746"/>
        </w:tabs>
        <w:rPr>
          <w:rFonts w:hint="eastAsia" w:ascii="宋体" w:hAnsi="宋体" w:eastAsia="宋体" w:cs="宋体"/>
          <w:sz w:val="28"/>
          <w:szCs w:val="28"/>
        </w:rPr>
      </w:pPr>
      <w:r>
        <w:rPr>
          <w:rFonts w:hint="eastAsia" w:ascii="宋体" w:hAnsi="宋体" w:eastAsia="宋体" w:cs="宋体"/>
          <w:bCs/>
          <w:sz w:val="28"/>
          <w:szCs w:val="28"/>
        </w:rPr>
        <w:fldChar w:fldCharType="begin"/>
      </w:r>
      <w:r>
        <w:rPr>
          <w:rFonts w:hint="eastAsia" w:ascii="宋体" w:hAnsi="宋体" w:eastAsia="宋体" w:cs="宋体"/>
          <w:bCs/>
          <w:sz w:val="28"/>
          <w:szCs w:val="28"/>
        </w:rPr>
        <w:instrText xml:space="preserve"> HYPERLINK \l _Toc20937 </w:instrText>
      </w:r>
      <w:r>
        <w:rPr>
          <w:rFonts w:hint="eastAsia" w:ascii="宋体" w:hAnsi="宋体" w:eastAsia="宋体" w:cs="宋体"/>
          <w:bCs/>
          <w:sz w:val="28"/>
          <w:szCs w:val="28"/>
        </w:rPr>
        <w:fldChar w:fldCharType="separate"/>
      </w:r>
      <w:r>
        <w:rPr>
          <w:rFonts w:hint="eastAsia" w:ascii="宋体" w:hAnsi="宋体" w:eastAsia="宋体" w:cs="宋体"/>
          <w:bCs/>
          <w:sz w:val="28"/>
          <w:szCs w:val="28"/>
        </w:rPr>
        <w:t>5.2.3 Manual operation操作</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_Toc20937 \h </w:instrText>
      </w:r>
      <w:r>
        <w:rPr>
          <w:rFonts w:hint="eastAsia" w:ascii="宋体" w:hAnsi="宋体" w:eastAsia="宋体" w:cs="宋体"/>
          <w:sz w:val="28"/>
          <w:szCs w:val="28"/>
        </w:rPr>
        <w:fldChar w:fldCharType="separate"/>
      </w:r>
      <w:r>
        <w:rPr>
          <w:rFonts w:hint="eastAsia" w:ascii="宋体" w:hAnsi="宋体" w:eastAsia="宋体" w:cs="宋体"/>
          <w:sz w:val="28"/>
          <w:szCs w:val="28"/>
        </w:rPr>
        <w:t>53</w:t>
      </w:r>
      <w:r>
        <w:rPr>
          <w:rFonts w:hint="eastAsia" w:ascii="宋体" w:hAnsi="宋体" w:eastAsia="宋体" w:cs="宋体"/>
          <w:sz w:val="28"/>
          <w:szCs w:val="28"/>
        </w:rPr>
        <w:fldChar w:fldCharType="end"/>
      </w:r>
      <w:r>
        <w:rPr>
          <w:rFonts w:hint="eastAsia" w:ascii="宋体" w:hAnsi="宋体" w:eastAsia="宋体" w:cs="宋体"/>
          <w:bCs/>
          <w:sz w:val="28"/>
          <w:szCs w:val="28"/>
        </w:rPr>
        <w:fldChar w:fldCharType="end"/>
      </w:r>
    </w:p>
    <w:p w14:paraId="426092C7">
      <w:pPr>
        <w:pStyle w:val="9"/>
        <w:tabs>
          <w:tab w:val="right" w:leader="dot" w:pos="9746"/>
        </w:tabs>
        <w:rPr>
          <w:rFonts w:hint="eastAsia" w:ascii="宋体" w:hAnsi="宋体" w:eastAsia="宋体" w:cs="宋体"/>
          <w:sz w:val="28"/>
          <w:szCs w:val="28"/>
        </w:rPr>
      </w:pPr>
      <w:r>
        <w:rPr>
          <w:rFonts w:hint="eastAsia" w:ascii="宋体" w:hAnsi="宋体" w:eastAsia="宋体" w:cs="宋体"/>
          <w:bCs/>
          <w:sz w:val="28"/>
          <w:szCs w:val="28"/>
        </w:rPr>
        <w:fldChar w:fldCharType="begin"/>
      </w:r>
      <w:r>
        <w:rPr>
          <w:rFonts w:hint="eastAsia" w:ascii="宋体" w:hAnsi="宋体" w:eastAsia="宋体" w:cs="宋体"/>
          <w:bCs/>
          <w:sz w:val="28"/>
          <w:szCs w:val="28"/>
        </w:rPr>
        <w:instrText xml:space="preserve"> HYPERLINK \l _Toc10153 </w:instrText>
      </w:r>
      <w:r>
        <w:rPr>
          <w:rFonts w:hint="eastAsia" w:ascii="宋体" w:hAnsi="宋体" w:eastAsia="宋体" w:cs="宋体"/>
          <w:bCs/>
          <w:sz w:val="28"/>
          <w:szCs w:val="28"/>
        </w:rPr>
        <w:fldChar w:fldCharType="separate"/>
      </w:r>
      <w:r>
        <w:rPr>
          <w:rFonts w:hint="eastAsia" w:ascii="宋体" w:hAnsi="宋体" w:eastAsia="宋体" w:cs="宋体"/>
          <w:bCs/>
          <w:sz w:val="28"/>
          <w:szCs w:val="28"/>
        </w:rPr>
        <w:t>Chapter 6 Maintenance第六章：维修</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_Toc10153 \h </w:instrText>
      </w:r>
      <w:r>
        <w:rPr>
          <w:rFonts w:hint="eastAsia" w:ascii="宋体" w:hAnsi="宋体" w:eastAsia="宋体" w:cs="宋体"/>
          <w:sz w:val="28"/>
          <w:szCs w:val="28"/>
        </w:rPr>
        <w:fldChar w:fldCharType="separate"/>
      </w:r>
      <w:r>
        <w:rPr>
          <w:rFonts w:hint="eastAsia" w:ascii="宋体" w:hAnsi="宋体" w:eastAsia="宋体" w:cs="宋体"/>
          <w:sz w:val="28"/>
          <w:szCs w:val="28"/>
        </w:rPr>
        <w:t>54</w:t>
      </w:r>
      <w:r>
        <w:rPr>
          <w:rFonts w:hint="eastAsia" w:ascii="宋体" w:hAnsi="宋体" w:eastAsia="宋体" w:cs="宋体"/>
          <w:sz w:val="28"/>
          <w:szCs w:val="28"/>
        </w:rPr>
        <w:fldChar w:fldCharType="end"/>
      </w:r>
      <w:r>
        <w:rPr>
          <w:rFonts w:hint="eastAsia" w:ascii="宋体" w:hAnsi="宋体" w:eastAsia="宋体" w:cs="宋体"/>
          <w:bCs/>
          <w:sz w:val="28"/>
          <w:szCs w:val="28"/>
        </w:rPr>
        <w:fldChar w:fldCharType="end"/>
      </w:r>
    </w:p>
    <w:p w14:paraId="766B07C9">
      <w:pPr>
        <w:pStyle w:val="10"/>
        <w:tabs>
          <w:tab w:val="right" w:leader="dot" w:pos="9746"/>
        </w:tabs>
        <w:rPr>
          <w:rFonts w:hint="eastAsia" w:ascii="宋体" w:hAnsi="宋体" w:eastAsia="宋体" w:cs="宋体"/>
          <w:sz w:val="28"/>
          <w:szCs w:val="28"/>
        </w:rPr>
      </w:pPr>
      <w:r>
        <w:rPr>
          <w:rFonts w:hint="eastAsia" w:ascii="宋体" w:hAnsi="宋体" w:eastAsia="宋体" w:cs="宋体"/>
          <w:bCs/>
          <w:sz w:val="28"/>
          <w:szCs w:val="28"/>
        </w:rPr>
        <w:fldChar w:fldCharType="begin"/>
      </w:r>
      <w:r>
        <w:rPr>
          <w:rFonts w:hint="eastAsia" w:ascii="宋体" w:hAnsi="宋体" w:eastAsia="宋体" w:cs="宋体"/>
          <w:bCs/>
          <w:sz w:val="28"/>
          <w:szCs w:val="28"/>
        </w:rPr>
        <w:instrText xml:space="preserve"> HYPERLINK \l _Toc27409 </w:instrText>
      </w:r>
      <w:r>
        <w:rPr>
          <w:rFonts w:hint="eastAsia" w:ascii="宋体" w:hAnsi="宋体" w:eastAsia="宋体" w:cs="宋体"/>
          <w:bCs/>
          <w:sz w:val="28"/>
          <w:szCs w:val="28"/>
        </w:rPr>
        <w:fldChar w:fldCharType="separate"/>
      </w:r>
      <w:r>
        <w:rPr>
          <w:rFonts w:hint="eastAsia" w:ascii="宋体" w:hAnsi="宋体" w:eastAsia="宋体" w:cs="宋体"/>
          <w:bCs/>
          <w:sz w:val="28"/>
          <w:szCs w:val="28"/>
        </w:rPr>
        <w:t>6.1 Oil changing换油</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_Toc27409 \h </w:instrText>
      </w:r>
      <w:r>
        <w:rPr>
          <w:rFonts w:hint="eastAsia" w:ascii="宋体" w:hAnsi="宋体" w:eastAsia="宋体" w:cs="宋体"/>
          <w:sz w:val="28"/>
          <w:szCs w:val="28"/>
        </w:rPr>
        <w:fldChar w:fldCharType="separate"/>
      </w:r>
      <w:r>
        <w:rPr>
          <w:rFonts w:hint="eastAsia" w:ascii="宋体" w:hAnsi="宋体" w:eastAsia="宋体" w:cs="宋体"/>
          <w:sz w:val="28"/>
          <w:szCs w:val="28"/>
        </w:rPr>
        <w:t>54</w:t>
      </w:r>
      <w:r>
        <w:rPr>
          <w:rFonts w:hint="eastAsia" w:ascii="宋体" w:hAnsi="宋体" w:eastAsia="宋体" w:cs="宋体"/>
          <w:sz w:val="28"/>
          <w:szCs w:val="28"/>
        </w:rPr>
        <w:fldChar w:fldCharType="end"/>
      </w:r>
      <w:r>
        <w:rPr>
          <w:rFonts w:hint="eastAsia" w:ascii="宋体" w:hAnsi="宋体" w:eastAsia="宋体" w:cs="宋体"/>
          <w:bCs/>
          <w:sz w:val="28"/>
          <w:szCs w:val="28"/>
        </w:rPr>
        <w:fldChar w:fldCharType="end"/>
      </w:r>
    </w:p>
    <w:p w14:paraId="544A6B49">
      <w:pPr>
        <w:pStyle w:val="10"/>
        <w:tabs>
          <w:tab w:val="right" w:leader="dot" w:pos="9746"/>
        </w:tabs>
        <w:rPr>
          <w:rFonts w:hint="eastAsia" w:ascii="宋体" w:hAnsi="宋体" w:eastAsia="宋体" w:cs="宋体"/>
          <w:sz w:val="28"/>
          <w:szCs w:val="28"/>
        </w:rPr>
      </w:pPr>
      <w:r>
        <w:rPr>
          <w:rFonts w:hint="eastAsia" w:ascii="宋体" w:hAnsi="宋体" w:eastAsia="宋体" w:cs="宋体"/>
          <w:bCs/>
          <w:sz w:val="28"/>
          <w:szCs w:val="28"/>
        </w:rPr>
        <w:fldChar w:fldCharType="begin"/>
      </w:r>
      <w:r>
        <w:rPr>
          <w:rFonts w:hint="eastAsia" w:ascii="宋体" w:hAnsi="宋体" w:eastAsia="宋体" w:cs="宋体"/>
          <w:bCs/>
          <w:sz w:val="28"/>
          <w:szCs w:val="28"/>
        </w:rPr>
        <w:instrText xml:space="preserve"> HYPERLINK \l _Toc5041 </w:instrText>
      </w:r>
      <w:r>
        <w:rPr>
          <w:rFonts w:hint="eastAsia" w:ascii="宋体" w:hAnsi="宋体" w:eastAsia="宋体" w:cs="宋体"/>
          <w:bCs/>
          <w:sz w:val="28"/>
          <w:szCs w:val="28"/>
        </w:rPr>
        <w:fldChar w:fldCharType="separate"/>
      </w:r>
      <w:r>
        <w:rPr>
          <w:rFonts w:hint="eastAsia" w:ascii="宋体" w:hAnsi="宋体" w:eastAsia="宋体" w:cs="宋体"/>
          <w:bCs/>
          <w:sz w:val="28"/>
          <w:szCs w:val="28"/>
        </w:rPr>
        <w:t>6.2 Lubrication润滑</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_Toc5041 \h </w:instrText>
      </w:r>
      <w:r>
        <w:rPr>
          <w:rFonts w:hint="eastAsia" w:ascii="宋体" w:hAnsi="宋体" w:eastAsia="宋体" w:cs="宋体"/>
          <w:sz w:val="28"/>
          <w:szCs w:val="28"/>
        </w:rPr>
        <w:fldChar w:fldCharType="separate"/>
      </w:r>
      <w:r>
        <w:rPr>
          <w:rFonts w:hint="eastAsia" w:ascii="宋体" w:hAnsi="宋体" w:eastAsia="宋体" w:cs="宋体"/>
          <w:sz w:val="28"/>
          <w:szCs w:val="28"/>
        </w:rPr>
        <w:t>54</w:t>
      </w:r>
      <w:r>
        <w:rPr>
          <w:rFonts w:hint="eastAsia" w:ascii="宋体" w:hAnsi="宋体" w:eastAsia="宋体" w:cs="宋体"/>
          <w:sz w:val="28"/>
          <w:szCs w:val="28"/>
        </w:rPr>
        <w:fldChar w:fldCharType="end"/>
      </w:r>
      <w:r>
        <w:rPr>
          <w:rFonts w:hint="eastAsia" w:ascii="宋体" w:hAnsi="宋体" w:eastAsia="宋体" w:cs="宋体"/>
          <w:bCs/>
          <w:sz w:val="28"/>
          <w:szCs w:val="28"/>
        </w:rPr>
        <w:fldChar w:fldCharType="end"/>
      </w:r>
    </w:p>
    <w:p w14:paraId="2CD1C724">
      <w:pPr>
        <w:pStyle w:val="10"/>
        <w:tabs>
          <w:tab w:val="right" w:leader="dot" w:pos="9746"/>
        </w:tabs>
        <w:rPr>
          <w:rFonts w:hint="eastAsia" w:ascii="宋体" w:hAnsi="宋体" w:eastAsia="宋体" w:cs="宋体"/>
          <w:sz w:val="28"/>
          <w:szCs w:val="28"/>
        </w:rPr>
      </w:pPr>
      <w:r>
        <w:rPr>
          <w:rFonts w:hint="eastAsia" w:ascii="宋体" w:hAnsi="宋体" w:eastAsia="宋体" w:cs="宋体"/>
          <w:bCs/>
          <w:sz w:val="28"/>
          <w:szCs w:val="28"/>
        </w:rPr>
        <w:fldChar w:fldCharType="begin"/>
      </w:r>
      <w:r>
        <w:rPr>
          <w:rFonts w:hint="eastAsia" w:ascii="宋体" w:hAnsi="宋体" w:eastAsia="宋体" w:cs="宋体"/>
          <w:bCs/>
          <w:sz w:val="28"/>
          <w:szCs w:val="28"/>
        </w:rPr>
        <w:instrText xml:space="preserve"> HYPERLINK \l _Toc15224 </w:instrText>
      </w:r>
      <w:r>
        <w:rPr>
          <w:rFonts w:hint="eastAsia" w:ascii="宋体" w:hAnsi="宋体" w:eastAsia="宋体" w:cs="宋体"/>
          <w:bCs/>
          <w:sz w:val="28"/>
          <w:szCs w:val="28"/>
        </w:rPr>
        <w:fldChar w:fldCharType="separate"/>
      </w:r>
      <w:r>
        <w:rPr>
          <w:rFonts w:hint="eastAsia" w:ascii="宋体" w:hAnsi="宋体" w:eastAsia="宋体" w:cs="宋体"/>
          <w:bCs/>
          <w:sz w:val="28"/>
          <w:szCs w:val="28"/>
        </w:rPr>
        <w:t>6.3 Disassembling and cleaning cylinder and screw stem机筒、螺杆的拆卸和清洗</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_Toc15224 \h </w:instrText>
      </w:r>
      <w:r>
        <w:rPr>
          <w:rFonts w:hint="eastAsia" w:ascii="宋体" w:hAnsi="宋体" w:eastAsia="宋体" w:cs="宋体"/>
          <w:sz w:val="28"/>
          <w:szCs w:val="28"/>
        </w:rPr>
        <w:fldChar w:fldCharType="separate"/>
      </w:r>
      <w:r>
        <w:rPr>
          <w:rFonts w:hint="eastAsia" w:ascii="宋体" w:hAnsi="宋体" w:eastAsia="宋体" w:cs="宋体"/>
          <w:sz w:val="28"/>
          <w:szCs w:val="28"/>
        </w:rPr>
        <w:t>56</w:t>
      </w:r>
      <w:r>
        <w:rPr>
          <w:rFonts w:hint="eastAsia" w:ascii="宋体" w:hAnsi="宋体" w:eastAsia="宋体" w:cs="宋体"/>
          <w:sz w:val="28"/>
          <w:szCs w:val="28"/>
        </w:rPr>
        <w:fldChar w:fldCharType="end"/>
      </w:r>
      <w:r>
        <w:rPr>
          <w:rFonts w:hint="eastAsia" w:ascii="宋体" w:hAnsi="宋体" w:eastAsia="宋体" w:cs="宋体"/>
          <w:bCs/>
          <w:sz w:val="28"/>
          <w:szCs w:val="28"/>
        </w:rPr>
        <w:fldChar w:fldCharType="end"/>
      </w:r>
    </w:p>
    <w:p w14:paraId="44FD74BA">
      <w:pPr>
        <w:pStyle w:val="10"/>
        <w:tabs>
          <w:tab w:val="right" w:leader="dot" w:pos="9746"/>
        </w:tabs>
        <w:rPr>
          <w:rFonts w:hint="eastAsia" w:ascii="宋体" w:hAnsi="宋体" w:eastAsia="宋体" w:cs="宋体"/>
          <w:sz w:val="28"/>
          <w:szCs w:val="28"/>
        </w:rPr>
      </w:pPr>
      <w:r>
        <w:rPr>
          <w:rFonts w:hint="eastAsia" w:ascii="宋体" w:hAnsi="宋体" w:eastAsia="宋体" w:cs="宋体"/>
          <w:bCs/>
          <w:sz w:val="28"/>
          <w:szCs w:val="28"/>
        </w:rPr>
        <w:fldChar w:fldCharType="begin"/>
      </w:r>
      <w:r>
        <w:rPr>
          <w:rFonts w:hint="eastAsia" w:ascii="宋体" w:hAnsi="宋体" w:eastAsia="宋体" w:cs="宋体"/>
          <w:bCs/>
          <w:sz w:val="28"/>
          <w:szCs w:val="28"/>
        </w:rPr>
        <w:instrText xml:space="preserve"> HYPERLINK \l _Toc12450 </w:instrText>
      </w:r>
      <w:r>
        <w:rPr>
          <w:rFonts w:hint="eastAsia" w:ascii="宋体" w:hAnsi="宋体" w:eastAsia="宋体" w:cs="宋体"/>
          <w:bCs/>
          <w:sz w:val="28"/>
          <w:szCs w:val="28"/>
        </w:rPr>
        <w:fldChar w:fldCharType="separate"/>
      </w:r>
      <w:r>
        <w:rPr>
          <w:rFonts w:hint="eastAsia" w:ascii="宋体" w:hAnsi="宋体" w:eastAsia="宋体" w:cs="宋体"/>
          <w:bCs/>
          <w:sz w:val="28"/>
          <w:szCs w:val="28"/>
        </w:rPr>
        <w:t>6.4 Other其他</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_Toc12450 \h </w:instrText>
      </w:r>
      <w:r>
        <w:rPr>
          <w:rFonts w:hint="eastAsia" w:ascii="宋体" w:hAnsi="宋体" w:eastAsia="宋体" w:cs="宋体"/>
          <w:sz w:val="28"/>
          <w:szCs w:val="28"/>
        </w:rPr>
        <w:fldChar w:fldCharType="separate"/>
      </w:r>
      <w:r>
        <w:rPr>
          <w:rFonts w:hint="eastAsia" w:ascii="宋体" w:hAnsi="宋体" w:eastAsia="宋体" w:cs="宋体"/>
          <w:sz w:val="28"/>
          <w:szCs w:val="28"/>
        </w:rPr>
        <w:t>57</w:t>
      </w:r>
      <w:r>
        <w:rPr>
          <w:rFonts w:hint="eastAsia" w:ascii="宋体" w:hAnsi="宋体" w:eastAsia="宋体" w:cs="宋体"/>
          <w:sz w:val="28"/>
          <w:szCs w:val="28"/>
        </w:rPr>
        <w:fldChar w:fldCharType="end"/>
      </w:r>
      <w:r>
        <w:rPr>
          <w:rFonts w:hint="eastAsia" w:ascii="宋体" w:hAnsi="宋体" w:eastAsia="宋体" w:cs="宋体"/>
          <w:bCs/>
          <w:sz w:val="28"/>
          <w:szCs w:val="28"/>
        </w:rPr>
        <w:fldChar w:fldCharType="end"/>
      </w:r>
    </w:p>
    <w:p w14:paraId="2996EEBE">
      <w:pPr>
        <w:pStyle w:val="9"/>
        <w:tabs>
          <w:tab w:val="right" w:leader="dot" w:pos="9746"/>
        </w:tabs>
        <w:rPr>
          <w:rFonts w:hint="eastAsia" w:ascii="宋体" w:hAnsi="宋体" w:eastAsia="宋体" w:cs="宋体"/>
          <w:sz w:val="28"/>
          <w:szCs w:val="28"/>
        </w:rPr>
      </w:pPr>
      <w:r>
        <w:rPr>
          <w:rFonts w:hint="eastAsia" w:ascii="宋体" w:hAnsi="宋体" w:eastAsia="宋体" w:cs="宋体"/>
          <w:bCs/>
          <w:sz w:val="28"/>
          <w:szCs w:val="28"/>
        </w:rPr>
        <w:fldChar w:fldCharType="begin"/>
      </w:r>
      <w:r>
        <w:rPr>
          <w:rFonts w:hint="eastAsia" w:ascii="宋体" w:hAnsi="宋体" w:eastAsia="宋体" w:cs="宋体"/>
          <w:bCs/>
          <w:sz w:val="28"/>
          <w:szCs w:val="28"/>
        </w:rPr>
        <w:instrText xml:space="preserve"> HYPERLINK \l _Toc22357 </w:instrText>
      </w:r>
      <w:r>
        <w:rPr>
          <w:rFonts w:hint="eastAsia" w:ascii="宋体" w:hAnsi="宋体" w:eastAsia="宋体" w:cs="宋体"/>
          <w:bCs/>
          <w:sz w:val="28"/>
          <w:szCs w:val="28"/>
        </w:rPr>
        <w:fldChar w:fldCharType="separate"/>
      </w:r>
      <w:r>
        <w:rPr>
          <w:rFonts w:hint="eastAsia" w:ascii="宋体" w:hAnsi="宋体" w:eastAsia="宋体" w:cs="宋体"/>
          <w:bCs/>
          <w:sz w:val="28"/>
          <w:szCs w:val="28"/>
        </w:rPr>
        <w:t>C</w:t>
      </w:r>
      <w:r>
        <w:rPr>
          <w:rFonts w:hint="eastAsia" w:ascii="宋体" w:hAnsi="宋体" w:eastAsia="宋体" w:cs="宋体"/>
          <w:bCs/>
          <w:sz w:val="28"/>
          <w:szCs w:val="28"/>
          <w:highlight w:val="none"/>
        </w:rPr>
        <w:t>hapter 7 Troubleshooting第七章：故障排除</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_Toc22357 \h </w:instrText>
      </w:r>
      <w:r>
        <w:rPr>
          <w:rFonts w:hint="eastAsia" w:ascii="宋体" w:hAnsi="宋体" w:eastAsia="宋体" w:cs="宋体"/>
          <w:sz w:val="28"/>
          <w:szCs w:val="28"/>
        </w:rPr>
        <w:fldChar w:fldCharType="separate"/>
      </w:r>
      <w:r>
        <w:rPr>
          <w:rFonts w:hint="eastAsia" w:ascii="宋体" w:hAnsi="宋体" w:eastAsia="宋体" w:cs="宋体"/>
          <w:sz w:val="28"/>
          <w:szCs w:val="28"/>
        </w:rPr>
        <w:t>58</w:t>
      </w:r>
      <w:r>
        <w:rPr>
          <w:rFonts w:hint="eastAsia" w:ascii="宋体" w:hAnsi="宋体" w:eastAsia="宋体" w:cs="宋体"/>
          <w:sz w:val="28"/>
          <w:szCs w:val="28"/>
        </w:rPr>
        <w:fldChar w:fldCharType="end"/>
      </w:r>
      <w:r>
        <w:rPr>
          <w:rFonts w:hint="eastAsia" w:ascii="宋体" w:hAnsi="宋体" w:eastAsia="宋体" w:cs="宋体"/>
          <w:bCs/>
          <w:sz w:val="28"/>
          <w:szCs w:val="28"/>
        </w:rPr>
        <w:fldChar w:fldCharType="end"/>
      </w:r>
    </w:p>
    <w:p w14:paraId="76F14C20">
      <w:pPr>
        <w:pStyle w:val="9"/>
        <w:tabs>
          <w:tab w:val="right" w:leader="dot" w:pos="9746"/>
        </w:tabs>
        <w:rPr>
          <w:rFonts w:hint="eastAsia" w:ascii="宋体" w:hAnsi="宋体" w:eastAsia="宋体" w:cs="宋体"/>
          <w:sz w:val="28"/>
          <w:szCs w:val="28"/>
        </w:rPr>
      </w:pPr>
      <w:r>
        <w:rPr>
          <w:rFonts w:hint="eastAsia" w:ascii="宋体" w:hAnsi="宋体" w:eastAsia="宋体" w:cs="宋体"/>
          <w:bCs/>
          <w:sz w:val="28"/>
          <w:szCs w:val="28"/>
        </w:rPr>
        <w:fldChar w:fldCharType="begin"/>
      </w:r>
      <w:r>
        <w:rPr>
          <w:rFonts w:hint="eastAsia" w:ascii="宋体" w:hAnsi="宋体" w:eastAsia="宋体" w:cs="宋体"/>
          <w:bCs/>
          <w:sz w:val="28"/>
          <w:szCs w:val="28"/>
        </w:rPr>
        <w:instrText xml:space="preserve"> HYPERLINK \l _Toc11669 </w:instrText>
      </w:r>
      <w:r>
        <w:rPr>
          <w:rFonts w:hint="eastAsia" w:ascii="宋体" w:hAnsi="宋体" w:eastAsia="宋体" w:cs="宋体"/>
          <w:bCs/>
          <w:sz w:val="28"/>
          <w:szCs w:val="28"/>
        </w:rPr>
        <w:fldChar w:fldCharType="separate"/>
      </w:r>
      <w:r>
        <w:rPr>
          <w:rFonts w:hint="eastAsia" w:ascii="宋体" w:hAnsi="宋体" w:eastAsia="宋体" w:cs="宋体"/>
          <w:bCs/>
          <w:sz w:val="28"/>
          <w:szCs w:val="28"/>
        </w:rPr>
        <w:t>Chapter 8 Attached figures&amp;list第八章：附图附表</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_Toc11669 \h </w:instrText>
      </w:r>
      <w:r>
        <w:rPr>
          <w:rFonts w:hint="eastAsia" w:ascii="宋体" w:hAnsi="宋体" w:eastAsia="宋体" w:cs="宋体"/>
          <w:sz w:val="28"/>
          <w:szCs w:val="28"/>
        </w:rPr>
        <w:fldChar w:fldCharType="separate"/>
      </w:r>
      <w:r>
        <w:rPr>
          <w:rFonts w:hint="eastAsia" w:ascii="宋体" w:hAnsi="宋体" w:eastAsia="宋体" w:cs="宋体"/>
          <w:sz w:val="28"/>
          <w:szCs w:val="28"/>
        </w:rPr>
        <w:t>61</w:t>
      </w:r>
      <w:r>
        <w:rPr>
          <w:rFonts w:hint="eastAsia" w:ascii="宋体" w:hAnsi="宋体" w:eastAsia="宋体" w:cs="宋体"/>
          <w:sz w:val="28"/>
          <w:szCs w:val="28"/>
        </w:rPr>
        <w:fldChar w:fldCharType="end"/>
      </w:r>
      <w:r>
        <w:rPr>
          <w:rFonts w:hint="eastAsia" w:ascii="宋体" w:hAnsi="宋体" w:eastAsia="宋体" w:cs="宋体"/>
          <w:bCs/>
          <w:sz w:val="28"/>
          <w:szCs w:val="28"/>
        </w:rPr>
        <w:fldChar w:fldCharType="end"/>
      </w:r>
    </w:p>
    <w:p w14:paraId="5E4DA1FF">
      <w:pPr>
        <w:pStyle w:val="10"/>
        <w:tabs>
          <w:tab w:val="right" w:leader="dot" w:pos="9746"/>
        </w:tabs>
        <w:rPr>
          <w:rFonts w:hint="eastAsia" w:ascii="宋体" w:hAnsi="宋体" w:eastAsia="宋体" w:cs="宋体"/>
          <w:sz w:val="28"/>
          <w:szCs w:val="28"/>
        </w:rPr>
      </w:pPr>
      <w:r>
        <w:rPr>
          <w:rFonts w:hint="eastAsia" w:ascii="宋体" w:hAnsi="宋体" w:eastAsia="宋体" w:cs="宋体"/>
          <w:bCs/>
          <w:sz w:val="28"/>
          <w:szCs w:val="28"/>
        </w:rPr>
        <w:fldChar w:fldCharType="begin"/>
      </w:r>
      <w:r>
        <w:rPr>
          <w:rFonts w:hint="eastAsia" w:ascii="宋体" w:hAnsi="宋体" w:eastAsia="宋体" w:cs="宋体"/>
          <w:bCs/>
          <w:sz w:val="28"/>
          <w:szCs w:val="28"/>
        </w:rPr>
        <w:instrText xml:space="preserve"> HYPERLINK \l _Toc29947 </w:instrText>
      </w:r>
      <w:r>
        <w:rPr>
          <w:rFonts w:hint="eastAsia" w:ascii="宋体" w:hAnsi="宋体" w:eastAsia="宋体" w:cs="宋体"/>
          <w:bCs/>
          <w:sz w:val="28"/>
          <w:szCs w:val="28"/>
        </w:rPr>
        <w:fldChar w:fldCharType="separate"/>
      </w:r>
      <w:r>
        <w:rPr>
          <w:rFonts w:hint="eastAsia" w:ascii="宋体" w:hAnsi="宋体" w:eastAsia="宋体" w:cs="宋体"/>
          <w:bCs/>
          <w:sz w:val="28"/>
          <w:szCs w:val="28"/>
        </w:rPr>
        <w:t>8.1 Layout drawing of machine机器排布图</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_Toc29947 \h </w:instrText>
      </w:r>
      <w:r>
        <w:rPr>
          <w:rFonts w:hint="eastAsia" w:ascii="宋体" w:hAnsi="宋体" w:eastAsia="宋体" w:cs="宋体"/>
          <w:sz w:val="28"/>
          <w:szCs w:val="28"/>
        </w:rPr>
        <w:fldChar w:fldCharType="separate"/>
      </w:r>
      <w:r>
        <w:rPr>
          <w:rFonts w:hint="eastAsia" w:ascii="宋体" w:hAnsi="宋体" w:eastAsia="宋体" w:cs="宋体"/>
          <w:sz w:val="28"/>
          <w:szCs w:val="28"/>
        </w:rPr>
        <w:t>61</w:t>
      </w:r>
      <w:r>
        <w:rPr>
          <w:rFonts w:hint="eastAsia" w:ascii="宋体" w:hAnsi="宋体" w:eastAsia="宋体" w:cs="宋体"/>
          <w:sz w:val="28"/>
          <w:szCs w:val="28"/>
        </w:rPr>
        <w:fldChar w:fldCharType="end"/>
      </w:r>
      <w:r>
        <w:rPr>
          <w:rFonts w:hint="eastAsia" w:ascii="宋体" w:hAnsi="宋体" w:eastAsia="宋体" w:cs="宋体"/>
          <w:bCs/>
          <w:sz w:val="28"/>
          <w:szCs w:val="28"/>
        </w:rPr>
        <w:fldChar w:fldCharType="end"/>
      </w:r>
    </w:p>
    <w:p w14:paraId="6BFAFC00">
      <w:pPr>
        <w:pStyle w:val="10"/>
        <w:tabs>
          <w:tab w:val="right" w:leader="dot" w:pos="9746"/>
        </w:tabs>
        <w:rPr>
          <w:rFonts w:hint="eastAsia" w:ascii="宋体" w:hAnsi="宋体" w:eastAsia="宋体" w:cs="宋体"/>
          <w:sz w:val="28"/>
          <w:szCs w:val="28"/>
        </w:rPr>
      </w:pPr>
      <w:r>
        <w:rPr>
          <w:rFonts w:hint="eastAsia" w:ascii="宋体" w:hAnsi="宋体" w:eastAsia="宋体" w:cs="宋体"/>
          <w:bCs/>
          <w:sz w:val="28"/>
          <w:szCs w:val="28"/>
        </w:rPr>
        <w:fldChar w:fldCharType="begin"/>
      </w:r>
      <w:r>
        <w:rPr>
          <w:rFonts w:hint="eastAsia" w:ascii="宋体" w:hAnsi="宋体" w:eastAsia="宋体" w:cs="宋体"/>
          <w:bCs/>
          <w:sz w:val="28"/>
          <w:szCs w:val="28"/>
        </w:rPr>
        <w:instrText xml:space="preserve"> HYPERLINK \l _Toc1223 </w:instrText>
      </w:r>
      <w:r>
        <w:rPr>
          <w:rFonts w:hint="eastAsia" w:ascii="宋体" w:hAnsi="宋体" w:eastAsia="宋体" w:cs="宋体"/>
          <w:bCs/>
          <w:sz w:val="28"/>
          <w:szCs w:val="28"/>
        </w:rPr>
        <w:fldChar w:fldCharType="separate"/>
      </w:r>
      <w:r>
        <w:rPr>
          <w:rFonts w:hint="eastAsia" w:ascii="宋体" w:hAnsi="宋体" w:eastAsia="宋体" w:cs="宋体"/>
          <w:bCs/>
          <w:sz w:val="28"/>
          <w:szCs w:val="28"/>
        </w:rPr>
        <w:t>8.2 Hydraulic scheme液压原理图</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_Toc1223 \h </w:instrText>
      </w:r>
      <w:r>
        <w:rPr>
          <w:rFonts w:hint="eastAsia" w:ascii="宋体" w:hAnsi="宋体" w:eastAsia="宋体" w:cs="宋体"/>
          <w:sz w:val="28"/>
          <w:szCs w:val="28"/>
        </w:rPr>
        <w:fldChar w:fldCharType="separate"/>
      </w:r>
      <w:r>
        <w:rPr>
          <w:rFonts w:hint="eastAsia" w:ascii="宋体" w:hAnsi="宋体" w:eastAsia="宋体" w:cs="宋体"/>
          <w:sz w:val="28"/>
          <w:szCs w:val="28"/>
        </w:rPr>
        <w:t>64</w:t>
      </w:r>
      <w:r>
        <w:rPr>
          <w:rFonts w:hint="eastAsia" w:ascii="宋体" w:hAnsi="宋体" w:eastAsia="宋体" w:cs="宋体"/>
          <w:sz w:val="28"/>
          <w:szCs w:val="28"/>
        </w:rPr>
        <w:fldChar w:fldCharType="end"/>
      </w:r>
      <w:r>
        <w:rPr>
          <w:rFonts w:hint="eastAsia" w:ascii="宋体" w:hAnsi="宋体" w:eastAsia="宋体" w:cs="宋体"/>
          <w:bCs/>
          <w:sz w:val="28"/>
          <w:szCs w:val="28"/>
        </w:rPr>
        <w:fldChar w:fldCharType="end"/>
      </w:r>
    </w:p>
    <w:p w14:paraId="21F96EB9">
      <w:pPr>
        <w:pStyle w:val="10"/>
        <w:tabs>
          <w:tab w:val="right" w:leader="dot" w:pos="9746"/>
        </w:tabs>
        <w:rPr>
          <w:rFonts w:hint="eastAsia" w:ascii="宋体" w:hAnsi="宋体" w:eastAsia="宋体" w:cs="宋体"/>
          <w:sz w:val="28"/>
          <w:szCs w:val="28"/>
        </w:rPr>
      </w:pPr>
      <w:r>
        <w:rPr>
          <w:rFonts w:hint="eastAsia" w:ascii="宋体" w:hAnsi="宋体" w:eastAsia="宋体" w:cs="宋体"/>
          <w:bCs/>
          <w:sz w:val="28"/>
          <w:szCs w:val="28"/>
        </w:rPr>
        <w:fldChar w:fldCharType="begin"/>
      </w:r>
      <w:r>
        <w:rPr>
          <w:rFonts w:hint="eastAsia" w:ascii="宋体" w:hAnsi="宋体" w:eastAsia="宋体" w:cs="宋体"/>
          <w:bCs/>
          <w:sz w:val="28"/>
          <w:szCs w:val="28"/>
        </w:rPr>
        <w:instrText xml:space="preserve"> HYPERLINK \l _Toc5660 </w:instrText>
      </w:r>
      <w:r>
        <w:rPr>
          <w:rFonts w:hint="eastAsia" w:ascii="宋体" w:hAnsi="宋体" w:eastAsia="宋体" w:cs="宋体"/>
          <w:bCs/>
          <w:sz w:val="28"/>
          <w:szCs w:val="28"/>
        </w:rPr>
        <w:fldChar w:fldCharType="separate"/>
      </w:r>
      <w:r>
        <w:rPr>
          <w:rFonts w:hint="eastAsia" w:ascii="宋体" w:hAnsi="宋体" w:eastAsia="宋体" w:cs="宋体"/>
          <w:bCs/>
          <w:sz w:val="28"/>
          <w:szCs w:val="28"/>
        </w:rPr>
        <w:t>8.3 Hydraulic part list液压元件清单</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_Toc5660 \h </w:instrText>
      </w:r>
      <w:r>
        <w:rPr>
          <w:rFonts w:hint="eastAsia" w:ascii="宋体" w:hAnsi="宋体" w:eastAsia="宋体" w:cs="宋体"/>
          <w:sz w:val="28"/>
          <w:szCs w:val="28"/>
        </w:rPr>
        <w:fldChar w:fldCharType="separate"/>
      </w:r>
      <w:r>
        <w:rPr>
          <w:rFonts w:hint="eastAsia" w:ascii="宋体" w:hAnsi="宋体" w:eastAsia="宋体" w:cs="宋体"/>
          <w:sz w:val="28"/>
          <w:szCs w:val="28"/>
        </w:rPr>
        <w:t>65</w:t>
      </w:r>
      <w:r>
        <w:rPr>
          <w:rFonts w:hint="eastAsia" w:ascii="宋体" w:hAnsi="宋体" w:eastAsia="宋体" w:cs="宋体"/>
          <w:sz w:val="28"/>
          <w:szCs w:val="28"/>
        </w:rPr>
        <w:fldChar w:fldCharType="end"/>
      </w:r>
      <w:r>
        <w:rPr>
          <w:rFonts w:hint="eastAsia" w:ascii="宋体" w:hAnsi="宋体" w:eastAsia="宋体" w:cs="宋体"/>
          <w:bCs/>
          <w:sz w:val="28"/>
          <w:szCs w:val="28"/>
        </w:rPr>
        <w:fldChar w:fldCharType="end"/>
      </w:r>
    </w:p>
    <w:p w14:paraId="6D0CAB8A">
      <w:pPr>
        <w:pStyle w:val="10"/>
        <w:tabs>
          <w:tab w:val="right" w:leader="dot" w:pos="9746"/>
        </w:tabs>
        <w:rPr>
          <w:rFonts w:hint="eastAsia" w:ascii="宋体" w:hAnsi="宋体" w:eastAsia="宋体" w:cs="宋体"/>
          <w:sz w:val="28"/>
          <w:szCs w:val="28"/>
        </w:rPr>
      </w:pPr>
      <w:r>
        <w:rPr>
          <w:rFonts w:hint="eastAsia" w:ascii="宋体" w:hAnsi="宋体" w:eastAsia="宋体" w:cs="宋体"/>
          <w:bCs/>
          <w:sz w:val="28"/>
          <w:szCs w:val="28"/>
        </w:rPr>
        <w:fldChar w:fldCharType="begin"/>
      </w:r>
      <w:r>
        <w:rPr>
          <w:rFonts w:hint="eastAsia" w:ascii="宋体" w:hAnsi="宋体" w:eastAsia="宋体" w:cs="宋体"/>
          <w:bCs/>
          <w:sz w:val="28"/>
          <w:szCs w:val="28"/>
        </w:rPr>
        <w:instrText xml:space="preserve"> HYPERLINK \l _Toc2017 </w:instrText>
      </w:r>
      <w:r>
        <w:rPr>
          <w:rFonts w:hint="eastAsia" w:ascii="宋体" w:hAnsi="宋体" w:eastAsia="宋体" w:cs="宋体"/>
          <w:bCs/>
          <w:sz w:val="28"/>
          <w:szCs w:val="28"/>
        </w:rPr>
        <w:fldChar w:fldCharType="separate"/>
      </w:r>
      <w:r>
        <w:rPr>
          <w:rFonts w:hint="eastAsia" w:ascii="宋体" w:hAnsi="宋体" w:eastAsia="宋体" w:cs="宋体"/>
          <w:bCs/>
          <w:sz w:val="28"/>
          <w:szCs w:val="28"/>
        </w:rPr>
        <w:t>8.4 Seal ring unit密封件清单</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_Toc2017 \h </w:instrText>
      </w:r>
      <w:r>
        <w:rPr>
          <w:rFonts w:hint="eastAsia" w:ascii="宋体" w:hAnsi="宋体" w:eastAsia="宋体" w:cs="宋体"/>
          <w:sz w:val="28"/>
          <w:szCs w:val="28"/>
        </w:rPr>
        <w:fldChar w:fldCharType="separate"/>
      </w:r>
      <w:r>
        <w:rPr>
          <w:rFonts w:hint="eastAsia" w:ascii="宋体" w:hAnsi="宋体" w:eastAsia="宋体" w:cs="宋体"/>
          <w:sz w:val="28"/>
          <w:szCs w:val="28"/>
        </w:rPr>
        <w:t>67</w:t>
      </w:r>
      <w:r>
        <w:rPr>
          <w:rFonts w:hint="eastAsia" w:ascii="宋体" w:hAnsi="宋体" w:eastAsia="宋体" w:cs="宋体"/>
          <w:sz w:val="28"/>
          <w:szCs w:val="28"/>
        </w:rPr>
        <w:fldChar w:fldCharType="end"/>
      </w:r>
      <w:r>
        <w:rPr>
          <w:rFonts w:hint="eastAsia" w:ascii="宋体" w:hAnsi="宋体" w:eastAsia="宋体" w:cs="宋体"/>
          <w:bCs/>
          <w:sz w:val="28"/>
          <w:szCs w:val="28"/>
        </w:rPr>
        <w:fldChar w:fldCharType="end"/>
      </w:r>
    </w:p>
    <w:p w14:paraId="2110DC31">
      <w:pPr>
        <w:pStyle w:val="10"/>
        <w:tabs>
          <w:tab w:val="right" w:leader="dot" w:pos="9746"/>
        </w:tabs>
        <w:rPr>
          <w:rFonts w:hint="eastAsia" w:ascii="宋体" w:hAnsi="宋体" w:eastAsia="宋体" w:cs="宋体"/>
          <w:sz w:val="28"/>
          <w:szCs w:val="28"/>
        </w:rPr>
      </w:pPr>
      <w:r>
        <w:rPr>
          <w:rFonts w:hint="eastAsia" w:ascii="宋体" w:hAnsi="宋体" w:eastAsia="宋体" w:cs="宋体"/>
          <w:bCs/>
          <w:sz w:val="28"/>
          <w:szCs w:val="28"/>
        </w:rPr>
        <w:fldChar w:fldCharType="begin"/>
      </w:r>
      <w:r>
        <w:rPr>
          <w:rFonts w:hint="eastAsia" w:ascii="宋体" w:hAnsi="宋体" w:eastAsia="宋体" w:cs="宋体"/>
          <w:bCs/>
          <w:sz w:val="28"/>
          <w:szCs w:val="28"/>
        </w:rPr>
        <w:instrText xml:space="preserve"> HYPERLINK \l _Toc18806 </w:instrText>
      </w:r>
      <w:r>
        <w:rPr>
          <w:rFonts w:hint="eastAsia" w:ascii="宋体" w:hAnsi="宋体" w:eastAsia="宋体" w:cs="宋体"/>
          <w:bCs/>
          <w:sz w:val="28"/>
          <w:szCs w:val="28"/>
        </w:rPr>
        <w:fldChar w:fldCharType="separate"/>
      </w:r>
      <w:r>
        <w:rPr>
          <w:rFonts w:hint="eastAsia" w:ascii="宋体" w:hAnsi="宋体" w:eastAsia="宋体" w:cs="宋体"/>
          <w:bCs/>
          <w:sz w:val="28"/>
          <w:szCs w:val="28"/>
        </w:rPr>
        <w:t>8.5 Pneumatic scheme气动原理图</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_Toc18806 \h </w:instrText>
      </w:r>
      <w:r>
        <w:rPr>
          <w:rFonts w:hint="eastAsia" w:ascii="宋体" w:hAnsi="宋体" w:eastAsia="宋体" w:cs="宋体"/>
          <w:sz w:val="28"/>
          <w:szCs w:val="28"/>
        </w:rPr>
        <w:fldChar w:fldCharType="separate"/>
      </w:r>
      <w:r>
        <w:rPr>
          <w:rFonts w:hint="eastAsia" w:ascii="宋体" w:hAnsi="宋体" w:eastAsia="宋体" w:cs="宋体"/>
          <w:sz w:val="28"/>
          <w:szCs w:val="28"/>
        </w:rPr>
        <w:t>70</w:t>
      </w:r>
      <w:r>
        <w:rPr>
          <w:rFonts w:hint="eastAsia" w:ascii="宋体" w:hAnsi="宋体" w:eastAsia="宋体" w:cs="宋体"/>
          <w:sz w:val="28"/>
          <w:szCs w:val="28"/>
        </w:rPr>
        <w:fldChar w:fldCharType="end"/>
      </w:r>
      <w:r>
        <w:rPr>
          <w:rFonts w:hint="eastAsia" w:ascii="宋体" w:hAnsi="宋体" w:eastAsia="宋体" w:cs="宋体"/>
          <w:bCs/>
          <w:sz w:val="28"/>
          <w:szCs w:val="28"/>
        </w:rPr>
        <w:fldChar w:fldCharType="end"/>
      </w:r>
    </w:p>
    <w:p w14:paraId="18DB9816">
      <w:pPr>
        <w:pStyle w:val="10"/>
        <w:tabs>
          <w:tab w:val="right" w:leader="dot" w:pos="9746"/>
        </w:tabs>
        <w:rPr>
          <w:rFonts w:hint="eastAsia" w:ascii="宋体" w:hAnsi="宋体" w:eastAsia="宋体" w:cs="宋体"/>
          <w:sz w:val="28"/>
          <w:szCs w:val="28"/>
        </w:rPr>
      </w:pPr>
      <w:r>
        <w:rPr>
          <w:rFonts w:hint="eastAsia" w:ascii="宋体" w:hAnsi="宋体" w:eastAsia="宋体" w:cs="宋体"/>
          <w:bCs/>
          <w:sz w:val="28"/>
          <w:szCs w:val="28"/>
        </w:rPr>
        <w:fldChar w:fldCharType="begin"/>
      </w:r>
      <w:r>
        <w:rPr>
          <w:rFonts w:hint="eastAsia" w:ascii="宋体" w:hAnsi="宋体" w:eastAsia="宋体" w:cs="宋体"/>
          <w:bCs/>
          <w:sz w:val="28"/>
          <w:szCs w:val="28"/>
        </w:rPr>
        <w:instrText xml:space="preserve"> HYPERLINK \l _Toc26494 </w:instrText>
      </w:r>
      <w:r>
        <w:rPr>
          <w:rFonts w:hint="eastAsia" w:ascii="宋体" w:hAnsi="宋体" w:eastAsia="宋体" w:cs="宋体"/>
          <w:bCs/>
          <w:sz w:val="28"/>
          <w:szCs w:val="28"/>
        </w:rPr>
        <w:fldChar w:fldCharType="separate"/>
      </w:r>
      <w:r>
        <w:rPr>
          <w:rFonts w:hint="eastAsia" w:ascii="宋体" w:hAnsi="宋体" w:eastAsia="宋体" w:cs="宋体"/>
          <w:bCs/>
          <w:sz w:val="28"/>
          <w:szCs w:val="28"/>
        </w:rPr>
        <w:t>8.6 Pneumatic part list气动元件清单</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_Toc26494 \h </w:instrText>
      </w:r>
      <w:r>
        <w:rPr>
          <w:rFonts w:hint="eastAsia" w:ascii="宋体" w:hAnsi="宋体" w:eastAsia="宋体" w:cs="宋体"/>
          <w:sz w:val="28"/>
          <w:szCs w:val="28"/>
        </w:rPr>
        <w:fldChar w:fldCharType="separate"/>
      </w:r>
      <w:r>
        <w:rPr>
          <w:rFonts w:hint="eastAsia" w:ascii="宋体" w:hAnsi="宋体" w:eastAsia="宋体" w:cs="宋体"/>
          <w:sz w:val="28"/>
          <w:szCs w:val="28"/>
        </w:rPr>
        <w:t>71</w:t>
      </w:r>
      <w:r>
        <w:rPr>
          <w:rFonts w:hint="eastAsia" w:ascii="宋体" w:hAnsi="宋体" w:eastAsia="宋体" w:cs="宋体"/>
          <w:sz w:val="28"/>
          <w:szCs w:val="28"/>
        </w:rPr>
        <w:fldChar w:fldCharType="end"/>
      </w:r>
      <w:r>
        <w:rPr>
          <w:rFonts w:hint="eastAsia" w:ascii="宋体" w:hAnsi="宋体" w:eastAsia="宋体" w:cs="宋体"/>
          <w:bCs/>
          <w:sz w:val="28"/>
          <w:szCs w:val="28"/>
        </w:rPr>
        <w:fldChar w:fldCharType="end"/>
      </w:r>
    </w:p>
    <w:p w14:paraId="367F7CD7">
      <w:pPr>
        <w:pStyle w:val="10"/>
        <w:tabs>
          <w:tab w:val="right" w:leader="dot" w:pos="9746"/>
        </w:tabs>
        <w:rPr>
          <w:rFonts w:hint="eastAsia" w:ascii="宋体" w:hAnsi="宋体" w:eastAsia="宋体" w:cs="宋体"/>
          <w:sz w:val="28"/>
          <w:szCs w:val="28"/>
        </w:rPr>
      </w:pPr>
      <w:r>
        <w:rPr>
          <w:rFonts w:hint="eastAsia" w:ascii="宋体" w:hAnsi="宋体" w:eastAsia="宋体" w:cs="宋体"/>
          <w:bCs/>
          <w:sz w:val="28"/>
          <w:szCs w:val="28"/>
        </w:rPr>
        <w:fldChar w:fldCharType="begin"/>
      </w:r>
      <w:r>
        <w:rPr>
          <w:rFonts w:hint="eastAsia" w:ascii="宋体" w:hAnsi="宋体" w:eastAsia="宋体" w:cs="宋体"/>
          <w:bCs/>
          <w:sz w:val="28"/>
          <w:szCs w:val="28"/>
        </w:rPr>
        <w:instrText xml:space="preserve"> HYPERLINK \l _Toc11969 </w:instrText>
      </w:r>
      <w:r>
        <w:rPr>
          <w:rFonts w:hint="eastAsia" w:ascii="宋体" w:hAnsi="宋体" w:eastAsia="宋体" w:cs="宋体"/>
          <w:bCs/>
          <w:sz w:val="28"/>
          <w:szCs w:val="28"/>
        </w:rPr>
        <w:fldChar w:fldCharType="separate"/>
      </w:r>
      <w:r>
        <w:rPr>
          <w:rFonts w:hint="eastAsia" w:ascii="宋体" w:hAnsi="宋体" w:eastAsia="宋体" w:cs="宋体"/>
          <w:bCs/>
          <w:sz w:val="28"/>
          <w:szCs w:val="28"/>
          <w:lang w:val="en-US" w:eastAsia="zh-CN"/>
        </w:rPr>
        <w:t>8.7 Grounding Precautions接地注意事项</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_Toc11969 \h </w:instrText>
      </w:r>
      <w:r>
        <w:rPr>
          <w:rFonts w:hint="eastAsia" w:ascii="宋体" w:hAnsi="宋体" w:eastAsia="宋体" w:cs="宋体"/>
          <w:sz w:val="28"/>
          <w:szCs w:val="28"/>
        </w:rPr>
        <w:fldChar w:fldCharType="separate"/>
      </w:r>
      <w:r>
        <w:rPr>
          <w:rFonts w:hint="eastAsia" w:ascii="宋体" w:hAnsi="宋体" w:eastAsia="宋体" w:cs="宋体"/>
          <w:sz w:val="28"/>
          <w:szCs w:val="28"/>
        </w:rPr>
        <w:t>72</w:t>
      </w:r>
      <w:r>
        <w:rPr>
          <w:rFonts w:hint="eastAsia" w:ascii="宋体" w:hAnsi="宋体" w:eastAsia="宋体" w:cs="宋体"/>
          <w:sz w:val="28"/>
          <w:szCs w:val="28"/>
        </w:rPr>
        <w:fldChar w:fldCharType="end"/>
      </w:r>
      <w:r>
        <w:rPr>
          <w:rFonts w:hint="eastAsia" w:ascii="宋体" w:hAnsi="宋体" w:eastAsia="宋体" w:cs="宋体"/>
          <w:bCs/>
          <w:sz w:val="28"/>
          <w:szCs w:val="28"/>
        </w:rPr>
        <w:fldChar w:fldCharType="end"/>
      </w:r>
    </w:p>
    <w:p w14:paraId="4122417F">
      <w:pPr>
        <w:pStyle w:val="10"/>
        <w:tabs>
          <w:tab w:val="right" w:leader="dot" w:pos="9746"/>
        </w:tabs>
        <w:rPr>
          <w:rFonts w:hint="eastAsia" w:ascii="宋体" w:hAnsi="宋体" w:eastAsia="宋体" w:cs="宋体"/>
          <w:sz w:val="28"/>
          <w:szCs w:val="28"/>
        </w:rPr>
      </w:pPr>
      <w:r>
        <w:rPr>
          <w:rFonts w:hint="eastAsia" w:ascii="宋体" w:hAnsi="宋体" w:eastAsia="宋体" w:cs="宋体"/>
          <w:bCs/>
          <w:sz w:val="28"/>
          <w:szCs w:val="28"/>
        </w:rPr>
        <w:fldChar w:fldCharType="begin"/>
      </w:r>
      <w:r>
        <w:rPr>
          <w:rFonts w:hint="eastAsia" w:ascii="宋体" w:hAnsi="宋体" w:eastAsia="宋体" w:cs="宋体"/>
          <w:bCs/>
          <w:sz w:val="28"/>
          <w:szCs w:val="28"/>
        </w:rPr>
        <w:instrText xml:space="preserve"> HYPERLINK \l _Toc22484 </w:instrText>
      </w:r>
      <w:r>
        <w:rPr>
          <w:rFonts w:hint="eastAsia" w:ascii="宋体" w:hAnsi="宋体" w:eastAsia="宋体" w:cs="宋体"/>
          <w:bCs/>
          <w:sz w:val="28"/>
          <w:szCs w:val="28"/>
        </w:rPr>
        <w:fldChar w:fldCharType="separate"/>
      </w:r>
      <w:r>
        <w:rPr>
          <w:rFonts w:hint="eastAsia" w:ascii="宋体" w:hAnsi="宋体" w:eastAsia="宋体" w:cs="宋体"/>
          <w:bCs/>
          <w:sz w:val="28"/>
          <w:szCs w:val="28"/>
          <w:lang w:val="en-US" w:eastAsia="zh-CN"/>
        </w:rPr>
        <w:t xml:space="preserve">8.8 </w:t>
      </w:r>
      <w:r>
        <w:rPr>
          <w:rFonts w:hint="eastAsia" w:ascii="宋体" w:hAnsi="宋体" w:eastAsia="宋体" w:cs="宋体"/>
          <w:bCs/>
          <w:kern w:val="2"/>
          <w:sz w:val="28"/>
          <w:szCs w:val="28"/>
          <w:lang w:val="en-US" w:eastAsia="zh-CN" w:bidi="ar-SA"/>
        </w:rPr>
        <w:t>Equipment troubleshooting manual设备故障解决手册</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_Toc22484 \h </w:instrText>
      </w:r>
      <w:r>
        <w:rPr>
          <w:rFonts w:hint="eastAsia" w:ascii="宋体" w:hAnsi="宋体" w:eastAsia="宋体" w:cs="宋体"/>
          <w:sz w:val="28"/>
          <w:szCs w:val="28"/>
        </w:rPr>
        <w:fldChar w:fldCharType="separate"/>
      </w:r>
      <w:r>
        <w:rPr>
          <w:rFonts w:hint="eastAsia" w:ascii="宋体" w:hAnsi="宋体" w:eastAsia="宋体" w:cs="宋体"/>
          <w:sz w:val="28"/>
          <w:szCs w:val="28"/>
        </w:rPr>
        <w:t>73</w:t>
      </w:r>
      <w:r>
        <w:rPr>
          <w:rFonts w:hint="eastAsia" w:ascii="宋体" w:hAnsi="宋体" w:eastAsia="宋体" w:cs="宋体"/>
          <w:sz w:val="28"/>
          <w:szCs w:val="28"/>
        </w:rPr>
        <w:fldChar w:fldCharType="end"/>
      </w:r>
      <w:r>
        <w:rPr>
          <w:rFonts w:hint="eastAsia" w:ascii="宋体" w:hAnsi="宋体" w:eastAsia="宋体" w:cs="宋体"/>
          <w:bCs/>
          <w:sz w:val="28"/>
          <w:szCs w:val="28"/>
        </w:rPr>
        <w:fldChar w:fldCharType="end"/>
      </w:r>
    </w:p>
    <w:p w14:paraId="1BCAB31E">
      <w:pPr>
        <w:pStyle w:val="10"/>
        <w:tabs>
          <w:tab w:val="right" w:leader="dot" w:pos="9746"/>
        </w:tabs>
        <w:rPr>
          <w:rFonts w:hint="eastAsia" w:ascii="宋体" w:hAnsi="宋体" w:eastAsia="宋体" w:cs="宋体"/>
          <w:sz w:val="28"/>
          <w:szCs w:val="28"/>
        </w:rPr>
      </w:pPr>
      <w:r>
        <w:rPr>
          <w:rFonts w:hint="eastAsia" w:ascii="宋体" w:hAnsi="宋体" w:eastAsia="宋体" w:cs="宋体"/>
          <w:bCs/>
          <w:sz w:val="28"/>
          <w:szCs w:val="28"/>
        </w:rPr>
        <w:fldChar w:fldCharType="begin"/>
      </w:r>
      <w:r>
        <w:rPr>
          <w:rFonts w:hint="eastAsia" w:ascii="宋体" w:hAnsi="宋体" w:eastAsia="宋体" w:cs="宋体"/>
          <w:bCs/>
          <w:sz w:val="28"/>
          <w:szCs w:val="28"/>
        </w:rPr>
        <w:instrText xml:space="preserve"> HYPERLINK \l _Toc30519 </w:instrText>
      </w:r>
      <w:r>
        <w:rPr>
          <w:rFonts w:hint="eastAsia" w:ascii="宋体" w:hAnsi="宋体" w:eastAsia="宋体" w:cs="宋体"/>
          <w:bCs/>
          <w:sz w:val="28"/>
          <w:szCs w:val="28"/>
        </w:rPr>
        <w:fldChar w:fldCharType="separate"/>
      </w:r>
      <w:r>
        <w:rPr>
          <w:rFonts w:hint="eastAsia" w:ascii="宋体" w:hAnsi="宋体" w:eastAsia="宋体" w:cs="宋体"/>
          <w:bCs/>
          <w:sz w:val="28"/>
          <w:szCs w:val="28"/>
        </w:rPr>
        <w:t>8.9 Electric scheme电气原理图</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_Toc30519 \h </w:instrText>
      </w:r>
      <w:r>
        <w:rPr>
          <w:rFonts w:hint="eastAsia" w:ascii="宋体" w:hAnsi="宋体" w:eastAsia="宋体" w:cs="宋体"/>
          <w:sz w:val="28"/>
          <w:szCs w:val="28"/>
        </w:rPr>
        <w:fldChar w:fldCharType="separate"/>
      </w:r>
      <w:r>
        <w:rPr>
          <w:rFonts w:hint="eastAsia" w:ascii="宋体" w:hAnsi="宋体" w:eastAsia="宋体" w:cs="宋体"/>
          <w:sz w:val="28"/>
          <w:szCs w:val="28"/>
        </w:rPr>
        <w:t>75</w:t>
      </w:r>
      <w:r>
        <w:rPr>
          <w:rFonts w:hint="eastAsia" w:ascii="宋体" w:hAnsi="宋体" w:eastAsia="宋体" w:cs="宋体"/>
          <w:sz w:val="28"/>
          <w:szCs w:val="28"/>
        </w:rPr>
        <w:fldChar w:fldCharType="end"/>
      </w:r>
      <w:r>
        <w:rPr>
          <w:rFonts w:hint="eastAsia" w:ascii="宋体" w:hAnsi="宋体" w:eastAsia="宋体" w:cs="宋体"/>
          <w:bCs/>
          <w:sz w:val="28"/>
          <w:szCs w:val="28"/>
        </w:rPr>
        <w:fldChar w:fldCharType="end"/>
      </w:r>
    </w:p>
    <w:p w14:paraId="77B21B3A">
      <w:pPr>
        <w:pStyle w:val="10"/>
        <w:tabs>
          <w:tab w:val="right" w:leader="dot" w:pos="9746"/>
        </w:tabs>
        <w:rPr>
          <w:rFonts w:hint="eastAsia" w:ascii="宋体" w:hAnsi="宋体" w:eastAsia="宋体" w:cs="宋体"/>
          <w:sz w:val="28"/>
          <w:szCs w:val="28"/>
        </w:rPr>
      </w:pPr>
      <w:r>
        <w:rPr>
          <w:rFonts w:hint="eastAsia" w:ascii="宋体" w:hAnsi="宋体" w:eastAsia="宋体" w:cs="宋体"/>
          <w:bCs/>
          <w:sz w:val="28"/>
          <w:szCs w:val="28"/>
        </w:rPr>
        <w:fldChar w:fldCharType="begin"/>
      </w:r>
      <w:r>
        <w:rPr>
          <w:rFonts w:hint="eastAsia" w:ascii="宋体" w:hAnsi="宋体" w:eastAsia="宋体" w:cs="宋体"/>
          <w:bCs/>
          <w:sz w:val="28"/>
          <w:szCs w:val="28"/>
        </w:rPr>
        <w:instrText xml:space="preserve"> HYPERLINK \l _Toc17322 </w:instrText>
      </w:r>
      <w:r>
        <w:rPr>
          <w:rFonts w:hint="eastAsia" w:ascii="宋体" w:hAnsi="宋体" w:eastAsia="宋体" w:cs="宋体"/>
          <w:bCs/>
          <w:sz w:val="28"/>
          <w:szCs w:val="28"/>
        </w:rPr>
        <w:fldChar w:fldCharType="separate"/>
      </w:r>
      <w:r>
        <w:rPr>
          <w:rFonts w:hint="eastAsia" w:ascii="宋体" w:hAnsi="宋体" w:eastAsia="宋体" w:cs="宋体"/>
          <w:bCs/>
          <w:sz w:val="28"/>
          <w:szCs w:val="28"/>
        </w:rPr>
        <w:t>8.10 Daily maintenance日常保养事项</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_Toc17322 \h </w:instrText>
      </w:r>
      <w:r>
        <w:rPr>
          <w:rFonts w:hint="eastAsia" w:ascii="宋体" w:hAnsi="宋体" w:eastAsia="宋体" w:cs="宋体"/>
          <w:sz w:val="28"/>
          <w:szCs w:val="28"/>
        </w:rPr>
        <w:fldChar w:fldCharType="separate"/>
      </w:r>
      <w:r>
        <w:rPr>
          <w:rFonts w:hint="eastAsia" w:ascii="宋体" w:hAnsi="宋体" w:eastAsia="宋体" w:cs="宋体"/>
          <w:sz w:val="28"/>
          <w:szCs w:val="28"/>
        </w:rPr>
        <w:t>75</w:t>
      </w:r>
      <w:r>
        <w:rPr>
          <w:rFonts w:hint="eastAsia" w:ascii="宋体" w:hAnsi="宋体" w:eastAsia="宋体" w:cs="宋体"/>
          <w:sz w:val="28"/>
          <w:szCs w:val="28"/>
        </w:rPr>
        <w:fldChar w:fldCharType="end"/>
      </w:r>
      <w:r>
        <w:rPr>
          <w:rFonts w:hint="eastAsia" w:ascii="宋体" w:hAnsi="宋体" w:eastAsia="宋体" w:cs="宋体"/>
          <w:bCs/>
          <w:sz w:val="28"/>
          <w:szCs w:val="28"/>
        </w:rPr>
        <w:fldChar w:fldCharType="end"/>
      </w:r>
    </w:p>
    <w:p w14:paraId="62C89A27">
      <w:pPr>
        <w:pStyle w:val="9"/>
        <w:tabs>
          <w:tab w:val="right" w:leader="dot" w:pos="9746"/>
        </w:tabs>
        <w:rPr>
          <w:rFonts w:hint="eastAsia" w:ascii="宋体" w:hAnsi="宋体" w:eastAsia="宋体" w:cs="宋体"/>
          <w:sz w:val="28"/>
          <w:szCs w:val="28"/>
        </w:rPr>
      </w:pPr>
      <w:r>
        <w:rPr>
          <w:rFonts w:hint="eastAsia" w:ascii="宋体" w:hAnsi="宋体" w:eastAsia="宋体" w:cs="宋体"/>
          <w:bCs/>
          <w:sz w:val="28"/>
          <w:szCs w:val="28"/>
        </w:rPr>
        <w:fldChar w:fldCharType="begin"/>
      </w:r>
      <w:r>
        <w:rPr>
          <w:rFonts w:hint="eastAsia" w:ascii="宋体" w:hAnsi="宋体" w:eastAsia="宋体" w:cs="宋体"/>
          <w:bCs/>
          <w:sz w:val="28"/>
          <w:szCs w:val="28"/>
        </w:rPr>
        <w:instrText xml:space="preserve"> HYPERLINK \l _Toc12077 </w:instrText>
      </w:r>
      <w:r>
        <w:rPr>
          <w:rFonts w:hint="eastAsia" w:ascii="宋体" w:hAnsi="宋体" w:eastAsia="宋体" w:cs="宋体"/>
          <w:bCs/>
          <w:sz w:val="28"/>
          <w:szCs w:val="28"/>
        </w:rPr>
        <w:fldChar w:fldCharType="separate"/>
      </w:r>
      <w:r>
        <w:rPr>
          <w:rFonts w:hint="eastAsia" w:ascii="宋体" w:hAnsi="宋体" w:eastAsia="宋体" w:cs="宋体"/>
          <w:bCs/>
          <w:sz w:val="28"/>
          <w:szCs w:val="28"/>
        </w:rPr>
        <w:t>Chapter 9 Special configuration instructions第九章：特殊配置说明</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_Toc12077 \h </w:instrText>
      </w:r>
      <w:r>
        <w:rPr>
          <w:rFonts w:hint="eastAsia" w:ascii="宋体" w:hAnsi="宋体" w:eastAsia="宋体" w:cs="宋体"/>
          <w:sz w:val="28"/>
          <w:szCs w:val="28"/>
        </w:rPr>
        <w:fldChar w:fldCharType="separate"/>
      </w:r>
      <w:r>
        <w:rPr>
          <w:rFonts w:hint="eastAsia" w:ascii="宋体" w:hAnsi="宋体" w:eastAsia="宋体" w:cs="宋体"/>
          <w:sz w:val="28"/>
          <w:szCs w:val="28"/>
        </w:rPr>
        <w:t>75</w:t>
      </w:r>
      <w:r>
        <w:rPr>
          <w:rFonts w:hint="eastAsia" w:ascii="宋体" w:hAnsi="宋体" w:eastAsia="宋体" w:cs="宋体"/>
          <w:sz w:val="28"/>
          <w:szCs w:val="28"/>
        </w:rPr>
        <w:fldChar w:fldCharType="end"/>
      </w:r>
      <w:r>
        <w:rPr>
          <w:rFonts w:hint="eastAsia" w:ascii="宋体" w:hAnsi="宋体" w:eastAsia="宋体" w:cs="宋体"/>
          <w:bCs/>
          <w:sz w:val="28"/>
          <w:szCs w:val="28"/>
        </w:rPr>
        <w:fldChar w:fldCharType="end"/>
      </w:r>
    </w:p>
    <w:p w14:paraId="3353D6C4">
      <w:pPr>
        <w:rPr>
          <w:rFonts w:hint="eastAsia" w:ascii="宋体" w:hAnsi="宋体" w:eastAsia="宋体" w:cs="宋体"/>
          <w:b/>
          <w:bCs/>
          <w:sz w:val="28"/>
          <w:szCs w:val="28"/>
        </w:rPr>
        <w:sectPr>
          <w:footerReference r:id="rId8" w:type="first"/>
          <w:footerReference r:id="rId7" w:type="default"/>
          <w:pgSz w:w="11906" w:h="16838"/>
          <w:pgMar w:top="1440" w:right="1080" w:bottom="1440" w:left="1080" w:header="283" w:footer="567" w:gutter="0"/>
          <w:pgNumType w:start="2"/>
          <w:cols w:space="425" w:num="1"/>
          <w:docGrid w:type="lines" w:linePitch="312" w:charSpace="0"/>
        </w:sectPr>
      </w:pPr>
      <w:r>
        <w:rPr>
          <w:rFonts w:hint="eastAsia" w:ascii="宋体" w:hAnsi="宋体" w:eastAsia="宋体" w:cs="宋体"/>
          <w:bCs/>
          <w:sz w:val="28"/>
          <w:szCs w:val="28"/>
        </w:rPr>
        <w:fldChar w:fldCharType="end"/>
      </w:r>
    </w:p>
    <w:p w14:paraId="4917DDC5">
      <w:pPr>
        <w:outlineLvl w:val="0"/>
        <w:rPr>
          <w:rFonts w:ascii="宋体" w:hAnsi="宋体" w:eastAsia="宋体" w:cs="宋体"/>
          <w:b/>
          <w:bCs/>
          <w:sz w:val="36"/>
          <w:szCs w:val="36"/>
        </w:rPr>
      </w:pPr>
      <w:bookmarkStart w:id="0" w:name="_Toc29562"/>
      <w:r>
        <w:rPr>
          <w:rFonts w:hint="eastAsia" w:ascii="宋体" w:hAnsi="宋体" w:eastAsia="宋体" w:cs="宋体"/>
          <w:b/>
          <w:bCs/>
          <w:sz w:val="36"/>
          <w:szCs w:val="36"/>
        </w:rPr>
        <w:t>DISCLAIMER免责声明</w:t>
      </w:r>
      <w:bookmarkEnd w:id="0"/>
    </w:p>
    <w:p w14:paraId="5F89A857">
      <w:pPr>
        <w:spacing w:line="300" w:lineRule="auto"/>
        <w:rPr>
          <w:rFonts w:ascii="宋体" w:hAnsi="宋体" w:eastAsia="宋体" w:cs="宋体"/>
          <w:sz w:val="24"/>
        </w:rPr>
      </w:pPr>
      <w:r>
        <w:rPr>
          <w:rFonts w:hint="eastAsia" w:ascii="宋体" w:hAnsi="宋体" w:eastAsia="宋体" w:cs="宋体"/>
          <w:sz w:val="24"/>
        </w:rPr>
        <w:t>1. This document is the proprietary of Jiangsu Victor Machinery Co., Ltd. furnished for customer use only. No part of this book shall be reproduced, stored in retrieval, or transmitted by any means, electronic, mechanical, photocopying, recording, or otherwise without the written permission of Jiangsu Victor Machinery Co., Ltd. While every precaution has been taken in the preparation of this book, the publisher assumes no responsibility for errors or omissions. Neither is any liability assumed for damages resulting from the use of information contained herein.</w:t>
      </w:r>
    </w:p>
    <w:p w14:paraId="111FBA56">
      <w:pPr>
        <w:spacing w:line="300" w:lineRule="auto"/>
        <w:rPr>
          <w:rFonts w:ascii="宋体" w:hAnsi="宋体" w:eastAsia="宋体" w:cs="宋体"/>
          <w:color w:val="0000FF"/>
          <w:sz w:val="24"/>
        </w:rPr>
      </w:pPr>
      <w:r>
        <w:rPr>
          <w:rFonts w:hint="eastAsia" w:ascii="宋体" w:hAnsi="宋体" w:eastAsia="宋体" w:cs="宋体"/>
          <w:color w:val="0000FF"/>
          <w:sz w:val="24"/>
        </w:rPr>
        <w:t>本书中的信息归江苏维达机械有限公司所有，仅供客户使用。未经江苏维达机械有限公司的书面允许，本书的任何部分不允许被复制、储存，或者以电子、机械、影印、记录方式传播。由于此书在准备过程中已经十分谨慎，出版者声明，不对书中的错误和遗漏及此中包含的信息的使用过程中造成的损失承担责任。</w:t>
      </w:r>
    </w:p>
    <w:p w14:paraId="3A4D61D6">
      <w:pPr>
        <w:spacing w:line="300" w:lineRule="auto"/>
        <w:rPr>
          <w:rFonts w:ascii="宋体" w:hAnsi="宋体" w:eastAsia="宋体" w:cs="宋体"/>
          <w:sz w:val="24"/>
        </w:rPr>
      </w:pPr>
      <w:r>
        <w:rPr>
          <w:rFonts w:hint="eastAsia" w:ascii="宋体" w:hAnsi="宋体" w:eastAsia="宋体" w:cs="宋体"/>
          <w:sz w:val="24"/>
        </w:rPr>
        <w:t>2. Jiangsu Victor Machinery Co., Ltd reserves the right to make changes without prior notice. To this document and the products it describes. Jiangsu Victor Machinery Co., Ltd shall not be liable for technique or editorial errors or omissions made herein; no for consequential incident and damages resulting from use of this document.</w:t>
      </w:r>
    </w:p>
    <w:p w14:paraId="4367FA01">
      <w:pPr>
        <w:spacing w:line="300" w:lineRule="auto"/>
        <w:rPr>
          <w:rFonts w:ascii="宋体" w:hAnsi="宋体" w:eastAsia="宋体" w:cs="宋体"/>
          <w:color w:val="0000FF"/>
          <w:sz w:val="24"/>
        </w:rPr>
      </w:pPr>
      <w:r>
        <w:rPr>
          <w:rFonts w:hint="eastAsia" w:ascii="宋体" w:hAnsi="宋体" w:eastAsia="宋体" w:cs="宋体"/>
          <w:color w:val="0000FF"/>
          <w:sz w:val="24"/>
        </w:rPr>
        <w:t>江苏维达机械有限公司保留变更的权利，不必另外通知。对于这个文件以及它描述的产品，江苏维达机械有限公司不必对技术上和编辑上的错误和遗漏负责，也不必对使用这个文件而造成的事故和损失负责。</w:t>
      </w:r>
    </w:p>
    <w:p w14:paraId="315695B0">
      <w:pPr>
        <w:spacing w:line="300" w:lineRule="auto"/>
        <w:rPr>
          <w:rFonts w:ascii="宋体" w:hAnsi="宋体" w:eastAsia="宋体" w:cs="宋体"/>
          <w:sz w:val="24"/>
        </w:rPr>
      </w:pPr>
      <w:r>
        <w:rPr>
          <w:rFonts w:hint="eastAsia" w:ascii="宋体" w:hAnsi="宋体" w:eastAsia="宋体" w:cs="宋体"/>
          <w:sz w:val="24"/>
        </w:rPr>
        <w:t>3. Even though Jiangsu Victor Machinery Co., Ltd has tried its best to prepare this manual, it should only be considered as a guide, which cannot replace good technique judgment. And since we are unable to predict everything in future, it is impossible for this manual to contain all technical and safety information. Please contact us if any problem arises during installation, configuration, and operation.</w:t>
      </w:r>
    </w:p>
    <w:p w14:paraId="12DC0B9B">
      <w:pPr>
        <w:spacing w:line="300" w:lineRule="auto"/>
        <w:rPr>
          <w:rFonts w:ascii="宋体" w:hAnsi="宋体" w:eastAsia="宋体" w:cs="宋体"/>
          <w:color w:val="0000FF"/>
          <w:sz w:val="24"/>
        </w:rPr>
      </w:pPr>
      <w:r>
        <w:rPr>
          <w:rFonts w:hint="eastAsia" w:ascii="宋体" w:hAnsi="宋体" w:eastAsia="宋体" w:cs="宋体"/>
          <w:color w:val="0000FF"/>
          <w:sz w:val="24"/>
        </w:rPr>
        <w:t>这个手册是江苏维达机械有限公司竭尽所能做出来的，它只是个参考。因为我们无法预测所有可能出现的情况，所以本手册没有汇集所有的技术、安全信息，如果在安装配置和使用过程中有任何疑问，请联系我们。</w:t>
      </w:r>
    </w:p>
    <w:p w14:paraId="5687E357">
      <w:pPr>
        <w:spacing w:line="300" w:lineRule="auto"/>
        <w:rPr>
          <w:rFonts w:ascii="宋体" w:hAnsi="宋体" w:eastAsia="宋体" w:cs="宋体"/>
          <w:sz w:val="24"/>
        </w:rPr>
      </w:pPr>
      <w:r>
        <w:rPr>
          <w:rFonts w:hint="eastAsia" w:ascii="宋体" w:hAnsi="宋体" w:eastAsia="宋体" w:cs="宋体"/>
          <w:sz w:val="24"/>
        </w:rPr>
        <w:t>4. The choice of system components is the responsibility of the buyer, and it’s none of our business for the manner they are used. However, our sale team and application engineers are always available to assist you in making your decision.</w:t>
      </w:r>
    </w:p>
    <w:p w14:paraId="19CB5C4B">
      <w:pPr>
        <w:spacing w:line="300" w:lineRule="auto"/>
        <w:rPr>
          <w:rFonts w:ascii="宋体" w:hAnsi="宋体" w:eastAsia="宋体" w:cs="宋体"/>
          <w:color w:val="0000FF"/>
        </w:rPr>
      </w:pPr>
      <w:r>
        <w:rPr>
          <w:rFonts w:hint="eastAsia" w:ascii="宋体" w:hAnsi="宋体" w:eastAsia="宋体" w:cs="宋体"/>
          <w:color w:val="0000FF"/>
          <w:sz w:val="24"/>
        </w:rPr>
        <w:t>系统组成的选择是买方的责任，它们如何使用与江苏维达机械有限公司无关。不过，我公司的销售人员和产品应用工程师随时可以帮助您作出决定。</w:t>
      </w:r>
    </w:p>
    <w:p w14:paraId="2237FEB8">
      <w:pPr>
        <w:rPr>
          <w:rFonts w:ascii="宋体" w:hAnsi="宋体" w:eastAsia="宋体" w:cs="宋体"/>
        </w:rPr>
      </w:pPr>
    </w:p>
    <w:p w14:paraId="625101AB">
      <w:pPr>
        <w:rPr>
          <w:rFonts w:ascii="宋体" w:hAnsi="宋体" w:eastAsia="宋体" w:cs="宋体"/>
        </w:rPr>
      </w:pPr>
    </w:p>
    <w:p w14:paraId="726B75B6">
      <w:pPr>
        <w:rPr>
          <w:rFonts w:ascii="宋体" w:hAnsi="宋体" w:eastAsia="宋体" w:cs="宋体"/>
        </w:rPr>
      </w:pPr>
    </w:p>
    <w:p w14:paraId="5C4B2E2D">
      <w:pPr>
        <w:rPr>
          <w:rFonts w:ascii="宋体" w:hAnsi="宋体" w:eastAsia="宋体" w:cs="宋体"/>
        </w:rPr>
      </w:pPr>
    </w:p>
    <w:p w14:paraId="432BE2E8">
      <w:pPr>
        <w:outlineLvl w:val="0"/>
        <w:rPr>
          <w:rFonts w:ascii="宋体" w:hAnsi="宋体" w:eastAsia="宋体" w:cs="宋体"/>
          <w:b/>
          <w:bCs/>
          <w:sz w:val="36"/>
          <w:szCs w:val="36"/>
        </w:rPr>
      </w:pPr>
      <w:bookmarkStart w:id="1" w:name="_Toc18945"/>
      <w:r>
        <w:rPr>
          <w:rFonts w:hint="eastAsia" w:ascii="宋体" w:hAnsi="宋体" w:eastAsia="宋体" w:cs="宋体"/>
          <w:b/>
          <w:bCs/>
          <w:sz w:val="36"/>
          <w:szCs w:val="36"/>
        </w:rPr>
        <w:t>Foreword前言</w:t>
      </w:r>
      <w:bookmarkEnd w:id="1"/>
    </w:p>
    <w:p w14:paraId="7402EF65">
      <w:pPr>
        <w:spacing w:line="300" w:lineRule="auto"/>
        <w:rPr>
          <w:rFonts w:ascii="宋体" w:hAnsi="宋体" w:eastAsia="宋体" w:cs="宋体"/>
          <w:sz w:val="24"/>
        </w:rPr>
      </w:pPr>
      <w:r>
        <w:rPr>
          <w:rFonts w:hint="eastAsia" w:ascii="宋体" w:hAnsi="宋体" w:eastAsia="宋体" w:cs="宋体"/>
          <w:sz w:val="24"/>
        </w:rPr>
        <w:t>Dear customers:</w:t>
      </w:r>
    </w:p>
    <w:p w14:paraId="71788196">
      <w:pPr>
        <w:spacing w:line="300" w:lineRule="auto"/>
        <w:rPr>
          <w:rFonts w:ascii="宋体" w:hAnsi="宋体" w:eastAsia="宋体" w:cs="宋体"/>
          <w:color w:val="0000FF"/>
          <w:sz w:val="24"/>
        </w:rPr>
      </w:pPr>
      <w:r>
        <w:rPr>
          <w:rFonts w:hint="eastAsia" w:ascii="宋体" w:hAnsi="宋体" w:eastAsia="宋体" w:cs="宋体"/>
          <w:color w:val="0000FF"/>
          <w:sz w:val="24"/>
        </w:rPr>
        <w:t>亲爱的用户：</w:t>
      </w:r>
    </w:p>
    <w:p w14:paraId="036A9D3C">
      <w:pPr>
        <w:spacing w:line="300" w:lineRule="auto"/>
        <w:rPr>
          <w:rFonts w:ascii="宋体" w:hAnsi="宋体" w:eastAsia="宋体" w:cs="宋体"/>
          <w:sz w:val="24"/>
        </w:rPr>
      </w:pPr>
      <w:r>
        <w:rPr>
          <w:rFonts w:hint="eastAsia" w:ascii="宋体" w:hAnsi="宋体" w:eastAsia="宋体" w:cs="宋体"/>
          <w:sz w:val="24"/>
        </w:rPr>
        <w:t>First of all, thank you for buying our product:</w:t>
      </w:r>
      <w:r>
        <w:rPr>
          <w:rFonts w:hint="eastAsia" w:ascii="宋体" w:hAnsi="宋体" w:eastAsia="宋体" w:cs="宋体"/>
          <w:b/>
          <w:bCs/>
          <w:sz w:val="24"/>
        </w:rPr>
        <w:t xml:space="preserve"> MSZ</w:t>
      </w:r>
      <w:r>
        <w:rPr>
          <w:rFonts w:hint="eastAsia" w:ascii="宋体" w:hAnsi="宋体" w:eastAsia="宋体" w:cs="宋体"/>
          <w:b/>
          <w:bCs/>
          <w:sz w:val="24"/>
          <w:lang w:val="en-US" w:eastAsia="zh-CN"/>
        </w:rPr>
        <w:t>30</w:t>
      </w:r>
      <w:r>
        <w:rPr>
          <w:rFonts w:hint="eastAsia" w:ascii="宋体" w:hAnsi="宋体" w:eastAsia="宋体" w:cs="宋体"/>
          <w:b/>
          <w:bCs/>
          <w:sz w:val="24"/>
        </w:rPr>
        <w:t xml:space="preserve"> Injection Blow Molding Machine.</w:t>
      </w:r>
    </w:p>
    <w:p w14:paraId="4193BFB5">
      <w:pPr>
        <w:spacing w:line="300" w:lineRule="auto"/>
        <w:rPr>
          <w:rFonts w:ascii="宋体" w:hAnsi="宋体" w:eastAsia="宋体" w:cs="宋体"/>
          <w:color w:val="0000FF"/>
          <w:sz w:val="24"/>
        </w:rPr>
      </w:pPr>
      <w:r>
        <w:rPr>
          <w:rFonts w:hint="eastAsia" w:ascii="宋体" w:hAnsi="宋体" w:eastAsia="宋体" w:cs="宋体"/>
          <w:color w:val="0000FF"/>
          <w:sz w:val="24"/>
        </w:rPr>
        <w:t>首先，感谢您选购我们的产品: MSZ</w:t>
      </w:r>
      <w:r>
        <w:rPr>
          <w:rFonts w:hint="eastAsia" w:ascii="宋体" w:hAnsi="宋体" w:eastAsia="宋体" w:cs="宋体"/>
          <w:color w:val="0000FF"/>
          <w:sz w:val="24"/>
          <w:lang w:val="en-US" w:eastAsia="zh-CN"/>
        </w:rPr>
        <w:t>30</w:t>
      </w:r>
      <w:r>
        <w:rPr>
          <w:rFonts w:hint="eastAsia" w:ascii="宋体" w:hAnsi="宋体" w:eastAsia="宋体" w:cs="宋体"/>
          <w:color w:val="0000FF"/>
          <w:sz w:val="24"/>
        </w:rPr>
        <w:t>注吹中空成型机。</w:t>
      </w:r>
    </w:p>
    <w:p w14:paraId="3E3A4107">
      <w:pPr>
        <w:spacing w:line="300" w:lineRule="auto"/>
        <w:rPr>
          <w:rFonts w:ascii="宋体" w:hAnsi="宋体" w:eastAsia="宋体" w:cs="宋体"/>
          <w:sz w:val="24"/>
        </w:rPr>
      </w:pPr>
      <w:r>
        <w:rPr>
          <w:rFonts w:hint="eastAsia" w:ascii="宋体" w:hAnsi="宋体" w:eastAsia="宋体" w:cs="宋体"/>
          <w:sz w:val="24"/>
        </w:rPr>
        <w:t>For a correct identification of the equipment please refer to the code number shown on the acknowledgement of order, on the invoice and on the equipment itself.</w:t>
      </w:r>
    </w:p>
    <w:p w14:paraId="5934A0FF">
      <w:pPr>
        <w:spacing w:line="300" w:lineRule="auto"/>
        <w:rPr>
          <w:rFonts w:ascii="宋体" w:hAnsi="宋体" w:eastAsia="宋体" w:cs="宋体"/>
          <w:color w:val="0000FF"/>
          <w:sz w:val="24"/>
        </w:rPr>
      </w:pPr>
      <w:r>
        <w:rPr>
          <w:rFonts w:hint="eastAsia" w:ascii="宋体" w:hAnsi="宋体" w:eastAsia="宋体" w:cs="宋体"/>
          <w:color w:val="0000FF"/>
          <w:sz w:val="24"/>
        </w:rPr>
        <w:t>请根据订单、发票和直接安装在设备本身的序列号对设备进行确认。</w:t>
      </w:r>
    </w:p>
    <w:p w14:paraId="0E514113">
      <w:pPr>
        <w:spacing w:line="300" w:lineRule="auto"/>
        <w:rPr>
          <w:rFonts w:ascii="宋体" w:hAnsi="宋体" w:eastAsia="宋体" w:cs="宋体"/>
          <w:sz w:val="24"/>
        </w:rPr>
      </w:pPr>
      <w:r>
        <w:rPr>
          <w:rFonts w:hint="eastAsia" w:ascii="宋体" w:hAnsi="宋体" w:eastAsia="宋体" w:cs="宋体"/>
          <w:sz w:val="24"/>
        </w:rPr>
        <w:t>All the products described in this catalogue are manufactured according to high quality control procedures. Starting from the processing of the order to the technical service after delivery, is carried out in a controlled manner that guarantees the quality standard of the product.</w:t>
      </w:r>
    </w:p>
    <w:p w14:paraId="124C7EE7">
      <w:pPr>
        <w:spacing w:line="300" w:lineRule="auto"/>
        <w:rPr>
          <w:rFonts w:ascii="宋体" w:hAnsi="宋体" w:eastAsia="宋体" w:cs="宋体"/>
          <w:color w:val="0000FF"/>
          <w:sz w:val="24"/>
        </w:rPr>
      </w:pPr>
      <w:r>
        <w:rPr>
          <w:rFonts w:hint="eastAsia" w:ascii="宋体" w:hAnsi="宋体" w:eastAsia="宋体" w:cs="宋体"/>
          <w:color w:val="0000FF"/>
          <w:sz w:val="24"/>
        </w:rPr>
        <w:t>本目录中的所有产品的生产过程均符合高质量控制程序，从订单处理到售后技术服务都处于严格的控制，保证了产品的质量标准。</w:t>
      </w:r>
    </w:p>
    <w:p w14:paraId="6634BA87">
      <w:pPr>
        <w:spacing w:line="300" w:lineRule="auto"/>
        <w:rPr>
          <w:rFonts w:ascii="宋体" w:hAnsi="宋体" w:eastAsia="宋体" w:cs="宋体"/>
          <w:sz w:val="24"/>
        </w:rPr>
      </w:pPr>
      <w:r>
        <w:drawing>
          <wp:anchor distT="0" distB="0" distL="114300" distR="114300" simplePos="0" relativeHeight="251665408" behindDoc="0" locked="0" layoutInCell="1" allowOverlap="1">
            <wp:simplePos x="0" y="0"/>
            <wp:positionH relativeFrom="column">
              <wp:posOffset>38100</wp:posOffset>
            </wp:positionH>
            <wp:positionV relativeFrom="paragraph">
              <wp:posOffset>111125</wp:posOffset>
            </wp:positionV>
            <wp:extent cx="822960" cy="774065"/>
            <wp:effectExtent l="0" t="0" r="15240" b="6985"/>
            <wp:wrapSquare wrapText="bothSides"/>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1" cstate="print"/>
                    <a:stretch>
                      <a:fillRect/>
                    </a:stretch>
                  </pic:blipFill>
                  <pic:spPr>
                    <a:xfrm>
                      <a:off x="0" y="0"/>
                      <a:ext cx="822960" cy="774065"/>
                    </a:xfrm>
                    <a:prstGeom prst="rect">
                      <a:avLst/>
                    </a:prstGeom>
                    <a:noFill/>
                    <a:ln w="9525">
                      <a:noFill/>
                    </a:ln>
                  </pic:spPr>
                </pic:pic>
              </a:graphicData>
            </a:graphic>
          </wp:anchor>
        </w:drawing>
      </w:r>
      <w:r>
        <w:rPr>
          <w:rFonts w:hint="eastAsia" w:ascii="宋体" w:hAnsi="宋体" w:eastAsia="宋体" w:cs="宋体"/>
          <w:sz w:val="24"/>
        </w:rPr>
        <w:t>This instruction manual must be read through and observed because it contains further information on the machine’s intended use and its safe operation. If the customer follows normal precautions for this type of equipment together with the instructions given in this manual, operation is safe.</w:t>
      </w:r>
    </w:p>
    <w:p w14:paraId="4A8D4878">
      <w:pPr>
        <w:spacing w:line="300" w:lineRule="auto"/>
        <w:rPr>
          <w:rFonts w:ascii="宋体" w:hAnsi="宋体" w:eastAsia="宋体" w:cs="宋体"/>
          <w:color w:val="0000FF"/>
          <w:sz w:val="24"/>
        </w:rPr>
      </w:pPr>
      <w:r>
        <w:rPr>
          <w:rFonts w:hint="eastAsia" w:ascii="宋体" w:hAnsi="宋体" w:eastAsia="宋体" w:cs="宋体"/>
          <w:color w:val="0000FF"/>
          <w:sz w:val="24"/>
        </w:rPr>
        <w:t>您必须通篇阅读本说明手册并遵守其中的要求，因为该手册中包含设备即定用途和安全操作方面的附加信息，如果用户遵守这本手册中相关该设备的预防警告指示，则对该设备的操作都是安全的。</w:t>
      </w:r>
    </w:p>
    <w:p w14:paraId="58EDA910">
      <w:pPr>
        <w:spacing w:line="300" w:lineRule="auto"/>
        <w:rPr>
          <w:rFonts w:ascii="宋体" w:hAnsi="宋体" w:eastAsia="宋体" w:cs="宋体"/>
          <w:sz w:val="24"/>
        </w:rPr>
      </w:pPr>
      <w:r>
        <w:rPr>
          <w:rFonts w:hint="eastAsia" w:ascii="宋体" w:hAnsi="宋体" w:eastAsia="宋体" w:cs="宋体"/>
          <w:sz w:val="24"/>
        </w:rPr>
        <w:t>It can be referred to the instruction manual on the aspects of storing, lifting, transporting, commissioning, operating and maintenance. Please read the instruction manual though before using the machine for proper, efficient and safe use. The instruction manual shall be regarded as a part of the machine and appropriately kept until dismantling of equipment.</w:t>
      </w:r>
    </w:p>
    <w:p w14:paraId="1828CA89">
      <w:pPr>
        <w:spacing w:line="300" w:lineRule="auto"/>
        <w:rPr>
          <w:rFonts w:ascii="宋体" w:hAnsi="宋体" w:eastAsia="宋体" w:cs="宋体"/>
          <w:color w:val="0000FF"/>
          <w:sz w:val="24"/>
        </w:rPr>
      </w:pPr>
      <w:r>
        <w:rPr>
          <w:rFonts w:hint="eastAsia" w:ascii="宋体" w:hAnsi="宋体" w:eastAsia="宋体" w:cs="宋体"/>
          <w:color w:val="0000FF"/>
          <w:sz w:val="24"/>
        </w:rPr>
        <w:t>设备的存放、吊运、运输、调试、操作和维护均应依照本说明手册的要求。在使用设备之前，为保证设备的正确、有效和安全使用，相关人员应通读本说明手册的内容。该手册应被视为设备的一部分妥善保存，直至设备拆除。</w:t>
      </w:r>
    </w:p>
    <w:p w14:paraId="123C626D">
      <w:pPr>
        <w:spacing w:line="300" w:lineRule="auto"/>
        <w:rPr>
          <w:rFonts w:ascii="宋体" w:hAnsi="宋体" w:eastAsia="宋体" w:cs="宋体"/>
          <w:sz w:val="24"/>
        </w:rPr>
      </w:pPr>
      <w:r>
        <w:rPr>
          <w:rFonts w:hint="eastAsia" w:ascii="宋体" w:hAnsi="宋体" w:eastAsia="宋体" w:cs="宋体"/>
          <w:sz w:val="24"/>
        </w:rPr>
        <w:t>The machine is designed for use by trained operators and supervisors. The owner of the machine and anyone responsible for the use of the machine must ensure that the machine is used by competent and authorized persons.</w:t>
      </w:r>
    </w:p>
    <w:p w14:paraId="41AB19E0">
      <w:pPr>
        <w:spacing w:line="300" w:lineRule="auto"/>
        <w:rPr>
          <w:rFonts w:ascii="宋体" w:hAnsi="宋体" w:eastAsia="宋体" w:cs="宋体"/>
          <w:color w:val="0000FF"/>
          <w:sz w:val="24"/>
        </w:rPr>
      </w:pPr>
      <w:r>
        <w:rPr>
          <w:rFonts w:hint="eastAsia" w:ascii="宋体" w:hAnsi="宋体" w:eastAsia="宋体" w:cs="宋体"/>
          <w:color w:val="0000FF"/>
          <w:sz w:val="24"/>
        </w:rPr>
        <w:t>该设备限经过培训的操作手和监理人员使用。设备的所有者和任何对设备的使用负责的人员必须确保设备只能为能够胜任的指定人员所用。</w:t>
      </w:r>
    </w:p>
    <w:p w14:paraId="5947FC45">
      <w:pPr>
        <w:spacing w:line="300" w:lineRule="auto"/>
        <w:rPr>
          <w:rFonts w:ascii="宋体" w:hAnsi="宋体" w:eastAsia="宋体" w:cs="宋体"/>
          <w:sz w:val="24"/>
        </w:rPr>
      </w:pPr>
      <w:r>
        <w:rPr>
          <w:rFonts w:hint="eastAsia" w:ascii="宋体" w:hAnsi="宋体" w:eastAsia="宋体" w:cs="宋体"/>
          <w:sz w:val="24"/>
        </w:rPr>
        <w:t>The operators must make sure that they have really understood the machine function as well as all safety and warning information. It is forbidden to operate the machine by any unauthorized persons for any reasons. All operators must be trained so that they will be aware of what they should do in any emergency case. Only the competent person familiar with the machine function and application are permitted to carry out installation, operation and maintenance. These persons must know the details on foreseeable potential hazards. The machine may only be operated, serviced and repaired by duly authorized, trained and instructed personnel. These persons must be informed of details for all the foreseeable potential dangers.</w:t>
      </w:r>
    </w:p>
    <w:p w14:paraId="55AE6CAD">
      <w:pPr>
        <w:spacing w:line="300" w:lineRule="auto"/>
        <w:rPr>
          <w:rFonts w:ascii="宋体" w:hAnsi="宋体" w:eastAsia="宋体" w:cs="宋体"/>
          <w:color w:val="0000FF"/>
          <w:sz w:val="24"/>
        </w:rPr>
      </w:pPr>
      <w:r>
        <w:rPr>
          <w:rFonts w:hint="eastAsia" w:ascii="宋体" w:hAnsi="宋体" w:eastAsia="宋体" w:cs="宋体"/>
          <w:color w:val="0000FF"/>
          <w:sz w:val="24"/>
        </w:rPr>
        <w:t>操作手应确保能够真正理解设备的功能、所有安全和警告信息。未经许可，任何人不得以任何理由操作本设备。所有的操作手均须参加培训，以知晓如何应对紧急情况。只有能够胜任的、对设备的功能和使用熟悉的人员才能进行设备的安装、操作和维护。这些人员必须知晓可预见的、潜在危害的详细情况。该设备的操作、维护和维修只能由指定的、经过培训并接受委派的人员完成。必须将所有可预见的、潜在的风险详细告知这些人员。</w:t>
      </w:r>
    </w:p>
    <w:p w14:paraId="7E97635B">
      <w:pPr>
        <w:spacing w:line="300" w:lineRule="auto"/>
        <w:rPr>
          <w:rFonts w:ascii="宋体" w:hAnsi="宋体" w:eastAsia="宋体" w:cs="宋体"/>
          <w:sz w:val="24"/>
        </w:rPr>
      </w:pPr>
      <w:r>
        <w:rPr>
          <w:rFonts w:hint="eastAsia" w:ascii="宋体" w:hAnsi="宋体" w:eastAsia="宋体" w:cs="宋体"/>
          <w:sz w:val="24"/>
        </w:rPr>
        <w:t>No one may work on the machine or remain in its vicinity if they are not completely fit both physically and mentally, otherwise it may cause injured or damage. It is not our responsibility for the injury, damage or loss of property caused by incompetent persons who operate or maintain the machine against the rules.</w:t>
      </w:r>
    </w:p>
    <w:p w14:paraId="575B4C03">
      <w:pPr>
        <w:spacing w:line="300" w:lineRule="auto"/>
        <w:rPr>
          <w:rFonts w:ascii="宋体" w:hAnsi="宋体" w:eastAsia="宋体" w:cs="宋体"/>
          <w:color w:val="0000FF"/>
          <w:sz w:val="24"/>
        </w:rPr>
      </w:pPr>
      <w:r>
        <w:rPr>
          <w:rFonts w:hint="eastAsia" w:ascii="宋体" w:hAnsi="宋体" w:eastAsia="宋体" w:cs="宋体"/>
          <w:color w:val="0000FF"/>
          <w:sz w:val="24"/>
        </w:rPr>
        <w:t>体力或智力不是完全符合要求的人员不得操作该设备或在该设备附近逗留，否则，将可能导致人员伤害或设备损坏，对于不能胜任的人员不遵守本说明的要求，对设备进行违规操作和维护所导致的人员伤害、设备损坏和财产损失，我方不承担任何责任。</w:t>
      </w:r>
    </w:p>
    <w:p w14:paraId="3A839CC2">
      <w:pPr>
        <w:spacing w:line="300" w:lineRule="auto"/>
        <w:rPr>
          <w:rFonts w:ascii="宋体" w:hAnsi="宋体" w:eastAsia="宋体" w:cs="宋体"/>
          <w:sz w:val="24"/>
        </w:rPr>
      </w:pPr>
      <w:r>
        <w:rPr>
          <w:rFonts w:hint="eastAsia" w:ascii="宋体" w:hAnsi="宋体" w:eastAsia="宋体" w:cs="宋体"/>
          <w:sz w:val="24"/>
        </w:rPr>
        <w:t>We are only responsible for machine which remains the same configuration as first installation. It is forbidden to reconstruct machines without permission. Any change in machine configuration or construction must be carried out by our stuffs or persons authorized by us. We are not responsible for injury caused by using spare parts unoriginally provided.</w:t>
      </w:r>
    </w:p>
    <w:p w14:paraId="6757DF74">
      <w:pPr>
        <w:spacing w:line="300" w:lineRule="auto"/>
        <w:rPr>
          <w:rFonts w:ascii="宋体" w:hAnsi="宋体" w:eastAsia="宋体" w:cs="宋体"/>
          <w:color w:val="0000FF"/>
          <w:sz w:val="24"/>
        </w:rPr>
      </w:pPr>
      <w:r>
        <w:rPr>
          <w:rFonts w:hint="eastAsia" w:ascii="宋体" w:hAnsi="宋体" w:eastAsia="宋体" w:cs="宋体"/>
          <w:color w:val="0000FF"/>
          <w:sz w:val="24"/>
        </w:rPr>
        <w:t>我方只对保留首次安装相同配置的设备负责，未经许可，禁止对设备进行改造，设备配置和结构的任何改动均应由我公司职员或我方指定的人员完成，对于非原装供货的备品备件所导致的人员伤害，我方不承担任何责任。</w:t>
      </w:r>
    </w:p>
    <w:p w14:paraId="4285E68A">
      <w:pPr>
        <w:spacing w:line="300" w:lineRule="auto"/>
        <w:rPr>
          <w:rFonts w:ascii="宋体" w:hAnsi="宋体" w:eastAsia="宋体" w:cs="宋体"/>
          <w:b/>
          <w:bCs/>
          <w:sz w:val="24"/>
        </w:rPr>
      </w:pPr>
      <w:r>
        <w:rPr>
          <w:rFonts w:hint="eastAsia" w:ascii="宋体" w:hAnsi="宋体" w:eastAsia="宋体" w:cs="宋体"/>
          <w:b/>
          <w:bCs/>
          <w:sz w:val="24"/>
        </w:rPr>
        <w:t>The contents and drawings or pictures attached to the instructions are commercial secret and forbidden to be copied, duplicated, exhibited or sold.</w:t>
      </w:r>
    </w:p>
    <w:p w14:paraId="6146EBE9">
      <w:pPr>
        <w:spacing w:line="300" w:lineRule="auto"/>
        <w:rPr>
          <w:rFonts w:ascii="宋体" w:hAnsi="宋体" w:eastAsia="宋体" w:cs="宋体"/>
          <w:b/>
          <w:bCs/>
          <w:color w:val="0000FF"/>
        </w:rPr>
      </w:pPr>
      <w:r>
        <w:rPr>
          <w:rFonts w:hint="eastAsia" w:ascii="宋体" w:hAnsi="宋体" w:eastAsia="宋体" w:cs="宋体"/>
          <w:b/>
          <w:bCs/>
          <w:color w:val="0000FF"/>
          <w:sz w:val="24"/>
        </w:rPr>
        <w:t>手册中附的内容和图纸/或图片为商业机密，不得进行拷贝、复印、展览和出售。</w:t>
      </w:r>
    </w:p>
    <w:p w14:paraId="346A0E2C">
      <w:pPr>
        <w:rPr>
          <w:rFonts w:ascii="宋体" w:hAnsi="宋体" w:eastAsia="宋体" w:cs="宋体"/>
        </w:rPr>
      </w:pPr>
    </w:p>
    <w:p w14:paraId="728087FE">
      <w:pPr>
        <w:rPr>
          <w:rFonts w:ascii="宋体" w:hAnsi="宋体" w:eastAsia="宋体" w:cs="宋体"/>
        </w:rPr>
      </w:pPr>
    </w:p>
    <w:p w14:paraId="01BCBA98">
      <w:pPr>
        <w:rPr>
          <w:rFonts w:ascii="宋体" w:hAnsi="宋体" w:eastAsia="宋体" w:cs="宋体"/>
        </w:rPr>
      </w:pPr>
    </w:p>
    <w:p w14:paraId="1233C615">
      <w:pPr>
        <w:rPr>
          <w:rFonts w:ascii="宋体" w:hAnsi="宋体" w:eastAsia="宋体" w:cs="宋体"/>
        </w:rPr>
      </w:pPr>
    </w:p>
    <w:p w14:paraId="36982579">
      <w:pPr>
        <w:outlineLvl w:val="0"/>
        <w:rPr>
          <w:rFonts w:ascii="宋体" w:hAnsi="宋体" w:eastAsia="宋体" w:cs="宋体"/>
          <w:b/>
          <w:bCs/>
          <w:sz w:val="36"/>
          <w:szCs w:val="36"/>
        </w:rPr>
      </w:pPr>
      <w:bookmarkStart w:id="2" w:name="_Toc22298"/>
      <w:r>
        <w:rPr>
          <w:rFonts w:hint="eastAsia" w:ascii="宋体" w:hAnsi="宋体" w:eastAsia="宋体" w:cs="宋体"/>
          <w:b/>
          <w:bCs/>
          <w:sz w:val="36"/>
          <w:szCs w:val="36"/>
        </w:rPr>
        <w:t>Chapter 1 Safety information第一章：安全信息</w:t>
      </w:r>
      <w:bookmarkEnd w:id="2"/>
    </w:p>
    <w:p w14:paraId="1BD28DC3">
      <w:pPr>
        <w:numPr>
          <w:ilvl w:val="0"/>
          <w:numId w:val="1"/>
        </w:numPr>
        <w:outlineLvl w:val="1"/>
        <w:rPr>
          <w:rFonts w:ascii="宋体" w:hAnsi="宋体" w:eastAsia="宋体" w:cs="宋体"/>
          <w:b/>
          <w:bCs/>
          <w:sz w:val="30"/>
          <w:szCs w:val="30"/>
        </w:rPr>
      </w:pPr>
      <w:bookmarkStart w:id="3" w:name="_Toc23154"/>
      <w:r>
        <w:rPr>
          <w:rFonts w:hint="eastAsia" w:ascii="宋体" w:hAnsi="宋体" w:eastAsia="宋体" w:cs="宋体"/>
          <w:b/>
          <w:bCs/>
          <w:sz w:val="30"/>
          <w:szCs w:val="30"/>
        </w:rPr>
        <w:t>Important！注意</w:t>
      </w:r>
      <w:bookmarkEnd w:id="3"/>
    </w:p>
    <w:p w14:paraId="6C45BFCA">
      <w:pPr>
        <w:spacing w:line="300" w:lineRule="auto"/>
        <w:rPr>
          <w:rFonts w:ascii="宋体" w:hAnsi="宋体" w:eastAsia="宋体" w:cs="宋体"/>
          <w:sz w:val="24"/>
        </w:rPr>
      </w:pPr>
      <w:r>
        <w:rPr>
          <w:rFonts w:hint="eastAsia" w:ascii="宋体" w:hAnsi="宋体" w:eastAsia="宋体" w:cs="宋体"/>
          <w:sz w:val="24"/>
        </w:rPr>
        <w:t>1.1.1  The machine has been designed and built in line with the safety standard and is safe when operated correctly. Safety of the operating person was one of the basic concepts underlying its design. All machines are potentially dangerous if they are operated incorrectly, used for purposes other than those for which they were built or are operated by persons lacking the requisite know-how, training or sense of responsibility.</w:t>
      </w:r>
    </w:p>
    <w:p w14:paraId="27E40A40">
      <w:pPr>
        <w:spacing w:line="300" w:lineRule="auto"/>
        <w:rPr>
          <w:rFonts w:ascii="宋体" w:hAnsi="宋体" w:eastAsia="宋体" w:cs="宋体"/>
          <w:color w:val="0000FF"/>
          <w:sz w:val="24"/>
        </w:rPr>
      </w:pPr>
      <w:r>
        <w:rPr>
          <w:rFonts w:hint="eastAsia" w:ascii="宋体" w:hAnsi="宋体" w:eastAsia="宋体" w:cs="宋体"/>
          <w:color w:val="0000FF"/>
          <w:sz w:val="24"/>
        </w:rPr>
        <w:t>该设备的设计和建造符合安全标准的规定，在正确操作的情况下是安全的。操作人员的安全是我们在设备设计时最优先考虑的基本理念。如果操作方法不正确、用于非即定用途或由缺乏必要的生产经验/未经过培训/缺乏责任感的人员操作，那么所有的设备都存在潜在的危险。</w:t>
      </w:r>
    </w:p>
    <w:p w14:paraId="097873A9">
      <w:pPr>
        <w:spacing w:line="300" w:lineRule="auto"/>
        <w:rPr>
          <w:rFonts w:ascii="宋体" w:hAnsi="宋体" w:eastAsia="宋体" w:cs="宋体"/>
          <w:sz w:val="24"/>
        </w:rPr>
      </w:pPr>
      <w:r>
        <w:rPr>
          <w:rFonts w:hint="eastAsia" w:ascii="宋体" w:hAnsi="宋体" w:eastAsia="宋体" w:cs="宋体"/>
          <w:sz w:val="24"/>
        </w:rPr>
        <w:t>1.1.2</w:t>
      </w:r>
      <w:r>
        <w:rPr>
          <w:rFonts w:hint="eastAsia" w:ascii="宋体" w:hAnsi="宋体" w:eastAsia="宋体" w:cs="宋体"/>
          <w:sz w:val="24"/>
        </w:rPr>
        <w:tab/>
      </w:r>
      <w:r>
        <w:rPr>
          <w:rFonts w:hint="eastAsia" w:ascii="宋体" w:hAnsi="宋体" w:eastAsia="宋体" w:cs="宋体"/>
          <w:sz w:val="24"/>
        </w:rPr>
        <w:t>For your personal safety, please read this instruction carefully, know well the intended use and restriction as well as the potential hazards associate. These cases causing hazards are various, for example:</w:t>
      </w:r>
    </w:p>
    <w:p w14:paraId="297FEB31">
      <w:pPr>
        <w:spacing w:line="300" w:lineRule="auto"/>
        <w:rPr>
          <w:rFonts w:ascii="宋体" w:hAnsi="宋体" w:eastAsia="宋体" w:cs="宋体"/>
          <w:color w:val="0000FF"/>
          <w:sz w:val="24"/>
        </w:rPr>
      </w:pPr>
      <w:r>
        <w:rPr>
          <w:rFonts w:hint="eastAsia" w:ascii="宋体" w:hAnsi="宋体" w:eastAsia="宋体" w:cs="宋体"/>
          <w:color w:val="0000FF"/>
          <w:sz w:val="24"/>
        </w:rPr>
        <w:t>出于贵方人员的安全考虑，请仔细阅读本说明，通晓设备的既定用途、限制和相关的潜在危害，以下情况所导致的危害会很严重，例如：</w:t>
      </w:r>
    </w:p>
    <w:p w14:paraId="5A00BFCB">
      <w:pPr>
        <w:numPr>
          <w:ilvl w:val="0"/>
          <w:numId w:val="2"/>
        </w:numPr>
        <w:spacing w:line="300" w:lineRule="auto"/>
        <w:rPr>
          <w:rFonts w:ascii="宋体" w:hAnsi="宋体" w:eastAsia="宋体" w:cs="宋体"/>
          <w:sz w:val="24"/>
        </w:rPr>
      </w:pPr>
      <w:r>
        <w:rPr>
          <w:rFonts w:hint="eastAsia" w:ascii="宋体" w:hAnsi="宋体" w:eastAsia="宋体" w:cs="宋体"/>
          <w:sz w:val="24"/>
        </w:rPr>
        <w:t>incorrectly operate or operated by unskillful operators;</w:t>
      </w:r>
    </w:p>
    <w:p w14:paraId="4BDA2956">
      <w:pPr>
        <w:spacing w:line="300" w:lineRule="auto"/>
        <w:ind w:firstLine="480" w:firstLineChars="200"/>
        <w:rPr>
          <w:rFonts w:ascii="宋体" w:hAnsi="宋体" w:eastAsia="宋体" w:cs="宋体"/>
          <w:color w:val="0000FF"/>
          <w:sz w:val="24"/>
        </w:rPr>
      </w:pPr>
      <w:r>
        <w:rPr>
          <w:rFonts w:hint="eastAsia" w:ascii="宋体" w:hAnsi="宋体" w:eastAsia="宋体" w:cs="宋体"/>
          <w:color w:val="0000FF"/>
          <w:sz w:val="24"/>
        </w:rPr>
        <w:t>操作方法不正确或由没有经验的操作手进行操作；</w:t>
      </w:r>
    </w:p>
    <w:p w14:paraId="6D54ADB5">
      <w:pPr>
        <w:numPr>
          <w:ilvl w:val="0"/>
          <w:numId w:val="3"/>
        </w:numPr>
        <w:spacing w:line="300" w:lineRule="auto"/>
        <w:rPr>
          <w:rFonts w:ascii="宋体" w:hAnsi="宋体" w:eastAsia="宋体" w:cs="宋体"/>
          <w:sz w:val="24"/>
        </w:rPr>
      </w:pPr>
      <w:r>
        <w:rPr>
          <w:rFonts w:hint="eastAsia" w:ascii="宋体" w:hAnsi="宋体" w:eastAsia="宋体" w:cs="宋体"/>
          <w:sz w:val="24"/>
        </w:rPr>
        <w:t>partly or whole disobey this instruction manual;</w:t>
      </w:r>
    </w:p>
    <w:p w14:paraId="37557EAF">
      <w:pPr>
        <w:spacing w:line="300" w:lineRule="auto"/>
        <w:ind w:firstLine="480" w:firstLineChars="200"/>
        <w:rPr>
          <w:rFonts w:ascii="宋体" w:hAnsi="宋体" w:eastAsia="宋体" w:cs="宋体"/>
          <w:color w:val="0000FF"/>
          <w:sz w:val="24"/>
        </w:rPr>
      </w:pPr>
      <w:r>
        <w:rPr>
          <w:rFonts w:hint="eastAsia" w:ascii="宋体" w:hAnsi="宋体" w:eastAsia="宋体" w:cs="宋体"/>
          <w:color w:val="0000FF"/>
          <w:sz w:val="24"/>
        </w:rPr>
        <w:t>未遵照本说明手册的部分或全部内容；</w:t>
      </w:r>
    </w:p>
    <w:p w14:paraId="07505D0E">
      <w:pPr>
        <w:numPr>
          <w:ilvl w:val="0"/>
          <w:numId w:val="4"/>
        </w:numPr>
        <w:spacing w:line="300" w:lineRule="auto"/>
        <w:rPr>
          <w:rFonts w:ascii="宋体" w:hAnsi="宋体" w:eastAsia="宋体" w:cs="宋体"/>
          <w:sz w:val="24"/>
        </w:rPr>
      </w:pPr>
      <w:r>
        <w:rPr>
          <w:rFonts w:hint="eastAsia" w:ascii="宋体" w:hAnsi="宋体" w:eastAsia="宋体" w:cs="宋体"/>
          <w:sz w:val="24"/>
        </w:rPr>
        <w:t>incorrectly installed;</w:t>
      </w:r>
    </w:p>
    <w:p w14:paraId="3B44B142">
      <w:pPr>
        <w:spacing w:line="300" w:lineRule="auto"/>
        <w:ind w:firstLine="480" w:firstLineChars="200"/>
        <w:rPr>
          <w:rFonts w:ascii="宋体" w:hAnsi="宋体" w:eastAsia="宋体" w:cs="宋体"/>
          <w:color w:val="0000FF"/>
          <w:sz w:val="24"/>
        </w:rPr>
      </w:pPr>
      <w:r>
        <w:rPr>
          <w:rFonts w:hint="eastAsia" w:ascii="宋体" w:hAnsi="宋体" w:eastAsia="宋体" w:cs="宋体"/>
          <w:color w:val="0000FF"/>
          <w:sz w:val="24"/>
        </w:rPr>
        <w:t>安装不正确；</w:t>
      </w:r>
    </w:p>
    <w:p w14:paraId="2F96F15E">
      <w:pPr>
        <w:numPr>
          <w:ilvl w:val="0"/>
          <w:numId w:val="4"/>
        </w:numPr>
        <w:spacing w:line="300" w:lineRule="auto"/>
        <w:rPr>
          <w:rFonts w:ascii="宋体" w:hAnsi="宋体" w:eastAsia="宋体" w:cs="宋体"/>
          <w:sz w:val="24"/>
        </w:rPr>
      </w:pPr>
      <w:r>
        <w:rPr>
          <w:rFonts w:hint="eastAsia" w:ascii="宋体" w:hAnsi="宋体" w:eastAsia="宋体" w:cs="宋体"/>
          <w:sz w:val="24"/>
        </w:rPr>
        <w:t>failure of power supply;</w:t>
      </w:r>
    </w:p>
    <w:p w14:paraId="033F032C">
      <w:pPr>
        <w:spacing w:line="300" w:lineRule="auto"/>
        <w:ind w:firstLine="480" w:firstLineChars="200"/>
        <w:rPr>
          <w:rFonts w:ascii="宋体" w:hAnsi="宋体" w:eastAsia="宋体" w:cs="宋体"/>
          <w:color w:val="0000FF"/>
          <w:sz w:val="24"/>
        </w:rPr>
      </w:pPr>
      <w:r>
        <w:rPr>
          <w:rFonts w:hint="eastAsia" w:ascii="宋体" w:hAnsi="宋体" w:eastAsia="宋体" w:cs="宋体"/>
          <w:color w:val="0000FF"/>
          <w:sz w:val="24"/>
        </w:rPr>
        <w:t>断电；</w:t>
      </w:r>
    </w:p>
    <w:p w14:paraId="16E4FE84">
      <w:pPr>
        <w:numPr>
          <w:ilvl w:val="0"/>
          <w:numId w:val="4"/>
        </w:numPr>
        <w:spacing w:line="300" w:lineRule="auto"/>
        <w:rPr>
          <w:rFonts w:ascii="宋体" w:hAnsi="宋体" w:eastAsia="宋体" w:cs="宋体"/>
          <w:sz w:val="24"/>
        </w:rPr>
      </w:pPr>
      <w:r>
        <w:rPr>
          <w:rFonts w:hint="eastAsia" w:ascii="宋体" w:hAnsi="宋体" w:eastAsia="宋体" w:cs="宋体"/>
          <w:sz w:val="24"/>
        </w:rPr>
        <w:t>severe maintenance fault;</w:t>
      </w:r>
    </w:p>
    <w:p w14:paraId="40C156D2">
      <w:pPr>
        <w:spacing w:line="300" w:lineRule="auto"/>
        <w:ind w:firstLine="480" w:firstLineChars="200"/>
        <w:rPr>
          <w:rFonts w:ascii="宋体" w:hAnsi="宋体" w:eastAsia="宋体" w:cs="宋体"/>
          <w:color w:val="0000FF"/>
          <w:sz w:val="24"/>
        </w:rPr>
      </w:pPr>
      <w:r>
        <w:rPr>
          <w:rFonts w:hint="eastAsia" w:ascii="宋体" w:hAnsi="宋体" w:eastAsia="宋体" w:cs="宋体"/>
          <w:color w:val="0000FF"/>
          <w:sz w:val="24"/>
        </w:rPr>
        <w:t>严重的维护故障；</w:t>
      </w:r>
    </w:p>
    <w:p w14:paraId="28524675">
      <w:pPr>
        <w:numPr>
          <w:ilvl w:val="0"/>
          <w:numId w:val="4"/>
        </w:numPr>
        <w:spacing w:line="300" w:lineRule="auto"/>
        <w:rPr>
          <w:rFonts w:ascii="宋体" w:hAnsi="宋体" w:eastAsia="宋体" w:cs="宋体"/>
          <w:sz w:val="24"/>
        </w:rPr>
      </w:pPr>
      <w:r>
        <w:rPr>
          <w:rFonts w:hint="eastAsia" w:ascii="宋体" w:hAnsi="宋体" w:eastAsia="宋体" w:cs="宋体"/>
          <w:sz w:val="24"/>
        </w:rPr>
        <w:t>change the data or operate randomly;</w:t>
      </w:r>
    </w:p>
    <w:p w14:paraId="5173B907">
      <w:pPr>
        <w:spacing w:line="300" w:lineRule="auto"/>
        <w:ind w:firstLine="480" w:firstLineChars="200"/>
        <w:rPr>
          <w:rFonts w:ascii="宋体" w:hAnsi="宋体" w:eastAsia="宋体" w:cs="宋体"/>
          <w:color w:val="0000FF"/>
          <w:sz w:val="24"/>
        </w:rPr>
      </w:pPr>
      <w:r>
        <w:rPr>
          <w:rFonts w:hint="eastAsia" w:ascii="宋体" w:hAnsi="宋体" w:eastAsia="宋体" w:cs="宋体"/>
          <w:color w:val="0000FF"/>
          <w:sz w:val="24"/>
        </w:rPr>
        <w:t>随意改变数据和操作；</w:t>
      </w:r>
    </w:p>
    <w:p w14:paraId="3DCD2CEB">
      <w:pPr>
        <w:numPr>
          <w:ilvl w:val="0"/>
          <w:numId w:val="4"/>
        </w:numPr>
        <w:spacing w:line="300" w:lineRule="auto"/>
        <w:rPr>
          <w:rFonts w:ascii="宋体" w:hAnsi="宋体" w:eastAsia="宋体" w:cs="宋体"/>
          <w:sz w:val="24"/>
        </w:rPr>
      </w:pPr>
      <w:r>
        <w:rPr>
          <w:rFonts w:hint="eastAsia" w:ascii="宋体" w:hAnsi="宋体" w:eastAsia="宋体" w:cs="宋体"/>
          <w:sz w:val="24"/>
        </w:rPr>
        <w:t>use irregular spare parts;</w:t>
      </w:r>
    </w:p>
    <w:p w14:paraId="6AD06C9D">
      <w:pPr>
        <w:spacing w:line="300" w:lineRule="auto"/>
        <w:ind w:firstLine="480" w:firstLineChars="200"/>
        <w:rPr>
          <w:rFonts w:ascii="宋体" w:hAnsi="宋体" w:eastAsia="宋体" w:cs="宋体"/>
          <w:color w:val="0000FF"/>
          <w:sz w:val="24"/>
        </w:rPr>
      </w:pPr>
      <w:r>
        <w:rPr>
          <w:rFonts w:hint="eastAsia" w:ascii="宋体" w:hAnsi="宋体" w:eastAsia="宋体" w:cs="宋体"/>
          <w:color w:val="0000FF"/>
          <w:sz w:val="24"/>
        </w:rPr>
        <w:t>使用不正规的备件；</w:t>
      </w:r>
    </w:p>
    <w:p w14:paraId="5399AAFC">
      <w:pPr>
        <w:numPr>
          <w:ilvl w:val="0"/>
          <w:numId w:val="4"/>
        </w:numPr>
        <w:spacing w:line="300" w:lineRule="auto"/>
        <w:rPr>
          <w:rFonts w:ascii="宋体" w:hAnsi="宋体" w:eastAsia="宋体" w:cs="宋体"/>
          <w:sz w:val="24"/>
        </w:rPr>
      </w:pPr>
      <w:r>
        <w:rPr>
          <w:rFonts w:hint="eastAsia" w:ascii="宋体" w:hAnsi="宋体" w:eastAsia="宋体" w:cs="宋体"/>
          <w:sz w:val="24"/>
        </w:rPr>
        <w:t>special accident;</w:t>
      </w:r>
    </w:p>
    <w:p w14:paraId="57C1C489">
      <w:pPr>
        <w:spacing w:line="300" w:lineRule="auto"/>
        <w:ind w:firstLine="480" w:firstLineChars="200"/>
        <w:rPr>
          <w:rFonts w:ascii="宋体" w:hAnsi="宋体" w:eastAsia="宋体" w:cs="宋体"/>
          <w:color w:val="0000FF"/>
          <w:sz w:val="24"/>
        </w:rPr>
      </w:pPr>
      <w:r>
        <w:rPr>
          <w:rFonts w:hint="eastAsia" w:ascii="宋体" w:hAnsi="宋体" w:eastAsia="宋体" w:cs="宋体"/>
          <w:color w:val="0000FF"/>
          <w:sz w:val="24"/>
        </w:rPr>
        <w:t>特殊事故；</w:t>
      </w:r>
    </w:p>
    <w:p w14:paraId="1EFA9103">
      <w:pPr>
        <w:numPr>
          <w:ilvl w:val="0"/>
          <w:numId w:val="4"/>
        </w:numPr>
        <w:spacing w:line="300" w:lineRule="auto"/>
        <w:rPr>
          <w:rFonts w:ascii="宋体" w:hAnsi="宋体" w:eastAsia="宋体" w:cs="宋体"/>
          <w:sz w:val="24"/>
        </w:rPr>
      </w:pPr>
      <w:r>
        <w:rPr>
          <w:rFonts w:hint="eastAsia" w:ascii="宋体" w:hAnsi="宋体" w:eastAsia="宋体" w:cs="宋体"/>
          <w:sz w:val="24"/>
        </w:rPr>
        <w:t>etc.</w:t>
      </w:r>
    </w:p>
    <w:p w14:paraId="3122E2C1">
      <w:pPr>
        <w:spacing w:line="300" w:lineRule="auto"/>
        <w:ind w:firstLine="480" w:firstLineChars="200"/>
        <w:rPr>
          <w:rFonts w:ascii="宋体" w:hAnsi="宋体" w:eastAsia="宋体" w:cs="宋体"/>
          <w:color w:val="0000FF"/>
          <w:sz w:val="24"/>
        </w:rPr>
      </w:pPr>
      <w:r>
        <w:rPr>
          <w:rFonts w:hint="eastAsia" w:ascii="宋体" w:hAnsi="宋体" w:eastAsia="宋体" w:cs="宋体"/>
          <w:color w:val="0000FF"/>
          <w:sz w:val="24"/>
        </w:rPr>
        <w:t>其他等。</w:t>
      </w:r>
    </w:p>
    <w:p w14:paraId="06F5459F">
      <w:pPr>
        <w:spacing w:line="300" w:lineRule="auto"/>
        <w:rPr>
          <w:rFonts w:ascii="宋体" w:hAnsi="宋体" w:eastAsia="宋体" w:cs="宋体"/>
          <w:sz w:val="24"/>
        </w:rPr>
      </w:pPr>
      <w:r>
        <w:rPr>
          <w:rFonts w:hint="eastAsia" w:ascii="宋体" w:hAnsi="宋体" w:eastAsia="宋体" w:cs="宋体"/>
          <w:sz w:val="24"/>
        </w:rPr>
        <w:t>1.1.3</w:t>
      </w:r>
      <w:r>
        <w:rPr>
          <w:rFonts w:hint="eastAsia" w:ascii="宋体" w:hAnsi="宋体" w:eastAsia="宋体" w:cs="宋体"/>
          <w:sz w:val="24"/>
        </w:rPr>
        <w:tab/>
      </w:r>
      <w:r>
        <w:rPr>
          <w:rFonts w:hint="eastAsia" w:ascii="宋体" w:hAnsi="宋体" w:eastAsia="宋体" w:cs="宋体"/>
          <w:sz w:val="24"/>
        </w:rPr>
        <w:t>The owner must clearly define exactly who is responsible for setting-up, operation and maintenance and is obliged to ensure that the machine is only operated in safe working order.</w:t>
      </w:r>
    </w:p>
    <w:p w14:paraId="08DE8164">
      <w:pPr>
        <w:spacing w:line="300" w:lineRule="auto"/>
        <w:rPr>
          <w:rFonts w:ascii="宋体" w:hAnsi="宋体" w:eastAsia="宋体" w:cs="宋体"/>
          <w:color w:val="0000FF"/>
          <w:sz w:val="24"/>
        </w:rPr>
      </w:pPr>
      <w:r>
        <w:rPr>
          <w:rFonts w:hint="eastAsia" w:ascii="宋体" w:hAnsi="宋体" w:eastAsia="宋体" w:cs="宋体"/>
          <w:color w:val="0000FF"/>
          <w:sz w:val="24"/>
        </w:rPr>
        <w:t>设备的所有者必须清楚明确地指定启动、操作和维护负责人，并须确保设备的操作只能在安全的工作秩序下进行。</w:t>
      </w:r>
    </w:p>
    <w:p w14:paraId="6662DA07">
      <w:pPr>
        <w:spacing w:line="300" w:lineRule="auto"/>
        <w:rPr>
          <w:rFonts w:ascii="宋体" w:hAnsi="宋体" w:eastAsia="宋体" w:cs="宋体"/>
          <w:sz w:val="24"/>
        </w:rPr>
      </w:pPr>
      <w:r>
        <w:rPr>
          <w:rFonts w:hint="eastAsia" w:ascii="宋体" w:hAnsi="宋体" w:eastAsia="宋体" w:cs="宋体"/>
          <w:sz w:val="24"/>
        </w:rPr>
        <w:t>1.1.4</w:t>
      </w:r>
      <w:r>
        <w:rPr>
          <w:rFonts w:hint="eastAsia" w:ascii="宋体" w:hAnsi="宋体" w:eastAsia="宋体" w:cs="宋体"/>
          <w:sz w:val="24"/>
        </w:rPr>
        <w:tab/>
      </w:r>
      <w:r>
        <w:rPr>
          <w:rFonts w:hint="eastAsia" w:ascii="宋体" w:hAnsi="宋体" w:eastAsia="宋体" w:cs="宋体"/>
          <w:sz w:val="24"/>
        </w:rPr>
        <w:t>The operator is obliged to immediately remedy all damage or changes in the machine which may impair its safety (provided that he is authorized to do so) or must report these without delay.</w:t>
      </w:r>
    </w:p>
    <w:p w14:paraId="42DD0CC8">
      <w:pPr>
        <w:spacing w:line="300" w:lineRule="auto"/>
        <w:rPr>
          <w:rFonts w:ascii="宋体" w:hAnsi="宋体" w:eastAsia="宋体" w:cs="宋体"/>
          <w:color w:val="0000FF"/>
          <w:sz w:val="24"/>
        </w:rPr>
      </w:pPr>
      <w:r>
        <w:rPr>
          <w:rFonts w:hint="eastAsia" w:ascii="宋体" w:hAnsi="宋体" w:eastAsia="宋体" w:cs="宋体"/>
          <w:color w:val="0000FF"/>
          <w:sz w:val="24"/>
        </w:rPr>
        <w:t>操作手必须立即对可能损害设备安全性的所有设备损坏和改动进行补救（如果在其职责范围内），否则，必须立即将上述情况报告相关人员。</w:t>
      </w:r>
    </w:p>
    <w:p w14:paraId="1AB26DEE">
      <w:pPr>
        <w:spacing w:line="300" w:lineRule="auto"/>
        <w:rPr>
          <w:rFonts w:ascii="宋体" w:hAnsi="宋体" w:eastAsia="宋体" w:cs="宋体"/>
          <w:sz w:val="24"/>
        </w:rPr>
      </w:pPr>
      <w:r>
        <w:rPr>
          <w:rFonts w:hint="eastAsia" w:ascii="宋体" w:hAnsi="宋体" w:eastAsia="宋体" w:cs="宋体"/>
          <w:sz w:val="24"/>
        </w:rPr>
        <w:t>1.1.5</w:t>
      </w:r>
      <w:r>
        <w:rPr>
          <w:rFonts w:hint="eastAsia" w:ascii="宋体" w:hAnsi="宋体" w:eastAsia="宋体" w:cs="宋体"/>
          <w:sz w:val="24"/>
        </w:rPr>
        <w:tab/>
      </w:r>
      <w:r>
        <w:rPr>
          <w:rFonts w:hint="eastAsia" w:ascii="宋体" w:hAnsi="宋体" w:eastAsia="宋体" w:cs="宋体"/>
          <w:sz w:val="24"/>
        </w:rPr>
        <w:t>Non-professional person don’t access; all the visitors must keep a safety distance.</w:t>
      </w:r>
    </w:p>
    <w:p w14:paraId="52C580C3">
      <w:pPr>
        <w:spacing w:line="300" w:lineRule="auto"/>
        <w:rPr>
          <w:rFonts w:ascii="宋体" w:hAnsi="宋体" w:eastAsia="宋体" w:cs="宋体"/>
          <w:color w:val="0000FF"/>
          <w:sz w:val="24"/>
        </w:rPr>
      </w:pPr>
      <w:r>
        <w:rPr>
          <w:rFonts w:hint="eastAsia" w:ascii="宋体" w:hAnsi="宋体" w:eastAsia="宋体" w:cs="宋体"/>
          <w:color w:val="0000FF"/>
          <w:sz w:val="24"/>
        </w:rPr>
        <w:t>非专业人员不得接近设备，所有参观人员必须与设备保持安全距离。</w:t>
      </w:r>
    </w:p>
    <w:p w14:paraId="6EF42379">
      <w:pPr>
        <w:spacing w:line="300" w:lineRule="auto"/>
        <w:rPr>
          <w:rFonts w:ascii="宋体" w:hAnsi="宋体" w:eastAsia="宋体" w:cs="宋体"/>
          <w:sz w:val="24"/>
        </w:rPr>
      </w:pPr>
      <w:r>
        <w:rPr>
          <w:rFonts w:hint="eastAsia" w:ascii="宋体" w:hAnsi="宋体" w:eastAsia="宋体" w:cs="宋体"/>
          <w:sz w:val="24"/>
        </w:rPr>
        <w:t>1.1.6</w:t>
      </w:r>
      <w:r>
        <w:rPr>
          <w:rFonts w:hint="eastAsia" w:ascii="宋体" w:hAnsi="宋体" w:eastAsia="宋体" w:cs="宋体"/>
          <w:sz w:val="24"/>
        </w:rPr>
        <w:tab/>
      </w:r>
      <w:r>
        <w:rPr>
          <w:rFonts w:hint="eastAsia" w:ascii="宋体" w:hAnsi="宋体" w:eastAsia="宋体" w:cs="宋体"/>
          <w:sz w:val="24"/>
        </w:rPr>
        <w:t>When unloading and installing the machine, it is important to ensure that the load carrying capacity of the lifting gear is sufficient to bear the weight of the machine.</w:t>
      </w:r>
    </w:p>
    <w:p w14:paraId="594E6A54">
      <w:pPr>
        <w:spacing w:line="300" w:lineRule="auto"/>
        <w:rPr>
          <w:rFonts w:ascii="宋体" w:hAnsi="宋体" w:eastAsia="宋体" w:cs="宋体"/>
          <w:color w:val="0000FF"/>
          <w:sz w:val="24"/>
        </w:rPr>
      </w:pPr>
      <w:r>
        <w:rPr>
          <w:rFonts w:hint="eastAsia" w:ascii="宋体" w:hAnsi="宋体" w:eastAsia="宋体" w:cs="宋体"/>
          <w:color w:val="0000FF"/>
          <w:sz w:val="24"/>
        </w:rPr>
        <w:t>在卸载和安装设备时，确保升降装置的承载能力足够承受设备的重量是非常重要的。</w:t>
      </w:r>
    </w:p>
    <w:p w14:paraId="01DE67F0">
      <w:pPr>
        <w:spacing w:line="300" w:lineRule="auto"/>
        <w:rPr>
          <w:rFonts w:ascii="宋体" w:hAnsi="宋体" w:eastAsia="宋体" w:cs="宋体"/>
          <w:sz w:val="24"/>
        </w:rPr>
      </w:pPr>
      <w:r>
        <w:rPr>
          <w:rFonts w:hint="eastAsia" w:ascii="宋体" w:hAnsi="宋体" w:eastAsia="宋体" w:cs="宋体"/>
          <w:sz w:val="24"/>
        </w:rPr>
        <w:t>1.1.7</w:t>
      </w:r>
      <w:r>
        <w:rPr>
          <w:rFonts w:hint="eastAsia" w:ascii="宋体" w:hAnsi="宋体" w:eastAsia="宋体" w:cs="宋体"/>
          <w:sz w:val="24"/>
        </w:rPr>
        <w:tab/>
      </w:r>
      <w:r>
        <w:rPr>
          <w:rFonts w:hint="eastAsia" w:ascii="宋体" w:hAnsi="宋体" w:eastAsia="宋体" w:cs="宋体"/>
          <w:sz w:val="24"/>
        </w:rPr>
        <w:t>Signs referring to product safety and other safety stickers must be checked regularly and cleaned. They must be replaced if they are no longer clearly legible at a reasonable distance.</w:t>
      </w:r>
    </w:p>
    <w:p w14:paraId="4B12A379">
      <w:pPr>
        <w:spacing w:line="300" w:lineRule="auto"/>
        <w:rPr>
          <w:rFonts w:ascii="宋体" w:hAnsi="宋体" w:eastAsia="宋体" w:cs="宋体"/>
          <w:color w:val="0000FF"/>
          <w:sz w:val="24"/>
        </w:rPr>
      </w:pPr>
      <w:r>
        <w:rPr>
          <w:rFonts w:hint="eastAsia" w:ascii="宋体" w:hAnsi="宋体" w:eastAsia="宋体" w:cs="宋体"/>
          <w:color w:val="0000FF"/>
          <w:sz w:val="24"/>
        </w:rPr>
        <w:t>应定期检查并清洁与产品安全有关的标志和其它安全招贴。如果在合理的距离内不能清楚识别，则应该更换新的标志和招贴。</w:t>
      </w:r>
    </w:p>
    <w:p w14:paraId="76F9687D">
      <w:pPr>
        <w:spacing w:line="300" w:lineRule="auto"/>
        <w:rPr>
          <w:rFonts w:ascii="宋体" w:hAnsi="宋体" w:eastAsia="宋体" w:cs="宋体"/>
          <w:sz w:val="24"/>
        </w:rPr>
      </w:pPr>
      <w:r>
        <w:rPr>
          <w:rFonts w:hint="eastAsia" w:ascii="宋体" w:hAnsi="宋体" w:eastAsia="宋体" w:cs="宋体"/>
          <w:sz w:val="24"/>
        </w:rPr>
        <w:t>1.1.8</w:t>
      </w:r>
      <w:r>
        <w:rPr>
          <w:rFonts w:hint="eastAsia" w:ascii="宋体" w:hAnsi="宋体" w:eastAsia="宋体" w:cs="宋体"/>
          <w:sz w:val="24"/>
        </w:rPr>
        <w:tab/>
      </w:r>
      <w:r>
        <w:rPr>
          <w:rFonts w:hint="eastAsia" w:ascii="宋体" w:hAnsi="宋体" w:eastAsia="宋体" w:cs="宋体"/>
          <w:sz w:val="24"/>
        </w:rPr>
        <w:t>All safety mechanisms must be checked every time before starting up the machine and must ensure that all protective devices are fitted in position and act normally. Ineffective/failure safety devices must be replaced in time once they are discovered or if it can not be replaced the machine must be shut-off. Any protective mechanisms which have been removed for setting-up, retooling, repair or maintenance work must be replaced before switching on the machine. Make sure they are always in perfect working order.</w:t>
      </w:r>
    </w:p>
    <w:p w14:paraId="23DD5916">
      <w:pPr>
        <w:spacing w:line="300" w:lineRule="auto"/>
        <w:rPr>
          <w:rFonts w:ascii="宋体" w:hAnsi="宋体" w:eastAsia="宋体" w:cs="宋体"/>
          <w:color w:val="0000FF"/>
          <w:sz w:val="24"/>
        </w:rPr>
      </w:pPr>
      <w:r>
        <w:rPr>
          <w:rFonts w:hint="eastAsia" w:ascii="宋体" w:hAnsi="宋体" w:eastAsia="宋体" w:cs="宋体"/>
          <w:color w:val="0000FF"/>
          <w:sz w:val="24"/>
        </w:rPr>
        <w:t>每次启动设备前，必须检查所有的安全机构，并确保所有保护装置均已安装就位且能正常发挥作用。一旦发现安全装置无效/故障，必须及时更换。如果不能及时更换，则必须关闭设备。在接通设备之前，为便于设备的启动、改装、维修或维护而暂时拆除的所有保护机构必须装回原处并确保其处于理想的工作秩序下。</w:t>
      </w:r>
    </w:p>
    <w:p w14:paraId="13545F9C">
      <w:pPr>
        <w:spacing w:line="300" w:lineRule="auto"/>
        <w:rPr>
          <w:rFonts w:ascii="宋体" w:hAnsi="宋体" w:eastAsia="宋体" w:cs="宋体"/>
          <w:sz w:val="24"/>
        </w:rPr>
      </w:pPr>
      <w:r>
        <w:rPr>
          <w:rFonts w:hint="eastAsia" w:ascii="宋体" w:hAnsi="宋体" w:eastAsia="宋体" w:cs="宋体"/>
          <w:sz w:val="24"/>
        </w:rPr>
        <w:t>1.1.9</w:t>
      </w:r>
      <w:r>
        <w:rPr>
          <w:rFonts w:hint="eastAsia" w:ascii="宋体" w:hAnsi="宋体" w:eastAsia="宋体" w:cs="宋体"/>
          <w:sz w:val="24"/>
        </w:rPr>
        <w:tab/>
      </w:r>
      <w:r>
        <w:rPr>
          <w:rFonts w:hint="eastAsia" w:ascii="宋体" w:hAnsi="宋体" w:eastAsia="宋体" w:cs="宋体"/>
          <w:sz w:val="24"/>
        </w:rPr>
        <w:t>Ensure danger conditions to the operators are eliminated before opening the machine.</w:t>
      </w:r>
    </w:p>
    <w:p w14:paraId="0068F756">
      <w:pPr>
        <w:spacing w:line="300" w:lineRule="auto"/>
        <w:rPr>
          <w:rFonts w:ascii="宋体" w:hAnsi="宋体" w:eastAsia="宋体" w:cs="宋体"/>
          <w:color w:val="0000FF"/>
          <w:sz w:val="24"/>
        </w:rPr>
      </w:pPr>
      <w:r>
        <w:rPr>
          <w:rFonts w:hint="eastAsia" w:ascii="宋体" w:hAnsi="宋体" w:eastAsia="宋体" w:cs="宋体"/>
          <w:color w:val="0000FF"/>
          <w:sz w:val="24"/>
        </w:rPr>
        <w:t>在打开设备之前，应将威胁操作手的危险情况清除。</w:t>
      </w:r>
    </w:p>
    <w:p w14:paraId="28D9C947">
      <w:pPr>
        <w:spacing w:line="300" w:lineRule="auto"/>
        <w:rPr>
          <w:rFonts w:ascii="宋体" w:hAnsi="宋体" w:eastAsia="宋体" w:cs="宋体"/>
          <w:sz w:val="24"/>
        </w:rPr>
      </w:pPr>
      <w:r>
        <w:rPr>
          <w:rFonts w:hint="eastAsia" w:ascii="宋体" w:hAnsi="宋体" w:eastAsia="宋体" w:cs="宋体"/>
          <w:sz w:val="24"/>
        </w:rPr>
        <w:t>1.1.10</w:t>
      </w:r>
      <w:r>
        <w:rPr>
          <w:rFonts w:hint="eastAsia" w:ascii="宋体" w:hAnsi="宋体" w:eastAsia="宋体" w:cs="宋体"/>
          <w:sz w:val="24"/>
        </w:rPr>
        <w:tab/>
      </w:r>
      <w:r>
        <w:rPr>
          <w:rFonts w:hint="eastAsia" w:ascii="宋体" w:hAnsi="宋体" w:eastAsia="宋体" w:cs="宋体"/>
          <w:sz w:val="24"/>
        </w:rPr>
        <w:t>Covers must not be opened or maintenance work started until the machine has been switched off, all rotating part have come to a complete stop and the machine has been secured so that it cannot be switched on again inadvertently (lockout or warning sign on the master switch).</w:t>
      </w:r>
    </w:p>
    <w:p w14:paraId="4B1872EF">
      <w:pPr>
        <w:spacing w:line="300" w:lineRule="auto"/>
        <w:rPr>
          <w:rFonts w:ascii="宋体" w:hAnsi="宋体" w:eastAsia="宋体" w:cs="宋体"/>
          <w:color w:val="0000FF"/>
          <w:sz w:val="24"/>
        </w:rPr>
      </w:pPr>
      <w:r>
        <w:rPr>
          <w:rFonts w:hint="eastAsia" w:ascii="宋体" w:hAnsi="宋体" w:eastAsia="宋体" w:cs="宋体"/>
          <w:color w:val="0000FF"/>
          <w:sz w:val="24"/>
        </w:rPr>
        <w:t>在关闭设备、所有运动部分完全停止和将设备固定以免其意外接通之前（主开关上有闭锁或警告标志），不得将防护罩打开，也不得开始维护工作。</w:t>
      </w:r>
    </w:p>
    <w:p w14:paraId="2CA98ADA">
      <w:pPr>
        <w:spacing w:line="300" w:lineRule="auto"/>
        <w:rPr>
          <w:rFonts w:ascii="宋体" w:hAnsi="宋体" w:eastAsia="宋体" w:cs="宋体"/>
          <w:sz w:val="24"/>
        </w:rPr>
      </w:pPr>
      <w:r>
        <w:rPr>
          <w:rFonts w:hint="eastAsia" w:ascii="宋体" w:hAnsi="宋体" w:eastAsia="宋体" w:cs="宋体"/>
          <w:sz w:val="24"/>
        </w:rPr>
        <w:t>1.1.11</w:t>
      </w:r>
      <w:r>
        <w:rPr>
          <w:rFonts w:hint="eastAsia" w:ascii="宋体" w:hAnsi="宋体" w:eastAsia="宋体" w:cs="宋体"/>
          <w:sz w:val="24"/>
        </w:rPr>
        <w:tab/>
      </w:r>
      <w:r>
        <w:rPr>
          <w:rFonts w:hint="eastAsia" w:ascii="宋体" w:hAnsi="宋体" w:eastAsia="宋体" w:cs="宋体"/>
          <w:sz w:val="24"/>
        </w:rPr>
        <w:t>Machine parts and safety mechanisms must not be removed, modified or bypassed.</w:t>
      </w:r>
    </w:p>
    <w:p w14:paraId="6CCB5271">
      <w:pPr>
        <w:spacing w:line="300" w:lineRule="auto"/>
        <w:rPr>
          <w:rFonts w:ascii="宋体" w:hAnsi="宋体" w:eastAsia="宋体" w:cs="宋体"/>
          <w:color w:val="0000FF"/>
          <w:sz w:val="24"/>
        </w:rPr>
      </w:pPr>
      <w:r>
        <w:rPr>
          <w:rFonts w:hint="eastAsia" w:ascii="宋体" w:hAnsi="宋体" w:eastAsia="宋体" w:cs="宋体"/>
          <w:color w:val="0000FF"/>
          <w:sz w:val="24"/>
        </w:rPr>
        <w:t>不得拆除、更改或旁通设备的零件和安全机构。</w:t>
      </w:r>
    </w:p>
    <w:p w14:paraId="31E395F9">
      <w:pPr>
        <w:spacing w:line="300" w:lineRule="auto"/>
        <w:rPr>
          <w:rFonts w:ascii="宋体" w:hAnsi="宋体" w:eastAsia="宋体" w:cs="宋体"/>
          <w:sz w:val="24"/>
        </w:rPr>
      </w:pPr>
      <w:r>
        <w:rPr>
          <w:rFonts w:hint="eastAsia" w:ascii="宋体" w:hAnsi="宋体" w:eastAsia="宋体" w:cs="宋体"/>
          <w:sz w:val="24"/>
        </w:rPr>
        <w:t>1.1.12</w:t>
      </w:r>
      <w:r>
        <w:rPr>
          <w:rFonts w:hint="eastAsia" w:ascii="宋体" w:hAnsi="宋体" w:eastAsia="宋体" w:cs="宋体"/>
          <w:sz w:val="24"/>
        </w:rPr>
        <w:tab/>
      </w:r>
      <w:r>
        <w:rPr>
          <w:rFonts w:hint="eastAsia" w:ascii="宋体" w:hAnsi="宋体" w:eastAsia="宋体" w:cs="宋体"/>
          <w:sz w:val="24"/>
        </w:rPr>
        <w:t>Do not use in danger circumstance.</w:t>
      </w:r>
    </w:p>
    <w:p w14:paraId="1300C3AA">
      <w:pPr>
        <w:spacing w:line="300" w:lineRule="auto"/>
        <w:rPr>
          <w:rFonts w:ascii="宋体" w:hAnsi="宋体" w:eastAsia="宋体" w:cs="宋体"/>
          <w:color w:val="0000FF"/>
          <w:sz w:val="24"/>
        </w:rPr>
      </w:pPr>
      <w:r>
        <w:rPr>
          <w:rFonts w:hint="eastAsia" w:ascii="宋体" w:hAnsi="宋体" w:eastAsia="宋体" w:cs="宋体"/>
          <w:color w:val="0000FF"/>
          <w:sz w:val="24"/>
        </w:rPr>
        <w:t>不得在危险环境下使用该设备。</w:t>
      </w:r>
    </w:p>
    <w:p w14:paraId="1E94A936">
      <w:pPr>
        <w:spacing w:line="300" w:lineRule="auto"/>
        <w:rPr>
          <w:rFonts w:ascii="宋体" w:hAnsi="宋体" w:eastAsia="宋体" w:cs="宋体"/>
          <w:sz w:val="24"/>
        </w:rPr>
      </w:pPr>
      <w:r>
        <w:rPr>
          <w:rFonts w:hint="eastAsia" w:ascii="宋体" w:hAnsi="宋体" w:eastAsia="宋体" w:cs="宋体"/>
          <w:sz w:val="24"/>
        </w:rPr>
        <w:t>1.1.13</w:t>
      </w:r>
      <w:r>
        <w:rPr>
          <w:rFonts w:hint="eastAsia" w:ascii="宋体" w:hAnsi="宋体" w:eastAsia="宋体" w:cs="宋体"/>
          <w:sz w:val="24"/>
        </w:rPr>
        <w:tab/>
      </w:r>
      <w:r>
        <w:rPr>
          <w:rFonts w:hint="eastAsia" w:ascii="宋体" w:hAnsi="宋体" w:eastAsia="宋体" w:cs="宋体"/>
          <w:sz w:val="24"/>
        </w:rPr>
        <w:t>Keep good lighting in the working areas.</w:t>
      </w:r>
    </w:p>
    <w:p w14:paraId="59FD1F67">
      <w:pPr>
        <w:spacing w:line="300" w:lineRule="auto"/>
        <w:rPr>
          <w:rFonts w:ascii="宋体" w:hAnsi="宋体" w:eastAsia="宋体" w:cs="宋体"/>
          <w:color w:val="0000FF"/>
          <w:sz w:val="24"/>
        </w:rPr>
      </w:pPr>
      <w:r>
        <w:rPr>
          <w:rFonts w:hint="eastAsia" w:ascii="宋体" w:hAnsi="宋体" w:eastAsia="宋体" w:cs="宋体"/>
          <w:color w:val="0000FF"/>
          <w:sz w:val="24"/>
        </w:rPr>
        <w:t>工作区内应保证良好的照明。</w:t>
      </w:r>
    </w:p>
    <w:p w14:paraId="6C7F3874">
      <w:pPr>
        <w:spacing w:line="300" w:lineRule="auto"/>
        <w:rPr>
          <w:rFonts w:ascii="宋体" w:hAnsi="宋体" w:eastAsia="宋体" w:cs="宋体"/>
          <w:sz w:val="24"/>
        </w:rPr>
      </w:pPr>
      <w:r>
        <w:rPr>
          <w:rFonts w:hint="eastAsia" w:ascii="宋体" w:hAnsi="宋体" w:eastAsia="宋体" w:cs="宋体"/>
          <w:sz w:val="24"/>
        </w:rPr>
        <w:t>1.1.14</w:t>
      </w:r>
      <w:r>
        <w:rPr>
          <w:rFonts w:hint="eastAsia" w:ascii="宋体" w:hAnsi="宋体" w:eastAsia="宋体" w:cs="宋体"/>
          <w:sz w:val="24"/>
        </w:rPr>
        <w:tab/>
      </w:r>
      <w:r>
        <w:rPr>
          <w:rFonts w:hint="eastAsia" w:ascii="宋体" w:hAnsi="宋体" w:eastAsia="宋体" w:cs="宋体"/>
          <w:sz w:val="24"/>
        </w:rPr>
        <w:t>The product must be set up in factory field to use, and must avoid lightening strike, don’t use in moist place or where rains.</w:t>
      </w:r>
    </w:p>
    <w:p w14:paraId="49E322B5">
      <w:pPr>
        <w:spacing w:line="300" w:lineRule="auto"/>
        <w:rPr>
          <w:rFonts w:ascii="宋体" w:hAnsi="宋体" w:eastAsia="宋体" w:cs="宋体"/>
          <w:color w:val="0000FF"/>
          <w:sz w:val="24"/>
        </w:rPr>
      </w:pPr>
      <w:r>
        <w:rPr>
          <w:rFonts w:hint="eastAsia" w:ascii="宋体" w:hAnsi="宋体" w:eastAsia="宋体" w:cs="宋体"/>
          <w:color w:val="0000FF"/>
          <w:sz w:val="24"/>
        </w:rPr>
        <w:t>该设备必须在洁净、通风、地面平整的室内区域中使用，必须防雷击，且不得在潮湿的地方或下雨的地方使用该设备。</w:t>
      </w:r>
    </w:p>
    <w:p w14:paraId="714B5529">
      <w:pPr>
        <w:spacing w:line="300" w:lineRule="auto"/>
        <w:rPr>
          <w:rFonts w:ascii="宋体" w:hAnsi="宋体" w:eastAsia="宋体" w:cs="宋体"/>
          <w:sz w:val="24"/>
        </w:rPr>
      </w:pPr>
      <w:r>
        <w:rPr>
          <w:rFonts w:hint="eastAsia" w:ascii="宋体" w:hAnsi="宋体" w:eastAsia="宋体" w:cs="宋体"/>
          <w:sz w:val="24"/>
        </w:rPr>
        <w:t>1.1.15</w:t>
      </w:r>
      <w:r>
        <w:rPr>
          <w:rFonts w:hint="eastAsia" w:ascii="宋体" w:hAnsi="宋体" w:eastAsia="宋体" w:cs="宋体"/>
          <w:sz w:val="24"/>
        </w:rPr>
        <w:tab/>
      </w:r>
      <w:r>
        <w:rPr>
          <w:rFonts w:hint="eastAsia" w:ascii="宋体" w:hAnsi="宋体" w:eastAsia="宋体" w:cs="宋体"/>
          <w:sz w:val="24"/>
        </w:rPr>
        <w:t>Let the machine operate under the speed designed. Don’t force the machine or auxiliary devices to operate.</w:t>
      </w:r>
    </w:p>
    <w:p w14:paraId="443EA4EC">
      <w:pPr>
        <w:spacing w:line="300" w:lineRule="auto"/>
        <w:rPr>
          <w:rFonts w:ascii="宋体" w:hAnsi="宋体" w:eastAsia="宋体" w:cs="宋体"/>
          <w:color w:val="0000FF"/>
          <w:sz w:val="24"/>
        </w:rPr>
      </w:pPr>
      <w:r>
        <w:rPr>
          <w:rFonts w:hint="eastAsia" w:ascii="宋体" w:hAnsi="宋体" w:eastAsia="宋体" w:cs="宋体"/>
          <w:color w:val="0000FF"/>
          <w:sz w:val="24"/>
        </w:rPr>
        <w:t>设备的操作速度必须符合设计要求，不要强迫设备或辅助设施进行操作。</w:t>
      </w:r>
    </w:p>
    <w:p w14:paraId="7DAC467C">
      <w:pPr>
        <w:spacing w:line="300" w:lineRule="auto"/>
        <w:rPr>
          <w:rFonts w:ascii="宋体" w:hAnsi="宋体" w:eastAsia="宋体" w:cs="宋体"/>
          <w:sz w:val="24"/>
        </w:rPr>
      </w:pPr>
      <w:r>
        <w:rPr>
          <w:rFonts w:hint="eastAsia" w:ascii="宋体" w:hAnsi="宋体" w:eastAsia="宋体" w:cs="宋体"/>
          <w:sz w:val="24"/>
        </w:rPr>
        <w:t>1.1.16</w:t>
      </w:r>
      <w:r>
        <w:rPr>
          <w:rFonts w:hint="eastAsia" w:ascii="宋体" w:hAnsi="宋体" w:eastAsia="宋体" w:cs="宋体"/>
          <w:sz w:val="24"/>
        </w:rPr>
        <w:tab/>
      </w:r>
      <w:r>
        <w:rPr>
          <w:rFonts w:hint="eastAsia" w:ascii="宋体" w:hAnsi="宋体" w:eastAsia="宋体" w:cs="宋体"/>
          <w:sz w:val="24"/>
        </w:rPr>
        <w:t>Loose-fitting garments, long hair, wristwatches and jewelry can lead to accident at work (e.g. snagging, being trapped by belt etc.). For this reason:</w:t>
      </w:r>
    </w:p>
    <w:p w14:paraId="4AF86FDC">
      <w:pPr>
        <w:spacing w:line="300" w:lineRule="auto"/>
        <w:rPr>
          <w:rFonts w:ascii="宋体" w:hAnsi="宋体" w:eastAsia="宋体" w:cs="宋体"/>
          <w:color w:val="0000FF"/>
          <w:sz w:val="24"/>
        </w:rPr>
      </w:pPr>
      <w:r>
        <w:rPr>
          <w:rFonts w:hint="eastAsia" w:ascii="宋体" w:hAnsi="宋体" w:eastAsia="宋体" w:cs="宋体"/>
          <w:color w:val="0000FF"/>
          <w:sz w:val="24"/>
        </w:rPr>
        <w:t>外衣宽松、长头发、腕表和珠宝都有可能导致工作事故，因此：</w:t>
      </w:r>
    </w:p>
    <w:p w14:paraId="204C7F6B">
      <w:pPr>
        <w:numPr>
          <w:ilvl w:val="0"/>
          <w:numId w:val="5"/>
        </w:numPr>
        <w:spacing w:line="300" w:lineRule="auto"/>
        <w:rPr>
          <w:rFonts w:ascii="宋体" w:hAnsi="宋体" w:eastAsia="宋体" w:cs="宋体"/>
          <w:sz w:val="24"/>
        </w:rPr>
      </w:pPr>
      <w:r>
        <w:rPr>
          <w:rFonts w:hint="eastAsia" w:ascii="宋体" w:hAnsi="宋体" w:eastAsia="宋体" w:cs="宋体"/>
          <w:sz w:val="24"/>
        </w:rPr>
        <w:t>Don’t wear any loose-fitting garments;</w:t>
      </w:r>
    </w:p>
    <w:p w14:paraId="466E25D9">
      <w:pPr>
        <w:spacing w:line="300" w:lineRule="auto"/>
        <w:ind w:firstLine="480" w:firstLineChars="200"/>
        <w:rPr>
          <w:rFonts w:ascii="宋体" w:hAnsi="宋体" w:eastAsia="宋体" w:cs="宋体"/>
          <w:color w:val="0000FF"/>
          <w:sz w:val="24"/>
        </w:rPr>
      </w:pPr>
      <w:r>
        <w:rPr>
          <w:rFonts w:hint="eastAsia" w:ascii="宋体" w:hAnsi="宋体" w:eastAsia="宋体" w:cs="宋体"/>
          <w:color w:val="0000FF"/>
          <w:sz w:val="24"/>
        </w:rPr>
        <w:t>不要穿着宽松的外衣；</w:t>
      </w:r>
    </w:p>
    <w:p w14:paraId="338B8F19">
      <w:pPr>
        <w:numPr>
          <w:ilvl w:val="0"/>
          <w:numId w:val="5"/>
        </w:numPr>
        <w:spacing w:line="300" w:lineRule="auto"/>
        <w:rPr>
          <w:rFonts w:ascii="宋体" w:hAnsi="宋体" w:eastAsia="宋体" w:cs="宋体"/>
          <w:sz w:val="24"/>
        </w:rPr>
      </w:pPr>
      <w:r>
        <w:rPr>
          <w:rFonts w:hint="eastAsia" w:ascii="宋体" w:hAnsi="宋体" w:eastAsia="宋体" w:cs="宋体"/>
          <w:sz w:val="24"/>
        </w:rPr>
        <w:t>Cover you hair;</w:t>
      </w:r>
    </w:p>
    <w:p w14:paraId="739B1B6C">
      <w:pPr>
        <w:spacing w:line="300" w:lineRule="auto"/>
        <w:ind w:firstLine="480" w:firstLineChars="200"/>
        <w:rPr>
          <w:rFonts w:ascii="宋体" w:hAnsi="宋体" w:eastAsia="宋体" w:cs="宋体"/>
          <w:color w:val="0000FF"/>
          <w:sz w:val="24"/>
        </w:rPr>
      </w:pPr>
      <w:r>
        <w:rPr>
          <w:rFonts w:hint="eastAsia" w:ascii="宋体" w:hAnsi="宋体" w:eastAsia="宋体" w:cs="宋体"/>
          <w:color w:val="0000FF"/>
          <w:sz w:val="24"/>
        </w:rPr>
        <w:t>将头发包裹起来；</w:t>
      </w:r>
    </w:p>
    <w:p w14:paraId="6A576DAD">
      <w:pPr>
        <w:numPr>
          <w:ilvl w:val="0"/>
          <w:numId w:val="5"/>
        </w:numPr>
        <w:spacing w:line="300" w:lineRule="auto"/>
        <w:rPr>
          <w:rFonts w:ascii="宋体" w:hAnsi="宋体" w:eastAsia="宋体" w:cs="宋体"/>
          <w:sz w:val="24"/>
        </w:rPr>
      </w:pPr>
      <w:r>
        <w:rPr>
          <w:rFonts w:hint="eastAsia" w:ascii="宋体" w:hAnsi="宋体" w:eastAsia="宋体" w:cs="宋体"/>
          <w:sz w:val="24"/>
        </w:rPr>
        <w:t>Remove wristwatches and jewelry.</w:t>
      </w:r>
    </w:p>
    <w:p w14:paraId="0B03600F">
      <w:pPr>
        <w:spacing w:line="300" w:lineRule="auto"/>
        <w:ind w:firstLine="480" w:firstLineChars="200"/>
        <w:rPr>
          <w:rFonts w:ascii="宋体" w:hAnsi="宋体" w:eastAsia="宋体" w:cs="宋体"/>
          <w:color w:val="0000FF"/>
          <w:sz w:val="24"/>
        </w:rPr>
      </w:pPr>
      <w:r>
        <w:rPr>
          <w:rFonts w:hint="eastAsia" w:ascii="宋体" w:hAnsi="宋体" w:eastAsia="宋体" w:cs="宋体"/>
          <w:color w:val="0000FF"/>
          <w:sz w:val="24"/>
        </w:rPr>
        <w:t>将腕表和珠宝取下。</w:t>
      </w:r>
    </w:p>
    <w:p w14:paraId="799C1E3D">
      <w:pPr>
        <w:spacing w:line="300" w:lineRule="auto"/>
        <w:rPr>
          <w:rFonts w:ascii="宋体" w:hAnsi="宋体" w:eastAsia="宋体" w:cs="宋体"/>
          <w:sz w:val="24"/>
        </w:rPr>
      </w:pPr>
      <w:r>
        <w:rPr>
          <w:rFonts w:hint="eastAsia" w:ascii="宋体" w:hAnsi="宋体" w:eastAsia="宋体" w:cs="宋体"/>
          <w:sz w:val="24"/>
        </w:rPr>
        <w:t>1.1.17</w:t>
      </w:r>
      <w:r>
        <w:rPr>
          <w:rFonts w:hint="eastAsia" w:ascii="宋体" w:hAnsi="宋体" w:eastAsia="宋体" w:cs="宋体"/>
          <w:sz w:val="24"/>
        </w:rPr>
        <w:tab/>
      </w:r>
      <w:r>
        <w:rPr>
          <w:rFonts w:hint="eastAsia" w:ascii="宋体" w:hAnsi="宋体" w:eastAsia="宋体" w:cs="宋体"/>
          <w:sz w:val="24"/>
        </w:rPr>
        <w:t>Ensure that the workplace is kept clean and tidy. Dirt (e.g. oil or dust on the floor) and obstacles can impair your safety. Ensure above all that the guides in the machine are kept clean, as dirt will lead to greater wear and may cause fires.</w:t>
      </w:r>
    </w:p>
    <w:p w14:paraId="38FCB088">
      <w:pPr>
        <w:spacing w:line="300" w:lineRule="auto"/>
        <w:rPr>
          <w:rFonts w:ascii="宋体" w:hAnsi="宋体" w:eastAsia="宋体" w:cs="宋体"/>
          <w:color w:val="0000FF"/>
          <w:sz w:val="24"/>
        </w:rPr>
      </w:pPr>
      <w:r>
        <w:rPr>
          <w:rFonts w:hint="eastAsia" w:ascii="宋体" w:hAnsi="宋体" w:eastAsia="宋体" w:cs="宋体"/>
          <w:color w:val="0000FF"/>
          <w:sz w:val="24"/>
        </w:rPr>
        <w:t>应确保工作地点保持干净整洁，污物（例如地板上的油和尘土）和障碍物将会对您的安全造成损害,最重要的是要确保设备上所有的工作台都保持清洁，因为上面的灰尘会导致较严重的磨损和火灾。</w:t>
      </w:r>
    </w:p>
    <w:p w14:paraId="0C0F4B04">
      <w:pPr>
        <w:spacing w:line="300" w:lineRule="auto"/>
        <w:rPr>
          <w:rFonts w:ascii="宋体" w:hAnsi="宋体" w:eastAsia="宋体" w:cs="宋体"/>
          <w:sz w:val="24"/>
        </w:rPr>
      </w:pPr>
      <w:r>
        <w:rPr>
          <w:rFonts w:hint="eastAsia" w:ascii="宋体" w:hAnsi="宋体" w:eastAsia="宋体" w:cs="宋体"/>
          <w:sz w:val="24"/>
        </w:rPr>
        <w:t>1.1.18</w:t>
      </w:r>
      <w:r>
        <w:rPr>
          <w:rFonts w:hint="eastAsia" w:ascii="宋体" w:hAnsi="宋体" w:eastAsia="宋体" w:cs="宋体"/>
          <w:sz w:val="24"/>
        </w:rPr>
        <w:tab/>
      </w:r>
      <w:r>
        <w:rPr>
          <w:rFonts w:hint="eastAsia" w:ascii="宋体" w:hAnsi="宋体" w:eastAsia="宋体" w:cs="宋体"/>
          <w:sz w:val="24"/>
        </w:rPr>
        <w:t>Wear protective clothes, gloves, shoes and safety helmet at work.</w:t>
      </w:r>
    </w:p>
    <w:p w14:paraId="101DE556">
      <w:pPr>
        <w:spacing w:line="300" w:lineRule="auto"/>
        <w:rPr>
          <w:rFonts w:ascii="宋体" w:hAnsi="宋体" w:eastAsia="宋体" w:cs="宋体"/>
          <w:color w:val="0000FF"/>
          <w:sz w:val="24"/>
        </w:rPr>
      </w:pPr>
      <w:r>
        <w:rPr>
          <w:rFonts w:hint="eastAsia" w:ascii="宋体" w:hAnsi="宋体" w:eastAsia="宋体" w:cs="宋体"/>
          <w:color w:val="0000FF"/>
          <w:sz w:val="24"/>
        </w:rPr>
        <w:t>工作时应穿着工作服、劳保手套、劳保鞋和安全头盔，如有需要，应提防尘口罩。</w:t>
      </w:r>
    </w:p>
    <w:p w14:paraId="26D38EB0">
      <w:pPr>
        <w:spacing w:line="300" w:lineRule="auto"/>
        <w:rPr>
          <w:rFonts w:ascii="宋体" w:hAnsi="宋体" w:eastAsia="宋体" w:cs="宋体"/>
          <w:sz w:val="24"/>
        </w:rPr>
      </w:pPr>
      <w:r>
        <w:drawing>
          <wp:inline distT="0" distB="0" distL="114300" distR="114300">
            <wp:extent cx="749935" cy="749935"/>
            <wp:effectExtent l="0" t="0" r="12065" b="12065"/>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12" cstate="print"/>
                    <a:stretch>
                      <a:fillRect/>
                    </a:stretch>
                  </pic:blipFill>
                  <pic:spPr>
                    <a:xfrm>
                      <a:off x="0" y="0"/>
                      <a:ext cx="749935" cy="749935"/>
                    </a:xfrm>
                    <a:prstGeom prst="rect">
                      <a:avLst/>
                    </a:prstGeom>
                    <a:noFill/>
                    <a:ln w="9525">
                      <a:noFill/>
                    </a:ln>
                  </pic:spPr>
                </pic:pic>
              </a:graphicData>
            </a:graphic>
          </wp:inline>
        </w:drawing>
      </w:r>
      <w:r>
        <w:drawing>
          <wp:anchor distT="0" distB="0" distL="114300" distR="114300" simplePos="0" relativeHeight="251666432" behindDoc="0" locked="0" layoutInCell="1" allowOverlap="1">
            <wp:simplePos x="0" y="0"/>
            <wp:positionH relativeFrom="column">
              <wp:posOffset>35560</wp:posOffset>
            </wp:positionH>
            <wp:positionV relativeFrom="paragraph">
              <wp:posOffset>15875</wp:posOffset>
            </wp:positionV>
            <wp:extent cx="749935" cy="749935"/>
            <wp:effectExtent l="0" t="0" r="12065" b="12065"/>
            <wp:wrapSquare wrapText="bothSides"/>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13" cstate="print"/>
                    <a:stretch>
                      <a:fillRect/>
                    </a:stretch>
                  </pic:blipFill>
                  <pic:spPr>
                    <a:xfrm>
                      <a:off x="0" y="0"/>
                      <a:ext cx="749935" cy="749935"/>
                    </a:xfrm>
                    <a:prstGeom prst="rect">
                      <a:avLst/>
                    </a:prstGeom>
                    <a:noFill/>
                    <a:ln w="9525">
                      <a:noFill/>
                    </a:ln>
                  </pic:spPr>
                </pic:pic>
              </a:graphicData>
            </a:graphic>
          </wp:anchor>
        </w:drawing>
      </w:r>
      <w:r>
        <w:rPr>
          <w:rFonts w:hint="eastAsia" w:ascii="宋体" w:hAnsi="宋体" w:eastAsia="宋体" w:cs="宋体"/>
          <w:sz w:val="24"/>
        </w:rPr>
        <w:t xml:space="preserve">  </w:t>
      </w:r>
      <w:r>
        <w:drawing>
          <wp:inline distT="0" distB="0" distL="114300" distR="114300">
            <wp:extent cx="749935" cy="749935"/>
            <wp:effectExtent l="0" t="0" r="12065" b="12065"/>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14" cstate="print"/>
                    <a:stretch>
                      <a:fillRect/>
                    </a:stretch>
                  </pic:blipFill>
                  <pic:spPr>
                    <a:xfrm>
                      <a:off x="0" y="0"/>
                      <a:ext cx="749935" cy="749935"/>
                    </a:xfrm>
                    <a:prstGeom prst="rect">
                      <a:avLst/>
                    </a:prstGeom>
                    <a:noFill/>
                    <a:ln w="9525">
                      <a:noFill/>
                    </a:ln>
                  </pic:spPr>
                </pic:pic>
              </a:graphicData>
            </a:graphic>
          </wp:inline>
        </w:drawing>
      </w:r>
      <w:r>
        <w:rPr>
          <w:rFonts w:hint="eastAsia" w:ascii="宋体" w:hAnsi="宋体" w:eastAsia="宋体" w:cs="宋体"/>
          <w:sz w:val="24"/>
        </w:rPr>
        <w:t xml:space="preserve">  </w:t>
      </w:r>
      <w:r>
        <w:drawing>
          <wp:inline distT="0" distB="0" distL="114300" distR="114300">
            <wp:extent cx="749935" cy="749935"/>
            <wp:effectExtent l="0" t="0" r="12065" b="12065"/>
            <wp:docPr id="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pic:cNvPicPr>
                      <a:picLocks noChangeAspect="1"/>
                    </pic:cNvPicPr>
                  </pic:nvPicPr>
                  <pic:blipFill>
                    <a:blip r:embed="rId15" cstate="print"/>
                    <a:stretch>
                      <a:fillRect/>
                    </a:stretch>
                  </pic:blipFill>
                  <pic:spPr>
                    <a:xfrm>
                      <a:off x="0" y="0"/>
                      <a:ext cx="749935" cy="749935"/>
                    </a:xfrm>
                    <a:prstGeom prst="rect">
                      <a:avLst/>
                    </a:prstGeom>
                    <a:noFill/>
                    <a:ln w="9525">
                      <a:noFill/>
                    </a:ln>
                  </pic:spPr>
                </pic:pic>
              </a:graphicData>
            </a:graphic>
          </wp:inline>
        </w:drawing>
      </w:r>
      <w:r>
        <w:rPr>
          <w:rFonts w:hint="eastAsia" w:ascii="宋体" w:hAnsi="宋体" w:eastAsia="宋体" w:cs="宋体"/>
          <w:sz w:val="24"/>
        </w:rPr>
        <w:t xml:space="preserve">  </w:t>
      </w:r>
      <w:r>
        <w:drawing>
          <wp:inline distT="0" distB="0" distL="114300" distR="114300">
            <wp:extent cx="749935" cy="749935"/>
            <wp:effectExtent l="0" t="0" r="12065" b="12065"/>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pic:cNvPicPr>
                      <a:picLocks noChangeAspect="1"/>
                    </pic:cNvPicPr>
                  </pic:nvPicPr>
                  <pic:blipFill>
                    <a:blip r:embed="rId16" cstate="print"/>
                    <a:stretch>
                      <a:fillRect/>
                    </a:stretch>
                  </pic:blipFill>
                  <pic:spPr>
                    <a:xfrm>
                      <a:off x="0" y="0"/>
                      <a:ext cx="749935" cy="749935"/>
                    </a:xfrm>
                    <a:prstGeom prst="rect">
                      <a:avLst/>
                    </a:prstGeom>
                    <a:noFill/>
                    <a:ln w="9525">
                      <a:noFill/>
                    </a:ln>
                  </pic:spPr>
                </pic:pic>
              </a:graphicData>
            </a:graphic>
          </wp:inline>
        </w:drawing>
      </w:r>
      <w:r>
        <w:rPr>
          <w:rFonts w:hint="eastAsia" w:ascii="宋体" w:hAnsi="宋体" w:eastAsia="宋体" w:cs="宋体"/>
          <w:sz w:val="24"/>
        </w:rPr>
        <w:t xml:space="preserve">      </w:t>
      </w:r>
    </w:p>
    <w:p w14:paraId="1AB29A01">
      <w:pPr>
        <w:spacing w:line="300" w:lineRule="auto"/>
        <w:rPr>
          <w:rFonts w:ascii="宋体" w:hAnsi="宋体" w:eastAsia="宋体" w:cs="宋体"/>
          <w:sz w:val="24"/>
        </w:rPr>
      </w:pPr>
      <w:r>
        <w:rPr>
          <w:rFonts w:hint="eastAsia" w:ascii="宋体" w:hAnsi="宋体" w:eastAsia="宋体" w:cs="宋体"/>
          <w:sz w:val="24"/>
        </w:rPr>
        <w:t>1.1.19</w:t>
      </w:r>
      <w:r>
        <w:rPr>
          <w:rFonts w:hint="eastAsia" w:ascii="宋体" w:hAnsi="宋体" w:eastAsia="宋体" w:cs="宋体"/>
          <w:sz w:val="24"/>
        </w:rPr>
        <w:tab/>
      </w:r>
      <w:r>
        <w:rPr>
          <w:rFonts w:hint="eastAsia" w:ascii="宋体" w:hAnsi="宋体" w:eastAsia="宋体" w:cs="宋体"/>
          <w:sz w:val="24"/>
        </w:rPr>
        <w:t>Post a list with emergency phone numbers nearby the working area.</w:t>
      </w:r>
    </w:p>
    <w:p w14:paraId="364712A3">
      <w:pPr>
        <w:spacing w:line="300" w:lineRule="auto"/>
        <w:rPr>
          <w:rFonts w:ascii="宋体" w:hAnsi="宋体" w:eastAsia="宋体" w:cs="宋体"/>
          <w:color w:val="0000FF"/>
          <w:sz w:val="24"/>
        </w:rPr>
      </w:pPr>
      <w:r>
        <w:rPr>
          <w:rFonts w:hint="eastAsia" w:ascii="宋体" w:hAnsi="宋体" w:eastAsia="宋体" w:cs="宋体"/>
          <w:color w:val="0000FF"/>
          <w:sz w:val="24"/>
        </w:rPr>
        <w:t>在工作区域附近贴上急救电话号码。</w:t>
      </w:r>
    </w:p>
    <w:p w14:paraId="244F4414">
      <w:pPr>
        <w:spacing w:line="300" w:lineRule="auto"/>
        <w:rPr>
          <w:rFonts w:ascii="宋体" w:hAnsi="宋体" w:eastAsia="宋体" w:cs="宋体"/>
          <w:sz w:val="24"/>
        </w:rPr>
      </w:pPr>
      <w:r>
        <w:rPr>
          <w:rFonts w:hint="eastAsia" w:ascii="宋体" w:hAnsi="宋体" w:eastAsia="宋体" w:cs="宋体"/>
          <w:sz w:val="24"/>
        </w:rPr>
        <w:t>1.1.20</w:t>
      </w:r>
      <w:r>
        <w:rPr>
          <w:rFonts w:hint="eastAsia" w:ascii="宋体" w:hAnsi="宋体" w:eastAsia="宋体" w:cs="宋体"/>
          <w:sz w:val="24"/>
        </w:rPr>
        <w:tab/>
      </w:r>
      <w:r>
        <w:rPr>
          <w:rFonts w:hint="eastAsia" w:ascii="宋体" w:hAnsi="宋体" w:eastAsia="宋体" w:cs="宋体"/>
          <w:sz w:val="24"/>
        </w:rPr>
        <w:t>Operators should be aware of what to do in case of an emergency (refer to the Procedures for Emergency Situations); know the location of the first-aid-kit, and the location of the fire extinguisher. Also learn how to use a fire extinguisher.</w:t>
      </w:r>
    </w:p>
    <w:p w14:paraId="03526467">
      <w:pPr>
        <w:spacing w:line="300" w:lineRule="auto"/>
        <w:rPr>
          <w:rFonts w:ascii="宋体" w:hAnsi="宋体" w:eastAsia="宋体" w:cs="宋体"/>
          <w:color w:val="0000FF"/>
          <w:sz w:val="24"/>
        </w:rPr>
      </w:pPr>
      <w:r>
        <w:rPr>
          <w:rFonts w:hint="eastAsia" w:ascii="宋体" w:hAnsi="宋体" w:eastAsia="宋体" w:cs="宋体"/>
          <w:color w:val="0000FF"/>
          <w:sz w:val="24"/>
        </w:rPr>
        <w:t>发生紧急情况时，操作手要知道急救箱的位置以及灭火器的位置，还要知道如何使用灭火器。</w:t>
      </w:r>
    </w:p>
    <w:p w14:paraId="1327B09F">
      <w:pPr>
        <w:spacing w:line="300" w:lineRule="auto"/>
        <w:rPr>
          <w:rFonts w:ascii="宋体" w:hAnsi="宋体" w:eastAsia="宋体" w:cs="宋体"/>
          <w:sz w:val="24"/>
        </w:rPr>
      </w:pPr>
      <w:r>
        <w:rPr>
          <w:rFonts w:hint="eastAsia" w:ascii="宋体" w:hAnsi="宋体" w:eastAsia="宋体" w:cs="宋体"/>
          <w:sz w:val="24"/>
        </w:rPr>
        <w:t>1.1.21 In order to prevent back injury, heavy parts (or units), must be moved by two or more persons or relative lifting equipment.</w:t>
      </w:r>
    </w:p>
    <w:p w14:paraId="1A6ED6F5">
      <w:pPr>
        <w:spacing w:line="300" w:lineRule="auto"/>
        <w:rPr>
          <w:rFonts w:ascii="宋体" w:hAnsi="宋体" w:eastAsia="宋体" w:cs="宋体"/>
          <w:color w:val="0000FF"/>
          <w:sz w:val="24"/>
        </w:rPr>
      </w:pPr>
      <w:r>
        <w:rPr>
          <w:rFonts w:hint="eastAsia" w:ascii="宋体" w:hAnsi="宋体" w:eastAsia="宋体" w:cs="宋体"/>
          <w:color w:val="0000FF"/>
          <w:sz w:val="24"/>
        </w:rPr>
        <w:t>为了防止身体受伤，在搬运重部件（或装置）时，一定要由两个或两个以上的人搬运或使用起重设备。</w:t>
      </w:r>
    </w:p>
    <w:p w14:paraId="2FE4F108">
      <w:pPr>
        <w:spacing w:line="300" w:lineRule="auto"/>
        <w:rPr>
          <w:rFonts w:ascii="宋体" w:hAnsi="宋体" w:eastAsia="宋体" w:cs="宋体"/>
          <w:sz w:val="24"/>
        </w:rPr>
      </w:pPr>
      <w:r>
        <w:rPr>
          <w:rFonts w:hint="eastAsia" w:ascii="宋体" w:hAnsi="宋体" w:eastAsia="宋体" w:cs="宋体"/>
          <w:sz w:val="24"/>
        </w:rPr>
        <w:t>1.1.22</w:t>
      </w:r>
      <w:r>
        <w:rPr>
          <w:rFonts w:hint="eastAsia" w:ascii="宋体" w:hAnsi="宋体" w:eastAsia="宋体" w:cs="宋体"/>
          <w:sz w:val="24"/>
        </w:rPr>
        <w:tab/>
      </w:r>
      <w:r>
        <w:rPr>
          <w:rFonts w:hint="eastAsia" w:ascii="宋体" w:hAnsi="宋体" w:eastAsia="宋体" w:cs="宋体"/>
          <w:sz w:val="24"/>
        </w:rPr>
        <w:t>Before maintenance pressured parts in the machine, you must release the pressure in the pressured system. At the same time, Do not stand in the direction facing the charger, the operator should on the opposite side and remember do not strike, press or transfer until it is discharged.</w:t>
      </w:r>
    </w:p>
    <w:p w14:paraId="300A0168">
      <w:pPr>
        <w:spacing w:line="300" w:lineRule="auto"/>
        <w:rPr>
          <w:rFonts w:ascii="宋体" w:hAnsi="宋体" w:eastAsia="宋体" w:cs="宋体"/>
          <w:color w:val="0000FF"/>
          <w:sz w:val="24"/>
        </w:rPr>
      </w:pPr>
      <w:r>
        <w:rPr>
          <w:rFonts w:hint="eastAsia" w:ascii="宋体" w:hAnsi="宋体" w:eastAsia="宋体" w:cs="宋体"/>
          <w:color w:val="0000FF"/>
          <w:sz w:val="24"/>
        </w:rPr>
        <w:t>在维护具有压力的装置时应先释放压力装置的压力，然后才能进行维护，在释放压力时应避免直接对人，并在压力完全释放前不要敲打、挤压、移动承压装置。</w:t>
      </w:r>
    </w:p>
    <w:p w14:paraId="06F68AEA">
      <w:pPr>
        <w:spacing w:line="300" w:lineRule="auto"/>
        <w:rPr>
          <w:rFonts w:ascii="宋体" w:hAnsi="宋体" w:eastAsia="宋体" w:cs="宋体"/>
          <w:sz w:val="24"/>
        </w:rPr>
      </w:pPr>
      <w:r>
        <w:rPr>
          <w:rFonts w:hint="eastAsia" w:ascii="宋体" w:hAnsi="宋体" w:eastAsia="宋体" w:cs="宋体"/>
          <w:sz w:val="24"/>
        </w:rPr>
        <w:t>1.1.23</w:t>
      </w:r>
      <w:r>
        <w:rPr>
          <w:rFonts w:hint="eastAsia" w:ascii="宋体" w:hAnsi="宋体" w:eastAsia="宋体" w:cs="宋体"/>
          <w:sz w:val="24"/>
        </w:rPr>
        <w:tab/>
      </w:r>
      <w:r>
        <w:rPr>
          <w:rFonts w:hint="eastAsia" w:ascii="宋体" w:hAnsi="宋体" w:eastAsia="宋体" w:cs="宋体"/>
          <w:sz w:val="24"/>
        </w:rPr>
        <w:t>The machine has high-voltage devices installed such as the electrical cabinet, which represents electrical hazards. Therefore, special care is required during the maintenance or inspection work in locations where such devices are installed.</w:t>
      </w:r>
    </w:p>
    <w:p w14:paraId="0B0122E2">
      <w:pPr>
        <w:spacing w:line="300" w:lineRule="auto"/>
        <w:rPr>
          <w:rFonts w:ascii="宋体" w:hAnsi="宋体" w:eastAsia="宋体" w:cs="宋体"/>
          <w:color w:val="0000FF"/>
          <w:sz w:val="24"/>
        </w:rPr>
      </w:pPr>
      <w:r>
        <w:rPr>
          <w:rFonts w:hint="eastAsia" w:ascii="宋体" w:hAnsi="宋体" w:eastAsia="宋体" w:cs="宋体"/>
          <w:color w:val="0000FF"/>
          <w:sz w:val="24"/>
        </w:rPr>
        <w:t>机器中有高压装置（如电气柜）存在电危险，因此在此装置位置上的检测和维修要特别小心，不正确的重新组装，在以后的使用中可能引起触电。</w:t>
      </w:r>
    </w:p>
    <w:p w14:paraId="58F2FF52">
      <w:pPr>
        <w:spacing w:line="300" w:lineRule="auto"/>
        <w:rPr>
          <w:rFonts w:ascii="宋体" w:hAnsi="宋体" w:eastAsia="宋体" w:cs="宋体"/>
          <w:sz w:val="24"/>
        </w:rPr>
      </w:pPr>
      <w:r>
        <w:rPr>
          <w:rFonts w:hint="eastAsia" w:ascii="宋体" w:hAnsi="宋体" w:eastAsia="宋体" w:cs="宋体"/>
          <w:sz w:val="24"/>
        </w:rPr>
        <w:t>1.1.24</w:t>
      </w:r>
      <w:r>
        <w:rPr>
          <w:rFonts w:hint="eastAsia" w:ascii="宋体" w:hAnsi="宋体" w:eastAsia="宋体" w:cs="宋体"/>
          <w:sz w:val="24"/>
        </w:rPr>
        <w:tab/>
      </w:r>
      <w:r>
        <w:rPr>
          <w:rFonts w:hint="eastAsia" w:ascii="宋体" w:hAnsi="宋体" w:eastAsia="宋体" w:cs="宋体"/>
          <w:sz w:val="24"/>
        </w:rPr>
        <w:t>Do not put anything over the power line and control line etc. Put the machine in a place where the power line etc. will not be stepped or make people stumble.</w:t>
      </w:r>
    </w:p>
    <w:p w14:paraId="07E78562">
      <w:pPr>
        <w:spacing w:line="300" w:lineRule="auto"/>
        <w:rPr>
          <w:rFonts w:ascii="宋体" w:hAnsi="宋体" w:eastAsia="宋体" w:cs="宋体"/>
          <w:sz w:val="24"/>
        </w:rPr>
      </w:pPr>
      <w:r>
        <w:rPr>
          <w:rFonts w:hint="eastAsia" w:ascii="宋体" w:hAnsi="宋体" w:eastAsia="宋体" w:cs="宋体"/>
          <w:color w:val="0000FF"/>
          <w:sz w:val="24"/>
        </w:rPr>
        <w:t>切勿将任何东西压放在电源线和控制线上，应将本机安放在电源线不会被踩踏或使人绊倒的地方。</w:t>
      </w:r>
    </w:p>
    <w:p w14:paraId="2C963610">
      <w:pPr>
        <w:spacing w:line="300" w:lineRule="auto"/>
        <w:rPr>
          <w:rFonts w:ascii="宋体" w:hAnsi="宋体" w:eastAsia="宋体" w:cs="宋体"/>
          <w:sz w:val="24"/>
        </w:rPr>
      </w:pPr>
      <w:r>
        <w:rPr>
          <w:rFonts w:hint="eastAsia" w:ascii="宋体" w:hAnsi="宋体" w:eastAsia="宋体" w:cs="宋体"/>
          <w:sz w:val="24"/>
        </w:rPr>
        <w:t>1.1.25</w:t>
      </w:r>
      <w:r>
        <w:rPr>
          <w:rFonts w:hint="eastAsia" w:ascii="宋体" w:hAnsi="宋体" w:eastAsia="宋体" w:cs="宋体"/>
          <w:sz w:val="24"/>
        </w:rPr>
        <w:tab/>
      </w:r>
      <w:r>
        <w:rPr>
          <w:rFonts w:hint="eastAsia" w:ascii="宋体" w:hAnsi="宋体" w:eastAsia="宋体" w:cs="宋体"/>
          <w:sz w:val="24"/>
        </w:rPr>
        <w:t>The gaps and hatches on the machine are for ventilation to avoid the machine overheating. Therefore, do not block or cover them. Do not keep the machine near to the radiator or the place which have no appropriate ventilation devices.</w:t>
      </w:r>
    </w:p>
    <w:p w14:paraId="16BAE364">
      <w:pPr>
        <w:spacing w:line="300" w:lineRule="auto"/>
        <w:rPr>
          <w:rFonts w:ascii="宋体" w:hAnsi="宋体" w:eastAsia="宋体" w:cs="宋体"/>
          <w:color w:val="0000FF"/>
          <w:sz w:val="24"/>
        </w:rPr>
      </w:pPr>
      <w:r>
        <w:rPr>
          <w:rFonts w:hint="eastAsia" w:ascii="宋体" w:hAnsi="宋体" w:eastAsia="宋体" w:cs="宋体"/>
          <w:color w:val="0000FF"/>
          <w:sz w:val="24"/>
        </w:rPr>
        <w:t>机器上的缝隙和开口用于通风以防本机过热，所以请勿堵塞或掩盖这些开口，切勿将本机放置在散热器附近或没有适当的通风设备的地方。</w:t>
      </w:r>
    </w:p>
    <w:p w14:paraId="0B64D4CC">
      <w:pPr>
        <w:spacing w:line="300" w:lineRule="auto"/>
        <w:rPr>
          <w:rFonts w:ascii="宋体" w:hAnsi="宋体" w:eastAsia="宋体" w:cs="宋体"/>
          <w:sz w:val="24"/>
        </w:rPr>
      </w:pPr>
      <w:r>
        <w:rPr>
          <w:rFonts w:hint="eastAsia" w:ascii="宋体" w:hAnsi="宋体" w:eastAsia="宋体" w:cs="宋体"/>
          <w:sz w:val="24"/>
        </w:rPr>
        <w:t>1.1.26 Powering the tool with people working around is extremely dangerous. Therefore, shut it down and apply a lockout device. This action prevents anyone of powering the Tool without the agreement of people working around it.</w:t>
      </w:r>
    </w:p>
    <w:p w14:paraId="6E222749">
      <w:pPr>
        <w:spacing w:line="300" w:lineRule="auto"/>
        <w:rPr>
          <w:rFonts w:ascii="宋体" w:hAnsi="宋体" w:eastAsia="宋体" w:cs="宋体"/>
          <w:color w:val="0000FF"/>
          <w:sz w:val="24"/>
        </w:rPr>
      </w:pPr>
      <w:r>
        <w:rPr>
          <w:rFonts w:hint="eastAsia" w:ascii="宋体" w:hAnsi="宋体" w:eastAsia="宋体" w:cs="宋体"/>
          <w:color w:val="0000FF"/>
          <w:sz w:val="24"/>
        </w:rPr>
        <w:t>启动设备时，对于正在设备上维护人员是非常危险的，因此，关闭设备并用锁将主开关锁定，这样会防止人们在没有经过正在作业人同意的情况下启动设备。</w:t>
      </w:r>
    </w:p>
    <w:p w14:paraId="2986F69A">
      <w:pPr>
        <w:spacing w:line="300" w:lineRule="auto"/>
        <w:rPr>
          <w:rFonts w:ascii="宋体" w:hAnsi="宋体" w:eastAsia="宋体" w:cs="宋体"/>
          <w:sz w:val="24"/>
        </w:rPr>
      </w:pPr>
      <w:r>
        <w:rPr>
          <w:rFonts w:ascii="宋体" w:hAnsi="宋体" w:eastAsia="宋体" w:cs="宋体"/>
          <w:sz w:val="24"/>
        </w:rPr>
        <w:drawing>
          <wp:anchor distT="0" distB="0" distL="114300" distR="114300" simplePos="0" relativeHeight="251667456" behindDoc="0" locked="0" layoutInCell="1" allowOverlap="1">
            <wp:simplePos x="0" y="0"/>
            <wp:positionH relativeFrom="column">
              <wp:posOffset>4895850</wp:posOffset>
            </wp:positionH>
            <wp:positionV relativeFrom="paragraph">
              <wp:posOffset>551180</wp:posOffset>
            </wp:positionV>
            <wp:extent cx="1343025" cy="1352550"/>
            <wp:effectExtent l="0" t="0" r="9525" b="0"/>
            <wp:wrapSquare wrapText="bothSides"/>
            <wp:docPr id="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pic:cNvPicPr>
                      <a:picLocks noChangeAspect="1"/>
                    </pic:cNvPicPr>
                  </pic:nvPicPr>
                  <pic:blipFill>
                    <a:blip r:embed="rId17" cstate="print"/>
                    <a:stretch>
                      <a:fillRect/>
                    </a:stretch>
                  </pic:blipFill>
                  <pic:spPr>
                    <a:xfrm>
                      <a:off x="0" y="0"/>
                      <a:ext cx="1343025" cy="1352550"/>
                    </a:xfrm>
                    <a:prstGeom prst="rect">
                      <a:avLst/>
                    </a:prstGeom>
                    <a:noFill/>
                    <a:ln w="9525">
                      <a:noFill/>
                    </a:ln>
                  </pic:spPr>
                </pic:pic>
              </a:graphicData>
            </a:graphic>
          </wp:anchor>
        </w:drawing>
      </w:r>
      <w:r>
        <w:rPr>
          <w:rFonts w:hint="eastAsia" w:ascii="宋体" w:hAnsi="宋体" w:eastAsia="宋体" w:cs="宋体"/>
          <w:sz w:val="24"/>
        </w:rPr>
        <w:t>1.1.27</w:t>
      </w:r>
      <w:r>
        <w:rPr>
          <w:rFonts w:hint="eastAsia" w:ascii="宋体" w:hAnsi="宋体" w:eastAsia="宋体" w:cs="宋体"/>
          <w:sz w:val="24"/>
        </w:rPr>
        <w:tab/>
      </w:r>
      <w:r>
        <w:rPr>
          <w:rFonts w:hint="eastAsia" w:ascii="宋体" w:hAnsi="宋体" w:eastAsia="宋体" w:cs="宋体"/>
          <w:sz w:val="24"/>
        </w:rPr>
        <w:t>Do not put anything to the machine through the machine gap; otherwise it may cause fire or electrical shock. Do not spray any liquid to the machine.</w:t>
      </w:r>
    </w:p>
    <w:p w14:paraId="2CCE5B50">
      <w:pPr>
        <w:spacing w:line="300" w:lineRule="auto"/>
        <w:rPr>
          <w:rFonts w:ascii="宋体" w:hAnsi="宋体" w:eastAsia="宋体" w:cs="宋体"/>
          <w:color w:val="0000FF"/>
          <w:sz w:val="24"/>
        </w:rPr>
      </w:pPr>
      <w:r>
        <w:rPr>
          <w:rFonts w:hint="eastAsia" w:ascii="宋体" w:hAnsi="宋体" w:eastAsia="宋体" w:cs="宋体"/>
          <w:color w:val="0000FF"/>
          <w:sz w:val="24"/>
        </w:rPr>
        <w:t>切勿将任何东西从机壳缝隙塞入本机内，否则会引起火灾或触电。切勿将任何液体泼洒在本机上。</w:t>
      </w:r>
    </w:p>
    <w:p w14:paraId="3597AE93">
      <w:pPr>
        <w:spacing w:line="300" w:lineRule="auto"/>
        <w:rPr>
          <w:rFonts w:ascii="宋体" w:hAnsi="宋体" w:eastAsia="宋体" w:cs="宋体"/>
          <w:sz w:val="24"/>
        </w:rPr>
      </w:pPr>
      <w:r>
        <w:rPr>
          <w:rFonts w:hint="eastAsia" w:ascii="宋体" w:hAnsi="宋体" w:eastAsia="宋体" w:cs="宋体"/>
          <w:sz w:val="24"/>
        </w:rPr>
        <w:t>1.1.28</w:t>
      </w:r>
      <w:r>
        <w:rPr>
          <w:rFonts w:hint="eastAsia" w:ascii="宋体" w:hAnsi="宋体" w:eastAsia="宋体" w:cs="宋体"/>
          <w:sz w:val="24"/>
        </w:rPr>
        <w:tab/>
      </w:r>
      <w:r>
        <w:rPr>
          <w:rFonts w:hint="eastAsia" w:ascii="宋体" w:hAnsi="宋体" w:eastAsia="宋体" w:cs="宋体"/>
          <w:sz w:val="24"/>
        </w:rPr>
        <w:t>Before leaving the machine unattached, the control voltage must be switched off and the machine secured so that it cannot be switched on inadvertently (lock or warning sign on the master switch).</w:t>
      </w:r>
    </w:p>
    <w:p w14:paraId="6ACC5878">
      <w:pPr>
        <w:spacing w:line="300" w:lineRule="auto"/>
        <w:rPr>
          <w:rFonts w:ascii="宋体" w:hAnsi="宋体" w:eastAsia="宋体" w:cs="宋体"/>
          <w:color w:val="0000FF"/>
          <w:sz w:val="24"/>
        </w:rPr>
      </w:pPr>
      <w:r>
        <w:rPr>
          <w:rFonts w:hint="eastAsia" w:ascii="宋体" w:hAnsi="宋体" w:eastAsia="宋体" w:cs="宋体"/>
          <w:color w:val="0000FF"/>
          <w:sz w:val="24"/>
        </w:rPr>
        <w:t>在断开设备连接之前，必须将控制电压切断，并将设备固定以避免意外接通（主开关上有闭锁或警告标志）。</w:t>
      </w:r>
    </w:p>
    <w:p w14:paraId="0B0A0909">
      <w:pPr>
        <w:spacing w:line="300" w:lineRule="auto"/>
        <w:rPr>
          <w:rFonts w:ascii="宋体" w:hAnsi="宋体" w:eastAsia="宋体" w:cs="宋体"/>
          <w:sz w:val="24"/>
        </w:rPr>
      </w:pPr>
      <w:r>
        <w:rPr>
          <w:rFonts w:hint="eastAsia" w:ascii="宋体" w:hAnsi="宋体" w:eastAsia="宋体" w:cs="宋体"/>
          <w:sz w:val="24"/>
        </w:rPr>
        <w:t>1.1.29</w:t>
      </w:r>
      <w:r>
        <w:rPr>
          <w:rFonts w:hint="eastAsia" w:ascii="宋体" w:hAnsi="宋体" w:eastAsia="宋体" w:cs="宋体"/>
          <w:sz w:val="24"/>
        </w:rPr>
        <w:tab/>
      </w:r>
      <w:r>
        <w:rPr>
          <w:rFonts w:hint="eastAsia" w:ascii="宋体" w:hAnsi="宋体" w:eastAsia="宋体" w:cs="宋体"/>
          <w:sz w:val="24"/>
        </w:rPr>
        <w:t>Be careful not to touch power terminals blocks of AC power box and make sure to shut the power down before any maintenance or inspection work.</w:t>
      </w:r>
    </w:p>
    <w:p w14:paraId="4FEFB394">
      <w:pPr>
        <w:spacing w:line="300" w:lineRule="auto"/>
        <w:rPr>
          <w:rFonts w:ascii="宋体" w:hAnsi="宋体" w:eastAsia="宋体" w:cs="宋体"/>
          <w:color w:val="0000FF"/>
          <w:sz w:val="24"/>
        </w:rPr>
      </w:pPr>
      <w:r>
        <w:rPr>
          <w:rFonts w:hint="eastAsia" w:ascii="宋体" w:hAnsi="宋体" w:eastAsia="宋体" w:cs="宋体"/>
          <w:color w:val="0000FF"/>
          <w:sz w:val="24"/>
        </w:rPr>
        <w:t>小心不可触碰交流电力箱中的带电端子板以及确定维修之前要关闭电源。</w:t>
      </w:r>
    </w:p>
    <w:p w14:paraId="553A01E9">
      <w:pPr>
        <w:spacing w:line="300" w:lineRule="auto"/>
        <w:rPr>
          <w:rFonts w:ascii="宋体" w:hAnsi="宋体" w:eastAsia="宋体" w:cs="宋体"/>
          <w:sz w:val="24"/>
        </w:rPr>
      </w:pPr>
      <w:r>
        <w:rPr>
          <w:rFonts w:hint="eastAsia" w:ascii="宋体" w:hAnsi="宋体" w:eastAsia="宋体" w:cs="宋体"/>
          <w:sz w:val="24"/>
        </w:rPr>
        <w:t>1.1.30</w:t>
      </w:r>
      <w:r>
        <w:rPr>
          <w:rFonts w:hint="eastAsia" w:ascii="宋体" w:hAnsi="宋体" w:eastAsia="宋体" w:cs="宋体"/>
          <w:sz w:val="24"/>
        </w:rPr>
        <w:tab/>
      </w:r>
      <w:r>
        <w:rPr>
          <w:rFonts w:hint="eastAsia" w:ascii="宋体" w:hAnsi="宋体" w:eastAsia="宋体" w:cs="宋体"/>
          <w:sz w:val="24"/>
        </w:rPr>
        <w:t>Operator is not allowed to leave his work station when the machine is in operation.</w:t>
      </w:r>
    </w:p>
    <w:p w14:paraId="08953ECE">
      <w:pPr>
        <w:spacing w:line="300" w:lineRule="auto"/>
        <w:rPr>
          <w:rFonts w:ascii="宋体" w:hAnsi="宋体" w:eastAsia="宋体" w:cs="宋体"/>
          <w:color w:val="0000FF"/>
          <w:sz w:val="24"/>
        </w:rPr>
      </w:pPr>
      <w:r>
        <w:rPr>
          <w:rFonts w:hint="eastAsia" w:ascii="宋体" w:hAnsi="宋体" w:eastAsia="宋体" w:cs="宋体"/>
          <w:color w:val="0000FF"/>
          <w:sz w:val="24"/>
        </w:rPr>
        <w:t>当机器运行时，操作手不得擅自离开工作位置。</w:t>
      </w:r>
    </w:p>
    <w:p w14:paraId="532A8AEB">
      <w:pPr>
        <w:spacing w:line="300" w:lineRule="auto"/>
        <w:rPr>
          <w:rFonts w:ascii="宋体" w:hAnsi="宋体" w:eastAsia="宋体" w:cs="宋体"/>
          <w:sz w:val="24"/>
        </w:rPr>
      </w:pPr>
      <w:r>
        <w:rPr>
          <w:rFonts w:hint="eastAsia" w:ascii="宋体" w:hAnsi="宋体" w:eastAsia="宋体" w:cs="宋体"/>
          <w:sz w:val="24"/>
        </w:rPr>
        <w:t>1.1.31</w:t>
      </w:r>
      <w:r>
        <w:rPr>
          <w:rFonts w:hint="eastAsia" w:ascii="宋体" w:hAnsi="宋体" w:eastAsia="宋体" w:cs="宋体"/>
          <w:sz w:val="24"/>
        </w:rPr>
        <w:tab/>
      </w:r>
      <w:r>
        <w:rPr>
          <w:rFonts w:hint="eastAsia" w:ascii="宋体" w:hAnsi="宋体" w:eastAsia="宋体" w:cs="宋体"/>
          <w:sz w:val="24"/>
        </w:rPr>
        <w:t>Please do not press the bonnet with hand or heavy goods.</w:t>
      </w:r>
    </w:p>
    <w:p w14:paraId="4BB8BED8">
      <w:pPr>
        <w:spacing w:line="300" w:lineRule="auto"/>
        <w:rPr>
          <w:rFonts w:ascii="宋体" w:hAnsi="宋体" w:eastAsia="宋体" w:cs="宋体"/>
          <w:color w:val="0000FF"/>
          <w:sz w:val="24"/>
        </w:rPr>
      </w:pPr>
      <w:r>
        <w:rPr>
          <w:rFonts w:hint="eastAsia" w:ascii="宋体" w:hAnsi="宋体" w:eastAsia="宋体" w:cs="宋体"/>
          <w:color w:val="0000FF"/>
          <w:sz w:val="24"/>
        </w:rPr>
        <w:t>不要用手或重物按压机罩。</w:t>
      </w:r>
    </w:p>
    <w:p w14:paraId="1244257A">
      <w:pPr>
        <w:spacing w:line="300" w:lineRule="auto"/>
        <w:rPr>
          <w:rFonts w:ascii="宋体" w:hAnsi="宋体" w:eastAsia="宋体" w:cs="宋体"/>
          <w:sz w:val="24"/>
        </w:rPr>
      </w:pPr>
      <w:r>
        <w:rPr>
          <w:rFonts w:hint="eastAsia" w:ascii="宋体" w:hAnsi="宋体" w:eastAsia="宋体" w:cs="宋体"/>
          <w:sz w:val="24"/>
        </w:rPr>
        <w:t>1.1.32</w:t>
      </w:r>
      <w:r>
        <w:rPr>
          <w:rFonts w:hint="eastAsia" w:ascii="宋体" w:hAnsi="宋体" w:eastAsia="宋体" w:cs="宋体"/>
          <w:sz w:val="24"/>
        </w:rPr>
        <w:tab/>
      </w:r>
      <w:r>
        <w:rPr>
          <w:rFonts w:hint="eastAsia" w:ascii="宋体" w:hAnsi="宋体" w:eastAsia="宋体" w:cs="宋体"/>
          <w:sz w:val="24"/>
        </w:rPr>
        <w:t>The permissible noise level depends on the national regulations and standards prevailing in the owner’s country. Additional noise abatement measure must be taken by the owner if the applicable limit values are exceeded on account of exceptional circumstances in individual instances.</w:t>
      </w:r>
    </w:p>
    <w:p w14:paraId="37DF1E11">
      <w:pPr>
        <w:spacing w:line="300" w:lineRule="auto"/>
        <w:rPr>
          <w:rFonts w:ascii="宋体" w:hAnsi="宋体" w:eastAsia="宋体" w:cs="宋体"/>
          <w:color w:val="0000FF"/>
          <w:sz w:val="24"/>
        </w:rPr>
      </w:pPr>
      <w:r>
        <w:rPr>
          <w:rFonts w:hint="eastAsia" w:ascii="宋体" w:hAnsi="宋体" w:eastAsia="宋体" w:cs="宋体"/>
          <w:color w:val="0000FF"/>
          <w:sz w:val="24"/>
        </w:rPr>
        <w:t>许可的噪音等级应视设备所有者国家的现行规定和标准而定。如果在个别情况下，基于例外原因，超出了适用的噪音限值，则设备所有者必须采取额外的噪声抑制措施。</w:t>
      </w:r>
    </w:p>
    <w:p w14:paraId="32C09FDD">
      <w:pPr>
        <w:spacing w:line="300" w:lineRule="auto"/>
        <w:rPr>
          <w:rFonts w:ascii="宋体" w:hAnsi="宋体" w:eastAsia="宋体" w:cs="宋体"/>
          <w:sz w:val="24"/>
        </w:rPr>
      </w:pPr>
      <w:r>
        <w:rPr>
          <w:rFonts w:hint="eastAsia" w:ascii="宋体" w:hAnsi="宋体" w:eastAsia="宋体" w:cs="宋体"/>
          <w:sz w:val="24"/>
        </w:rPr>
        <w:t>1.1.33</w:t>
      </w:r>
      <w:r>
        <w:rPr>
          <w:rFonts w:hint="eastAsia" w:ascii="宋体" w:hAnsi="宋体" w:eastAsia="宋体" w:cs="宋体"/>
          <w:sz w:val="24"/>
        </w:rPr>
        <w:tab/>
      </w:r>
      <w:r>
        <w:rPr>
          <w:rFonts w:hint="eastAsia" w:ascii="宋体" w:hAnsi="宋体" w:eastAsia="宋体" w:cs="宋体"/>
          <w:sz w:val="24"/>
        </w:rPr>
        <w:t>The machine shall be serviced adequately, as lubricated and adjusted, but don’t serviced in working state. Installing, maintaining, cleaning, dismounting must be carried out after power cutting off, machine stop and safety protective measure taken.</w:t>
      </w:r>
    </w:p>
    <w:p w14:paraId="58534FCE">
      <w:pPr>
        <w:spacing w:line="300" w:lineRule="auto"/>
        <w:rPr>
          <w:rFonts w:ascii="宋体" w:hAnsi="宋体" w:eastAsia="宋体" w:cs="宋体"/>
          <w:color w:val="0000FF"/>
          <w:sz w:val="24"/>
        </w:rPr>
      </w:pPr>
      <w:r>
        <w:rPr>
          <w:rFonts w:hint="eastAsia" w:ascii="宋体" w:hAnsi="宋体" w:eastAsia="宋体" w:cs="宋体"/>
          <w:color w:val="0000FF"/>
          <w:sz w:val="24"/>
        </w:rPr>
        <w:t>应给与设备足够的维护，如润滑和调整，但是请不要在工作状态下进行。只有在切断电源、设备停机并采取安全防护措施之后，才能进行设备的安装、维护、清洁和拆除工作。</w:t>
      </w:r>
    </w:p>
    <w:p w14:paraId="594D790B">
      <w:pPr>
        <w:spacing w:line="300" w:lineRule="auto"/>
        <w:rPr>
          <w:rFonts w:ascii="宋体" w:hAnsi="宋体" w:eastAsia="宋体" w:cs="宋体"/>
          <w:sz w:val="24"/>
        </w:rPr>
      </w:pPr>
      <w:r>
        <w:rPr>
          <w:rFonts w:hint="eastAsia" w:ascii="宋体" w:hAnsi="宋体" w:eastAsia="宋体" w:cs="宋体"/>
          <w:sz w:val="24"/>
        </w:rPr>
        <w:t>1.1.34</w:t>
      </w:r>
      <w:r>
        <w:rPr>
          <w:rFonts w:hint="eastAsia" w:ascii="宋体" w:hAnsi="宋体" w:eastAsia="宋体" w:cs="宋体"/>
          <w:sz w:val="24"/>
        </w:rPr>
        <w:tab/>
      </w:r>
      <w:r>
        <w:rPr>
          <w:rFonts w:hint="eastAsia" w:ascii="宋体" w:hAnsi="宋体" w:eastAsia="宋体" w:cs="宋体"/>
          <w:sz w:val="24"/>
        </w:rPr>
        <w:t>Always uses proper hand tools and jigs during maintenance or inspections. Before operating the machine, check for any hand tools or jigs left inside it. For your own safety, never try to remove them with the machine under operation.</w:t>
      </w:r>
    </w:p>
    <w:p w14:paraId="5E36AF60">
      <w:pPr>
        <w:spacing w:line="300" w:lineRule="auto"/>
        <w:rPr>
          <w:rFonts w:ascii="宋体" w:hAnsi="宋体" w:eastAsia="宋体" w:cs="宋体"/>
          <w:color w:val="0000FF"/>
          <w:sz w:val="24"/>
        </w:rPr>
      </w:pPr>
      <w:r>
        <w:rPr>
          <w:rFonts w:hint="eastAsia" w:ascii="宋体" w:hAnsi="宋体" w:eastAsia="宋体" w:cs="宋体"/>
          <w:color w:val="0000FF"/>
          <w:sz w:val="24"/>
        </w:rPr>
        <w:t>在检测或维修设备时要使用合适的手用工具和夹具，在运行设备之前，一定要检查工具和夹具是不是留在设备里，为了自身的安全，千万不能在机器运行时将工具从机器里拿走。</w:t>
      </w:r>
    </w:p>
    <w:p w14:paraId="11212C70">
      <w:pPr>
        <w:spacing w:line="300" w:lineRule="auto"/>
        <w:rPr>
          <w:rFonts w:ascii="宋体" w:hAnsi="宋体" w:eastAsia="宋体" w:cs="宋体"/>
          <w:sz w:val="24"/>
        </w:rPr>
      </w:pPr>
      <w:r>
        <w:rPr>
          <w:rFonts w:hint="eastAsia" w:ascii="宋体" w:hAnsi="宋体" w:eastAsia="宋体" w:cs="宋体"/>
          <w:sz w:val="24"/>
        </w:rPr>
        <w:t>1.1.35</w:t>
      </w:r>
      <w:r>
        <w:rPr>
          <w:rFonts w:hint="eastAsia" w:ascii="宋体" w:hAnsi="宋体" w:eastAsia="宋体" w:cs="宋体"/>
          <w:sz w:val="24"/>
        </w:rPr>
        <w:tab/>
      </w:r>
      <w:r>
        <w:rPr>
          <w:rFonts w:hint="eastAsia" w:ascii="宋体" w:hAnsi="宋体" w:eastAsia="宋体" w:cs="宋体"/>
          <w:sz w:val="24"/>
        </w:rPr>
        <w:t>Use suggested fittings, check out them in the manual.</w:t>
      </w:r>
    </w:p>
    <w:p w14:paraId="5CFAB196">
      <w:pPr>
        <w:spacing w:line="300" w:lineRule="auto"/>
        <w:rPr>
          <w:rFonts w:ascii="宋体" w:hAnsi="宋体" w:eastAsia="宋体" w:cs="宋体"/>
          <w:color w:val="0000FF"/>
          <w:sz w:val="24"/>
        </w:rPr>
      </w:pPr>
      <w:r>
        <w:rPr>
          <w:rFonts w:hint="eastAsia" w:ascii="宋体" w:hAnsi="宋体" w:eastAsia="宋体" w:cs="宋体"/>
          <w:color w:val="0000FF"/>
          <w:sz w:val="24"/>
        </w:rPr>
        <w:t>请使用荐用配件，并手动对其进行检查。</w:t>
      </w:r>
    </w:p>
    <w:p w14:paraId="0676E4CF">
      <w:pPr>
        <w:spacing w:line="300" w:lineRule="auto"/>
        <w:rPr>
          <w:rFonts w:ascii="宋体" w:hAnsi="宋体" w:eastAsia="宋体" w:cs="宋体"/>
          <w:sz w:val="24"/>
        </w:rPr>
      </w:pPr>
      <w:r>
        <w:rPr>
          <w:rFonts w:hint="eastAsia" w:ascii="宋体" w:hAnsi="宋体" w:eastAsia="宋体" w:cs="宋体"/>
          <w:sz w:val="24"/>
        </w:rPr>
        <w:t>1.1.36</w:t>
      </w:r>
      <w:r>
        <w:rPr>
          <w:rFonts w:hint="eastAsia" w:ascii="宋体" w:hAnsi="宋体" w:eastAsia="宋体" w:cs="宋体"/>
          <w:sz w:val="24"/>
        </w:rPr>
        <w:tab/>
      </w:r>
      <w:r>
        <w:rPr>
          <w:rFonts w:hint="eastAsia" w:ascii="宋体" w:hAnsi="宋体" w:eastAsia="宋体" w:cs="宋体"/>
          <w:sz w:val="24"/>
        </w:rPr>
        <w:t>A log should be kept to note any problems encountered faults or incidents which occur and maintenance carried out under the responsibility of the user.</w:t>
      </w:r>
    </w:p>
    <w:p w14:paraId="17695CD8">
      <w:pPr>
        <w:spacing w:line="300" w:lineRule="auto"/>
        <w:rPr>
          <w:rFonts w:ascii="宋体" w:hAnsi="宋体" w:eastAsia="宋体" w:cs="宋体"/>
          <w:color w:val="0000FF"/>
          <w:sz w:val="24"/>
        </w:rPr>
      </w:pPr>
      <w:r>
        <w:rPr>
          <w:rFonts w:hint="eastAsia" w:ascii="宋体" w:hAnsi="宋体" w:eastAsia="宋体" w:cs="宋体"/>
          <w:color w:val="0000FF"/>
          <w:sz w:val="24"/>
        </w:rPr>
        <w:t>应保留工作日志，以便记录下故障和事故中遇到的问题和设备的使用者出于自己的职责而采取的维护措施。</w:t>
      </w:r>
    </w:p>
    <w:p w14:paraId="66BF6AB6">
      <w:pPr>
        <w:spacing w:line="300" w:lineRule="auto"/>
        <w:rPr>
          <w:rFonts w:ascii="宋体" w:hAnsi="宋体" w:eastAsia="宋体" w:cs="宋体"/>
          <w:sz w:val="24"/>
        </w:rPr>
      </w:pPr>
      <w:r>
        <w:rPr>
          <w:rFonts w:hint="eastAsia" w:ascii="宋体" w:hAnsi="宋体" w:eastAsia="宋体" w:cs="宋体"/>
          <w:sz w:val="24"/>
        </w:rPr>
        <w:t>1.1.37</w:t>
      </w:r>
      <w:r>
        <w:rPr>
          <w:rFonts w:hint="eastAsia" w:ascii="宋体" w:hAnsi="宋体" w:eastAsia="宋体" w:cs="宋体"/>
          <w:sz w:val="24"/>
        </w:rPr>
        <w:tab/>
      </w:r>
      <w:r>
        <w:rPr>
          <w:rFonts w:hint="eastAsia" w:ascii="宋体" w:hAnsi="宋体" w:eastAsia="宋体" w:cs="宋体"/>
          <w:sz w:val="24"/>
        </w:rPr>
        <w:t>The flooring around the equipment shall be non-combustible.</w:t>
      </w:r>
    </w:p>
    <w:p w14:paraId="732AA866">
      <w:pPr>
        <w:spacing w:line="300" w:lineRule="auto"/>
        <w:rPr>
          <w:rFonts w:ascii="宋体" w:hAnsi="宋体" w:eastAsia="宋体" w:cs="宋体"/>
          <w:color w:val="0000FF"/>
          <w:sz w:val="24"/>
        </w:rPr>
      </w:pPr>
      <w:r>
        <w:rPr>
          <w:rFonts w:hint="eastAsia" w:ascii="宋体" w:hAnsi="宋体" w:eastAsia="宋体" w:cs="宋体"/>
          <w:color w:val="0000FF"/>
          <w:sz w:val="24"/>
        </w:rPr>
        <w:t>设备周围的地板应为不可燃材料制成。</w:t>
      </w:r>
    </w:p>
    <w:p w14:paraId="269BC5E7">
      <w:pPr>
        <w:spacing w:line="300" w:lineRule="auto"/>
        <w:rPr>
          <w:rFonts w:ascii="宋体" w:hAnsi="宋体" w:eastAsia="宋体" w:cs="宋体"/>
          <w:sz w:val="24"/>
        </w:rPr>
      </w:pPr>
      <w:r>
        <w:rPr>
          <w:rFonts w:hint="eastAsia" w:ascii="宋体" w:hAnsi="宋体" w:eastAsia="宋体" w:cs="宋体"/>
          <w:sz w:val="24"/>
        </w:rPr>
        <w:t>1.1.38</w:t>
      </w:r>
      <w:r>
        <w:rPr>
          <w:rFonts w:hint="eastAsia" w:ascii="宋体" w:hAnsi="宋体" w:eastAsia="宋体" w:cs="宋体"/>
          <w:sz w:val="24"/>
        </w:rPr>
        <w:tab/>
      </w:r>
      <w:r>
        <w:rPr>
          <w:rFonts w:hint="eastAsia" w:ascii="宋体" w:hAnsi="宋体" w:eastAsia="宋体" w:cs="宋体"/>
          <w:sz w:val="24"/>
        </w:rPr>
        <w:t>During installation and demolition operations, technical means and individual protection according to this manual can ensure the safety of persons, property and the environment.</w:t>
      </w:r>
    </w:p>
    <w:p w14:paraId="7ABA88EF">
      <w:pPr>
        <w:spacing w:line="300" w:lineRule="auto"/>
        <w:rPr>
          <w:rFonts w:ascii="宋体" w:hAnsi="宋体" w:eastAsia="宋体" w:cs="宋体"/>
          <w:color w:val="0000FF"/>
          <w:sz w:val="24"/>
        </w:rPr>
      </w:pPr>
      <w:r>
        <w:rPr>
          <w:rFonts w:hint="eastAsia" w:ascii="宋体" w:hAnsi="宋体" w:eastAsia="宋体" w:cs="宋体"/>
          <w:color w:val="0000FF"/>
          <w:sz w:val="24"/>
        </w:rPr>
        <w:t>在安装操作和拆除操作过程中，本手册中要求的技术方法和独立保护措施可确保人员、财产和环境的安全。</w:t>
      </w:r>
    </w:p>
    <w:p w14:paraId="69DA2CE4">
      <w:pPr>
        <w:spacing w:line="300" w:lineRule="auto"/>
        <w:rPr>
          <w:rFonts w:ascii="宋体" w:hAnsi="宋体" w:eastAsia="宋体" w:cs="宋体"/>
          <w:sz w:val="24"/>
        </w:rPr>
      </w:pPr>
      <w:r>
        <w:rPr>
          <w:rFonts w:hint="eastAsia" w:ascii="宋体" w:hAnsi="宋体" w:eastAsia="宋体" w:cs="宋体"/>
          <w:sz w:val="24"/>
        </w:rPr>
        <w:t>1.1.39</w:t>
      </w:r>
      <w:r>
        <w:rPr>
          <w:rFonts w:hint="eastAsia" w:ascii="宋体" w:hAnsi="宋体" w:eastAsia="宋体" w:cs="宋体"/>
          <w:sz w:val="24"/>
        </w:rPr>
        <w:tab/>
      </w:r>
      <w:r>
        <w:rPr>
          <w:rFonts w:hint="eastAsia" w:ascii="宋体" w:hAnsi="宋体" w:eastAsia="宋体" w:cs="宋体"/>
          <w:sz w:val="24"/>
        </w:rPr>
        <w:t>The user shall ascertain that the room or location intended to hold the equipment and the means required for construction and installation comply with the safety requirement of this manual. Adequate ventilation shall be provided.</w:t>
      </w:r>
    </w:p>
    <w:p w14:paraId="6272028F">
      <w:pPr>
        <w:spacing w:line="300" w:lineRule="auto"/>
        <w:rPr>
          <w:rFonts w:ascii="宋体" w:hAnsi="宋体" w:eastAsia="宋体" w:cs="宋体"/>
          <w:color w:val="0000FF"/>
          <w:sz w:val="24"/>
        </w:rPr>
      </w:pPr>
      <w:r>
        <w:rPr>
          <w:rFonts w:hint="eastAsia" w:ascii="宋体" w:hAnsi="宋体" w:eastAsia="宋体" w:cs="宋体"/>
          <w:color w:val="0000FF"/>
          <w:sz w:val="24"/>
        </w:rPr>
        <w:t>用户应确定保管设备的房间和位置以及建筑和安装的方法符合本手册中的安全要求。并提供足够的通风条件。</w:t>
      </w:r>
    </w:p>
    <w:p w14:paraId="0011620B">
      <w:pPr>
        <w:spacing w:line="300" w:lineRule="auto"/>
        <w:rPr>
          <w:rFonts w:ascii="宋体" w:hAnsi="宋体" w:eastAsia="宋体" w:cs="宋体"/>
          <w:sz w:val="24"/>
        </w:rPr>
      </w:pPr>
      <w:r>
        <w:rPr>
          <w:rFonts w:hint="eastAsia" w:ascii="宋体" w:hAnsi="宋体" w:eastAsia="宋体" w:cs="宋体"/>
          <w:sz w:val="24"/>
        </w:rPr>
        <w:t>1.1.40</w:t>
      </w:r>
      <w:r>
        <w:rPr>
          <w:rFonts w:hint="eastAsia" w:ascii="宋体" w:hAnsi="宋体" w:eastAsia="宋体" w:cs="宋体"/>
          <w:sz w:val="24"/>
        </w:rPr>
        <w:tab/>
      </w:r>
      <w:r>
        <w:rPr>
          <w:rFonts w:hint="eastAsia" w:ascii="宋体" w:hAnsi="宋体" w:eastAsia="宋体" w:cs="宋体"/>
          <w:sz w:val="24"/>
        </w:rPr>
        <w:t>The Information of instruction handbook should be updated by the user where modifications are made by the user after the original installation.</w:t>
      </w:r>
    </w:p>
    <w:p w14:paraId="3C6E1C4C">
      <w:pPr>
        <w:spacing w:line="300" w:lineRule="auto"/>
        <w:rPr>
          <w:rFonts w:ascii="宋体" w:hAnsi="宋体" w:eastAsia="宋体" w:cs="宋体"/>
          <w:color w:val="0000FF"/>
          <w:sz w:val="24"/>
        </w:rPr>
      </w:pPr>
      <w:r>
        <w:rPr>
          <w:rFonts w:hint="eastAsia" w:ascii="宋体" w:hAnsi="宋体" w:eastAsia="宋体" w:cs="宋体"/>
          <w:color w:val="0000FF"/>
          <w:sz w:val="24"/>
        </w:rPr>
        <w:t>在原始安装之后，如果用户对设备上的某处做了改动，则应更新说明手册中的信息。</w:t>
      </w:r>
    </w:p>
    <w:p w14:paraId="32A5EED1">
      <w:pPr>
        <w:spacing w:line="300" w:lineRule="auto"/>
        <w:rPr>
          <w:rFonts w:ascii="宋体" w:hAnsi="宋体" w:eastAsia="宋体" w:cs="宋体"/>
          <w:sz w:val="24"/>
        </w:rPr>
      </w:pPr>
      <w:r>
        <w:rPr>
          <w:rFonts w:hint="eastAsia" w:ascii="宋体" w:hAnsi="宋体" w:eastAsia="宋体" w:cs="宋体"/>
          <w:sz w:val="24"/>
        </w:rPr>
        <w:t>1.1.41</w:t>
      </w:r>
      <w:r>
        <w:rPr>
          <w:rFonts w:hint="eastAsia" w:ascii="宋体" w:hAnsi="宋体" w:eastAsia="宋体" w:cs="宋体"/>
          <w:sz w:val="24"/>
        </w:rPr>
        <w:tab/>
      </w:r>
      <w:r>
        <w:rPr>
          <w:rFonts w:hint="eastAsia" w:ascii="宋体" w:hAnsi="宋体" w:eastAsia="宋体" w:cs="宋体"/>
          <w:sz w:val="24"/>
        </w:rPr>
        <w:t>Relevant extracts from the instruction manual, produced in durable form and with an indication of their date of issue, should be displayed near the equipment control panel.</w:t>
      </w:r>
    </w:p>
    <w:p w14:paraId="4C238E7A">
      <w:pPr>
        <w:spacing w:line="300" w:lineRule="auto"/>
        <w:rPr>
          <w:rFonts w:ascii="宋体" w:hAnsi="宋体" w:eastAsia="宋体" w:cs="宋体"/>
          <w:color w:val="0000FF"/>
          <w:sz w:val="24"/>
        </w:rPr>
      </w:pPr>
      <w:r>
        <w:rPr>
          <w:rFonts w:hint="eastAsia" w:ascii="宋体" w:hAnsi="宋体" w:eastAsia="宋体" w:cs="宋体"/>
          <w:color w:val="0000FF"/>
          <w:sz w:val="24"/>
        </w:rPr>
        <w:t>由该说明手册中摘录的相关内容，应以耐久的形式置于设备控制盘附近，并注明发布日期。</w:t>
      </w:r>
    </w:p>
    <w:p w14:paraId="5CFB49D0">
      <w:pPr>
        <w:spacing w:line="300" w:lineRule="auto"/>
        <w:rPr>
          <w:rFonts w:ascii="宋体" w:hAnsi="宋体" w:eastAsia="宋体" w:cs="宋体"/>
          <w:sz w:val="24"/>
        </w:rPr>
      </w:pPr>
      <w:r>
        <w:rPr>
          <w:rFonts w:hint="eastAsia" w:ascii="宋体" w:hAnsi="宋体" w:eastAsia="宋体" w:cs="宋体"/>
          <w:sz w:val="24"/>
        </w:rPr>
        <w:t>1.1.42</w:t>
      </w:r>
      <w:r>
        <w:rPr>
          <w:rFonts w:hint="eastAsia" w:ascii="宋体" w:hAnsi="宋体" w:eastAsia="宋体" w:cs="宋体"/>
          <w:sz w:val="24"/>
        </w:rPr>
        <w:tab/>
      </w:r>
      <w:r>
        <w:rPr>
          <w:rFonts w:hint="eastAsia" w:ascii="宋体" w:hAnsi="宋体" w:eastAsia="宋体" w:cs="宋体"/>
          <w:sz w:val="24"/>
        </w:rPr>
        <w:t>If the substances you use come under the ordinances concerning environmental pollution, follow the ordinances to discharge and dispose of such substances. If you commission industrial waste companies, you should confirm the way of final processing.</w:t>
      </w:r>
    </w:p>
    <w:p w14:paraId="42CC4D0F">
      <w:pPr>
        <w:spacing w:line="300" w:lineRule="auto"/>
        <w:rPr>
          <w:rFonts w:ascii="宋体" w:hAnsi="宋体" w:eastAsia="宋体" w:cs="宋体"/>
          <w:color w:val="0000FF"/>
          <w:sz w:val="24"/>
        </w:rPr>
      </w:pPr>
      <w:r>
        <w:rPr>
          <w:rFonts w:hint="eastAsia" w:ascii="宋体" w:hAnsi="宋体" w:eastAsia="宋体" w:cs="宋体"/>
          <w:color w:val="0000FF"/>
          <w:sz w:val="24"/>
        </w:rPr>
        <w:t>如果你使用的物质与环境污染的法令有冲突的话，遵照法令的规定去除这样的物质，如果你委托工业废料公司来处理废料的话，应该确认这些物质的最终加工途径。</w:t>
      </w:r>
    </w:p>
    <w:p w14:paraId="6FB7B80B">
      <w:pPr>
        <w:rPr>
          <w:rFonts w:ascii="宋体" w:hAnsi="宋体" w:eastAsia="宋体" w:cs="宋体"/>
        </w:rPr>
      </w:pPr>
    </w:p>
    <w:p w14:paraId="327A0643">
      <w:pPr>
        <w:rPr>
          <w:rFonts w:ascii="宋体" w:hAnsi="宋体" w:eastAsia="宋体" w:cs="宋体"/>
        </w:rPr>
      </w:pPr>
    </w:p>
    <w:p w14:paraId="757A769D">
      <w:pPr>
        <w:numPr>
          <w:ilvl w:val="0"/>
          <w:numId w:val="1"/>
        </w:numPr>
        <w:outlineLvl w:val="1"/>
        <w:rPr>
          <w:rFonts w:ascii="宋体" w:hAnsi="宋体" w:eastAsia="宋体" w:cs="宋体"/>
          <w:b/>
          <w:bCs/>
          <w:sz w:val="30"/>
          <w:szCs w:val="30"/>
        </w:rPr>
      </w:pPr>
      <w:bookmarkStart w:id="4" w:name="_Toc31347"/>
      <w:r>
        <w:rPr>
          <w:rFonts w:hint="eastAsia" w:ascii="宋体" w:hAnsi="宋体" w:eastAsia="宋体" w:cs="宋体"/>
          <w:b/>
          <w:bCs/>
          <w:sz w:val="30"/>
          <w:szCs w:val="30"/>
        </w:rPr>
        <w:t>How to use and keep this manual说明书使用注意事项</w:t>
      </w:r>
      <w:bookmarkEnd w:id="4"/>
    </w:p>
    <w:p w14:paraId="480F2151">
      <w:pPr>
        <w:spacing w:line="300" w:lineRule="auto"/>
        <w:rPr>
          <w:rFonts w:ascii="宋体" w:hAnsi="宋体" w:eastAsia="宋体" w:cs="宋体"/>
          <w:sz w:val="24"/>
        </w:rPr>
      </w:pPr>
      <w:r>
        <w:rPr>
          <w:rFonts w:hint="eastAsia" w:ascii="宋体" w:hAnsi="宋体" w:eastAsia="宋体" w:cs="宋体"/>
          <w:sz w:val="24"/>
        </w:rPr>
        <w:t>1.2.1  The intention of this manual is to serve the operator in his daily job and to help the technical service to keep the machine in a good condition. It contains all technical information the customer needs to operate and maintain the installation. Important safety warnings are positioned on the machine and repeated in this manual. The different chapters contain references to chapters in addition. Read them carefully, they contain important information.</w:t>
      </w:r>
    </w:p>
    <w:p w14:paraId="02E0E111">
      <w:pPr>
        <w:spacing w:line="300" w:lineRule="auto"/>
        <w:rPr>
          <w:rFonts w:ascii="宋体" w:hAnsi="宋体" w:eastAsia="宋体" w:cs="宋体"/>
          <w:color w:val="0000FF"/>
          <w:sz w:val="24"/>
        </w:rPr>
      </w:pPr>
      <w:r>
        <w:rPr>
          <w:rFonts w:hint="eastAsia" w:ascii="宋体" w:hAnsi="宋体" w:eastAsia="宋体" w:cs="宋体"/>
          <w:color w:val="0000FF"/>
          <w:sz w:val="24"/>
        </w:rPr>
        <w:t>本手册供操作人员操作和技术服务时使用，以保证设备处于良好的工作状态，手册中包括有用户日常操作维护中所需的所有技术资料。在设备上标有重要的安全警告标识，在本手册中相关的章节中均有很多地方提及，请仔细阅读。</w:t>
      </w:r>
    </w:p>
    <w:p w14:paraId="29BF926A">
      <w:pPr>
        <w:spacing w:line="300" w:lineRule="auto"/>
        <w:rPr>
          <w:rFonts w:ascii="宋体" w:hAnsi="宋体" w:eastAsia="宋体" w:cs="宋体"/>
          <w:sz w:val="24"/>
        </w:rPr>
      </w:pPr>
      <w:r>
        <w:rPr>
          <w:rFonts w:hint="eastAsia" w:ascii="宋体" w:hAnsi="宋体" w:eastAsia="宋体" w:cs="宋体"/>
          <w:sz w:val="24"/>
        </w:rPr>
        <w:t>1.2.2  The instruction manual is an essential part of the machine and should be put near the machine and sold with the machine. The depositary shall be convenient for used and read the operators and maintenance men.</w:t>
      </w:r>
    </w:p>
    <w:p w14:paraId="35E44133">
      <w:pPr>
        <w:spacing w:line="300" w:lineRule="auto"/>
        <w:rPr>
          <w:rFonts w:ascii="宋体" w:hAnsi="宋体" w:eastAsia="宋体" w:cs="宋体"/>
          <w:color w:val="0000FF"/>
          <w:sz w:val="24"/>
        </w:rPr>
      </w:pPr>
      <w:r>
        <w:rPr>
          <w:rFonts w:hint="eastAsia" w:ascii="宋体" w:hAnsi="宋体" w:eastAsia="宋体" w:cs="宋体"/>
          <w:color w:val="0000FF"/>
          <w:sz w:val="24"/>
        </w:rPr>
        <w:t>本说明手册是设备至关重要的一部分，应置于设备附近，并与设备一同出售。该说明手册的保管处应便于操作和维护人员对其的使用和读取。</w:t>
      </w:r>
    </w:p>
    <w:p w14:paraId="5581DE58">
      <w:pPr>
        <w:rPr>
          <w:rFonts w:ascii="宋体" w:hAnsi="宋体" w:eastAsia="宋体" w:cs="宋体"/>
        </w:rPr>
      </w:pPr>
    </w:p>
    <w:p w14:paraId="02436C34">
      <w:pPr>
        <w:rPr>
          <w:rFonts w:ascii="宋体" w:hAnsi="宋体" w:eastAsia="宋体" w:cs="宋体"/>
        </w:rPr>
      </w:pPr>
    </w:p>
    <w:p w14:paraId="4EBAADA2">
      <w:pPr>
        <w:rPr>
          <w:rFonts w:ascii="宋体" w:hAnsi="宋体" w:eastAsia="宋体" w:cs="宋体"/>
        </w:rPr>
      </w:pPr>
    </w:p>
    <w:p w14:paraId="5B26217A">
      <w:pPr>
        <w:rPr>
          <w:rFonts w:ascii="宋体" w:hAnsi="宋体" w:eastAsia="宋体" w:cs="宋体"/>
        </w:rPr>
      </w:pPr>
    </w:p>
    <w:p w14:paraId="524C3943">
      <w:pPr>
        <w:rPr>
          <w:rFonts w:ascii="宋体" w:hAnsi="宋体" w:eastAsia="宋体" w:cs="宋体"/>
        </w:rPr>
      </w:pPr>
    </w:p>
    <w:p w14:paraId="0CDFEF0F">
      <w:pPr>
        <w:rPr>
          <w:rFonts w:ascii="宋体" w:hAnsi="宋体" w:eastAsia="宋体" w:cs="宋体"/>
        </w:rPr>
      </w:pPr>
    </w:p>
    <w:p w14:paraId="352A7160">
      <w:pPr>
        <w:rPr>
          <w:rFonts w:ascii="宋体" w:hAnsi="宋体" w:eastAsia="宋体" w:cs="宋体"/>
        </w:rPr>
      </w:pPr>
    </w:p>
    <w:p w14:paraId="01140969">
      <w:pPr>
        <w:rPr>
          <w:rFonts w:ascii="宋体" w:hAnsi="宋体" w:eastAsia="宋体" w:cs="宋体"/>
        </w:rPr>
      </w:pPr>
    </w:p>
    <w:p w14:paraId="69B56B34">
      <w:pPr>
        <w:rPr>
          <w:rFonts w:ascii="宋体" w:hAnsi="宋体" w:eastAsia="宋体" w:cs="宋体"/>
        </w:rPr>
      </w:pPr>
    </w:p>
    <w:p w14:paraId="11A197B6">
      <w:pPr>
        <w:rPr>
          <w:rFonts w:ascii="宋体" w:hAnsi="宋体" w:eastAsia="宋体" w:cs="宋体"/>
        </w:rPr>
      </w:pPr>
    </w:p>
    <w:p w14:paraId="44C2D0E5">
      <w:pPr>
        <w:rPr>
          <w:rFonts w:ascii="宋体" w:hAnsi="宋体" w:eastAsia="宋体" w:cs="宋体"/>
        </w:rPr>
      </w:pPr>
    </w:p>
    <w:p w14:paraId="2253492C">
      <w:pPr>
        <w:rPr>
          <w:rFonts w:ascii="宋体" w:hAnsi="宋体" w:eastAsia="宋体" w:cs="宋体"/>
        </w:rPr>
      </w:pPr>
    </w:p>
    <w:p w14:paraId="25A7EF0D">
      <w:pPr>
        <w:rPr>
          <w:rFonts w:ascii="宋体" w:hAnsi="宋体" w:eastAsia="宋体" w:cs="宋体"/>
        </w:rPr>
      </w:pPr>
    </w:p>
    <w:p w14:paraId="6B78C5BE">
      <w:pPr>
        <w:rPr>
          <w:rFonts w:ascii="宋体" w:hAnsi="宋体" w:eastAsia="宋体" w:cs="宋体"/>
        </w:rPr>
      </w:pPr>
    </w:p>
    <w:p w14:paraId="1875BD81">
      <w:pPr>
        <w:rPr>
          <w:rFonts w:ascii="宋体" w:hAnsi="宋体" w:eastAsia="宋体" w:cs="宋体"/>
        </w:rPr>
      </w:pPr>
    </w:p>
    <w:p w14:paraId="44C50B7C">
      <w:pPr>
        <w:rPr>
          <w:rFonts w:ascii="宋体" w:hAnsi="宋体" w:eastAsia="宋体" w:cs="宋体"/>
        </w:rPr>
      </w:pPr>
    </w:p>
    <w:p w14:paraId="44E4AC9A">
      <w:pPr>
        <w:rPr>
          <w:rFonts w:ascii="宋体" w:hAnsi="宋体" w:eastAsia="宋体" w:cs="宋体"/>
        </w:rPr>
      </w:pPr>
    </w:p>
    <w:p w14:paraId="130B998C">
      <w:pPr>
        <w:rPr>
          <w:rFonts w:ascii="宋体" w:hAnsi="宋体" w:eastAsia="宋体" w:cs="宋体"/>
        </w:rPr>
      </w:pPr>
    </w:p>
    <w:p w14:paraId="221763E1">
      <w:pPr>
        <w:rPr>
          <w:rFonts w:ascii="宋体" w:hAnsi="宋体" w:eastAsia="宋体" w:cs="宋体"/>
        </w:rPr>
      </w:pPr>
    </w:p>
    <w:p w14:paraId="5D5DC7E8">
      <w:pPr>
        <w:rPr>
          <w:rFonts w:ascii="宋体" w:hAnsi="宋体" w:eastAsia="宋体" w:cs="宋体"/>
        </w:rPr>
      </w:pPr>
    </w:p>
    <w:p w14:paraId="06A38372">
      <w:pPr>
        <w:rPr>
          <w:rFonts w:ascii="宋体" w:hAnsi="宋体" w:eastAsia="宋体" w:cs="宋体"/>
        </w:rPr>
      </w:pPr>
    </w:p>
    <w:p w14:paraId="5F09FE50">
      <w:pPr>
        <w:rPr>
          <w:rFonts w:ascii="宋体" w:hAnsi="宋体" w:eastAsia="宋体" w:cs="宋体"/>
        </w:rPr>
      </w:pPr>
    </w:p>
    <w:p w14:paraId="6820DB97">
      <w:pPr>
        <w:rPr>
          <w:rFonts w:ascii="宋体" w:hAnsi="宋体" w:eastAsia="宋体" w:cs="宋体"/>
        </w:rPr>
      </w:pPr>
    </w:p>
    <w:p w14:paraId="6D410AD1">
      <w:pPr>
        <w:rPr>
          <w:rFonts w:ascii="宋体" w:hAnsi="宋体" w:eastAsia="宋体" w:cs="宋体"/>
        </w:rPr>
      </w:pPr>
    </w:p>
    <w:p w14:paraId="1592B3F9">
      <w:pPr>
        <w:numPr>
          <w:ilvl w:val="0"/>
          <w:numId w:val="1"/>
        </w:numPr>
        <w:outlineLvl w:val="1"/>
        <w:rPr>
          <w:rFonts w:ascii="宋体" w:hAnsi="宋体" w:eastAsia="宋体" w:cs="宋体"/>
          <w:b/>
          <w:bCs/>
          <w:sz w:val="30"/>
          <w:szCs w:val="30"/>
        </w:rPr>
      </w:pPr>
      <w:bookmarkStart w:id="5" w:name="_Toc24191"/>
      <w:r>
        <w:rPr>
          <w:rFonts w:hint="eastAsia" w:ascii="宋体" w:hAnsi="宋体" w:eastAsia="宋体" w:cs="宋体"/>
          <w:b/>
          <w:bCs/>
          <w:sz w:val="30"/>
          <w:szCs w:val="30"/>
        </w:rPr>
        <w:t>Warning signs警告标志</w:t>
      </w:r>
      <w:bookmarkEnd w:id="5"/>
    </w:p>
    <w:p w14:paraId="2FE3EAC5">
      <w:pPr>
        <w:spacing w:line="300" w:lineRule="auto"/>
        <w:rPr>
          <w:rFonts w:ascii="宋体" w:hAnsi="宋体" w:eastAsia="宋体" w:cs="宋体"/>
          <w:sz w:val="24"/>
        </w:rPr>
      </w:pPr>
      <w:r>
        <w:rPr>
          <w:rFonts w:hint="eastAsia" w:ascii="宋体" w:hAnsi="宋体" w:eastAsia="宋体" w:cs="宋体"/>
          <w:sz w:val="24"/>
        </w:rPr>
        <w:t>1.3.1  Warning signs are provided for reminding of safety. All persons shall obey and not to destroy them. Where safety devices can not be installed, warning signs have been provided to warning the foreseeable dangers. Warning signs shall be considered as important as the safety devices.</w:t>
      </w:r>
    </w:p>
    <w:p w14:paraId="3CE50BC0">
      <w:pPr>
        <w:spacing w:line="300" w:lineRule="auto"/>
        <w:rPr>
          <w:rFonts w:ascii="宋体" w:hAnsi="宋体" w:eastAsia="宋体" w:cs="宋体"/>
          <w:color w:val="0000FF"/>
          <w:sz w:val="24"/>
        </w:rPr>
      </w:pPr>
      <w:r>
        <w:rPr>
          <w:rFonts w:hint="eastAsia" w:ascii="宋体" w:hAnsi="宋体" w:eastAsia="宋体" w:cs="宋体"/>
          <w:color w:val="0000FF"/>
          <w:sz w:val="24"/>
        </w:rPr>
        <w:t>我方提供警告标志的目的是提醒您注意安全。所有人员均应遵守警告标志的规定，并不得将警告标志损坏。在不能安装安全装置的地方，应设置警告标志告诫人们注意可预见的危险。警告标志和安全装置一样重要。</w:t>
      </w:r>
    </w:p>
    <w:p w14:paraId="22C136B0">
      <w:pPr>
        <w:spacing w:line="300" w:lineRule="auto"/>
        <w:rPr>
          <w:rFonts w:ascii="宋体" w:hAnsi="宋体" w:eastAsia="宋体" w:cs="宋体"/>
          <w:sz w:val="24"/>
        </w:rPr>
      </w:pPr>
      <w:r>
        <w:rPr>
          <w:rFonts w:hint="eastAsia" w:ascii="宋体" w:hAnsi="宋体" w:eastAsia="宋体" w:cs="宋体"/>
          <w:sz w:val="24"/>
        </w:rPr>
        <w:t>1.3.2  Safety signs on the machine and/or in this instruction manual are demonstrated as follow:</w:t>
      </w:r>
    </w:p>
    <w:p w14:paraId="2058612D">
      <w:pPr>
        <w:spacing w:line="300" w:lineRule="auto"/>
        <w:rPr>
          <w:rFonts w:ascii="宋体" w:hAnsi="宋体" w:eastAsia="宋体" w:cs="宋体"/>
          <w:color w:val="0000FF"/>
          <w:sz w:val="24"/>
        </w:rPr>
      </w:pPr>
      <w:r>
        <w:rPr>
          <w:rFonts w:hint="eastAsia" w:ascii="宋体" w:hAnsi="宋体" w:eastAsia="宋体" w:cs="宋体"/>
          <w:color w:val="0000FF"/>
          <w:sz w:val="24"/>
        </w:rPr>
        <w:t>下面对设备上和/或本说明手册中的安全标志加以说明。</w:t>
      </w:r>
    </w:p>
    <w:p w14:paraId="26AE2911">
      <w:pPr>
        <w:rPr>
          <w:rFonts w:ascii="宋体" w:hAnsi="宋体" w:eastAsia="宋体" w:cs="宋体"/>
        </w:rPr>
      </w:pPr>
      <w:r>
        <w:rPr>
          <w:rFonts w:ascii="宋体" w:hAnsi="宋体" w:eastAsia="宋体" w:cs="宋体"/>
          <w:sz w:val="24"/>
        </w:rPr>
        <w:drawing>
          <wp:anchor distT="0" distB="0" distL="114300" distR="114300" simplePos="0" relativeHeight="251668480" behindDoc="0" locked="0" layoutInCell="1" allowOverlap="1">
            <wp:simplePos x="0" y="0"/>
            <wp:positionH relativeFrom="column">
              <wp:posOffset>5199380</wp:posOffset>
            </wp:positionH>
            <wp:positionV relativeFrom="paragraph">
              <wp:posOffset>112395</wp:posOffset>
            </wp:positionV>
            <wp:extent cx="1296035" cy="1386840"/>
            <wp:effectExtent l="0" t="0" r="18415" b="3810"/>
            <wp:wrapNone/>
            <wp:docPr id="1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1"/>
                    <pic:cNvPicPr>
                      <a:picLocks noChangeAspect="1"/>
                    </pic:cNvPicPr>
                  </pic:nvPicPr>
                  <pic:blipFill>
                    <a:blip r:embed="rId18" cstate="print"/>
                    <a:stretch>
                      <a:fillRect/>
                    </a:stretch>
                  </pic:blipFill>
                  <pic:spPr>
                    <a:xfrm>
                      <a:off x="0" y="0"/>
                      <a:ext cx="1296035" cy="1386840"/>
                    </a:xfrm>
                    <a:prstGeom prst="rect">
                      <a:avLst/>
                    </a:prstGeom>
                    <a:noFill/>
                    <a:ln w="9525">
                      <a:noFill/>
                    </a:ln>
                  </pic:spPr>
                </pic:pic>
              </a:graphicData>
            </a:graphic>
          </wp:anchor>
        </w:drawing>
      </w:r>
      <w:r>
        <w:rPr>
          <w:rFonts w:ascii="宋体" w:hAnsi="宋体" w:eastAsia="宋体" w:cs="宋体"/>
          <w:sz w:val="24"/>
        </w:rPr>
        <w:drawing>
          <wp:inline distT="0" distB="0" distL="114300" distR="114300">
            <wp:extent cx="1301115" cy="1403350"/>
            <wp:effectExtent l="0" t="0" r="13335" b="6350"/>
            <wp:docPr id="1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
                    <pic:cNvPicPr>
                      <a:picLocks noChangeAspect="1"/>
                    </pic:cNvPicPr>
                  </pic:nvPicPr>
                  <pic:blipFill>
                    <a:blip r:embed="rId19" cstate="print"/>
                    <a:stretch>
                      <a:fillRect/>
                    </a:stretch>
                  </pic:blipFill>
                  <pic:spPr>
                    <a:xfrm>
                      <a:off x="0" y="0"/>
                      <a:ext cx="1301115" cy="1403350"/>
                    </a:xfrm>
                    <a:prstGeom prst="rect">
                      <a:avLst/>
                    </a:prstGeom>
                    <a:noFill/>
                    <a:ln w="9525">
                      <a:noFill/>
                    </a:ln>
                  </pic:spPr>
                </pic:pic>
              </a:graphicData>
            </a:graphic>
          </wp:inline>
        </w:drawing>
      </w:r>
      <w:r>
        <w:rPr>
          <w:rFonts w:ascii="宋体" w:hAnsi="宋体" w:eastAsia="宋体" w:cs="宋体"/>
          <w:sz w:val="24"/>
        </w:rPr>
        <w:drawing>
          <wp:inline distT="0" distB="0" distL="114300" distR="114300">
            <wp:extent cx="1310005" cy="1386840"/>
            <wp:effectExtent l="0" t="0" r="4445" b="3810"/>
            <wp:docPr id="1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0"/>
                    <pic:cNvPicPr>
                      <a:picLocks noChangeAspect="1"/>
                    </pic:cNvPicPr>
                  </pic:nvPicPr>
                  <pic:blipFill>
                    <a:blip r:embed="rId20" cstate="print"/>
                    <a:stretch>
                      <a:fillRect/>
                    </a:stretch>
                  </pic:blipFill>
                  <pic:spPr>
                    <a:xfrm>
                      <a:off x="0" y="0"/>
                      <a:ext cx="1310005" cy="1386840"/>
                    </a:xfrm>
                    <a:prstGeom prst="rect">
                      <a:avLst/>
                    </a:prstGeom>
                    <a:noFill/>
                    <a:ln w="9525">
                      <a:noFill/>
                    </a:ln>
                  </pic:spPr>
                </pic:pic>
              </a:graphicData>
            </a:graphic>
          </wp:inline>
        </w:drawing>
      </w:r>
      <w:r>
        <w:rPr>
          <w:rFonts w:ascii="宋体" w:hAnsi="宋体" w:eastAsia="宋体" w:cs="宋体"/>
          <w:sz w:val="24"/>
        </w:rPr>
        <w:drawing>
          <wp:inline distT="0" distB="0" distL="114300" distR="114300">
            <wp:extent cx="1295400" cy="1386840"/>
            <wp:effectExtent l="0" t="0" r="0" b="3810"/>
            <wp:docPr id="1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9"/>
                    <pic:cNvPicPr>
                      <a:picLocks noChangeAspect="1"/>
                    </pic:cNvPicPr>
                  </pic:nvPicPr>
                  <pic:blipFill>
                    <a:blip r:embed="rId21" cstate="print"/>
                    <a:stretch>
                      <a:fillRect/>
                    </a:stretch>
                  </pic:blipFill>
                  <pic:spPr>
                    <a:xfrm>
                      <a:off x="0" y="0"/>
                      <a:ext cx="1295400" cy="1386840"/>
                    </a:xfrm>
                    <a:prstGeom prst="rect">
                      <a:avLst/>
                    </a:prstGeom>
                    <a:noFill/>
                    <a:ln w="9525">
                      <a:noFill/>
                    </a:ln>
                  </pic:spPr>
                </pic:pic>
              </a:graphicData>
            </a:graphic>
          </wp:inline>
        </w:drawing>
      </w:r>
      <w:r>
        <w:rPr>
          <w:rFonts w:ascii="宋体" w:hAnsi="宋体" w:eastAsia="宋体" w:cs="宋体"/>
          <w:sz w:val="24"/>
        </w:rPr>
        <w:drawing>
          <wp:inline distT="0" distB="0" distL="114300" distR="114300">
            <wp:extent cx="1266190" cy="1386840"/>
            <wp:effectExtent l="0" t="0" r="10160" b="3810"/>
            <wp:docPr id="1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2"/>
                    <pic:cNvPicPr>
                      <a:picLocks noChangeAspect="1"/>
                    </pic:cNvPicPr>
                  </pic:nvPicPr>
                  <pic:blipFill>
                    <a:blip r:embed="rId22" cstate="print"/>
                    <a:stretch>
                      <a:fillRect/>
                    </a:stretch>
                  </pic:blipFill>
                  <pic:spPr>
                    <a:xfrm>
                      <a:off x="0" y="0"/>
                      <a:ext cx="1266190" cy="1386840"/>
                    </a:xfrm>
                    <a:prstGeom prst="rect">
                      <a:avLst/>
                    </a:prstGeom>
                    <a:noFill/>
                    <a:ln w="9525">
                      <a:noFill/>
                    </a:ln>
                  </pic:spPr>
                </pic:pic>
              </a:graphicData>
            </a:graphic>
          </wp:inline>
        </w:drawing>
      </w:r>
    </w:p>
    <w:p w14:paraId="0DFE2861">
      <w:pPr>
        <w:rPr>
          <w:rFonts w:ascii="宋体" w:hAnsi="宋体" w:eastAsia="宋体" w:cs="宋体"/>
        </w:rPr>
      </w:pPr>
      <w:r>
        <w:rPr>
          <w:sz w:val="24"/>
        </w:rPr>
        <mc:AlternateContent>
          <mc:Choice Requires="wps">
            <w:drawing>
              <wp:anchor distT="0" distB="0" distL="114300" distR="114300" simplePos="0" relativeHeight="251680768" behindDoc="0" locked="0" layoutInCell="1" allowOverlap="1">
                <wp:simplePos x="0" y="0"/>
                <wp:positionH relativeFrom="column">
                  <wp:posOffset>83185</wp:posOffset>
                </wp:positionH>
                <wp:positionV relativeFrom="paragraph">
                  <wp:posOffset>8890</wp:posOffset>
                </wp:positionV>
                <wp:extent cx="5399405" cy="1895475"/>
                <wp:effectExtent l="0" t="0" r="0" b="0"/>
                <wp:wrapNone/>
                <wp:docPr id="49" name="文本框 17"/>
                <wp:cNvGraphicFramePr/>
                <a:graphic xmlns:a="http://schemas.openxmlformats.org/drawingml/2006/main">
                  <a:graphicData uri="http://schemas.microsoft.com/office/word/2010/wordprocessingShape">
                    <wps:wsp>
                      <wps:cNvSpPr txBox="1"/>
                      <wps:spPr>
                        <a:xfrm>
                          <a:off x="1263015" y="6514465"/>
                          <a:ext cx="5399405" cy="1895475"/>
                        </a:xfrm>
                        <a:prstGeom prst="rect">
                          <a:avLst/>
                        </a:prstGeom>
                        <a:solidFill>
                          <a:srgbClr val="FFFFFF"/>
                        </a:solidFill>
                        <a:ln w="6350">
                          <a:solidFill>
                            <a:prstClr val="black"/>
                          </a:solidFill>
                        </a:ln>
                        <a:effectLst/>
                      </wps:spPr>
                      <wps:txbx>
                        <w:txbxContent>
                          <w:p w14:paraId="018B03DB">
                            <w:pPr>
                              <w:spacing w:line="300" w:lineRule="auto"/>
                              <w:rPr>
                                <w:rFonts w:ascii="宋体" w:hAnsi="宋体" w:eastAsia="宋体" w:cs="宋体"/>
                                <w:sz w:val="24"/>
                              </w:rPr>
                            </w:pPr>
                            <w:r>
                              <w:rPr>
                                <w:rFonts w:hint="eastAsia" w:ascii="宋体" w:hAnsi="宋体" w:eastAsia="宋体" w:cs="宋体"/>
                                <w:sz w:val="24"/>
                              </w:rPr>
                              <w:t>Unreadable and missing warning labels must be replaced immediately.</w:t>
                            </w:r>
                          </w:p>
                          <w:p w14:paraId="5DF1901A">
                            <w:pPr>
                              <w:spacing w:line="300" w:lineRule="auto"/>
                              <w:rPr>
                                <w:rFonts w:ascii="宋体" w:hAnsi="宋体" w:eastAsia="宋体" w:cs="宋体"/>
                                <w:color w:val="0000FF"/>
                                <w:sz w:val="24"/>
                              </w:rPr>
                            </w:pPr>
                            <w:r>
                              <w:rPr>
                                <w:rFonts w:hint="eastAsia" w:ascii="宋体" w:hAnsi="宋体" w:eastAsia="宋体" w:cs="Tahoma"/>
                                <w:color w:val="0000FF"/>
                                <w:sz w:val="24"/>
                              </w:rPr>
                              <w:t>必须立即更换不可读和遗失的警告标识。</w:t>
                            </w:r>
                          </w:p>
                          <w:p w14:paraId="228E61C0">
                            <w:pPr>
                              <w:spacing w:line="300" w:lineRule="auto"/>
                              <w:rPr>
                                <w:rFonts w:ascii="宋体" w:hAnsi="宋体" w:eastAsia="宋体" w:cs="宋体"/>
                                <w:sz w:val="24"/>
                              </w:rPr>
                            </w:pPr>
                            <w:r>
                              <w:rPr>
                                <w:rFonts w:hint="eastAsia" w:ascii="宋体" w:hAnsi="宋体" w:eastAsia="宋体" w:cs="宋体"/>
                                <w:sz w:val="24"/>
                              </w:rPr>
                              <w:t>Don’t interpose any object witch could prevent the operator from seeing the labels.</w:t>
                            </w:r>
                          </w:p>
                          <w:p w14:paraId="3A136AE3">
                            <w:pPr>
                              <w:spacing w:line="300" w:lineRule="auto"/>
                              <w:rPr>
                                <w:rFonts w:ascii="宋体" w:hAnsi="宋体" w:eastAsia="宋体" w:cs="宋体"/>
                                <w:sz w:val="24"/>
                              </w:rPr>
                            </w:pPr>
                            <w:r>
                              <w:rPr>
                                <w:rFonts w:hint="eastAsia" w:ascii="宋体" w:hAnsi="宋体" w:eastAsia="宋体" w:cs="Tahoma"/>
                                <w:color w:val="0000FF"/>
                                <w:sz w:val="24"/>
                              </w:rPr>
                              <w:t>不得有任何影响操作者观察这些标识的干扰。</w:t>
                            </w:r>
                          </w:p>
                          <w:p w14:paraId="2E4961D2">
                            <w:pPr>
                              <w:spacing w:line="300" w:lineRule="auto"/>
                              <w:rPr>
                                <w:rFonts w:ascii="宋体" w:hAnsi="宋体" w:eastAsia="宋体" w:cs="宋体"/>
                                <w:sz w:val="24"/>
                              </w:rPr>
                            </w:pPr>
                            <w:r>
                              <w:rPr>
                                <w:rFonts w:hint="eastAsia" w:ascii="宋体" w:hAnsi="宋体" w:eastAsia="宋体" w:cs="宋体"/>
                                <w:sz w:val="24"/>
                              </w:rPr>
                              <w:t>Use the code in this clause to order labels that you might need.</w:t>
                            </w:r>
                          </w:p>
                          <w:p w14:paraId="3617D02B">
                            <w:pPr>
                              <w:spacing w:line="300" w:lineRule="auto"/>
                              <w:rPr>
                                <w:rFonts w:ascii="Times New Roman" w:hAnsi="Times New Roman" w:cs="Times New Roman"/>
                              </w:rPr>
                            </w:pPr>
                            <w:r>
                              <w:rPr>
                                <w:rFonts w:hint="eastAsia" w:ascii="宋体" w:hAnsi="宋体" w:eastAsia="宋体" w:cs="Tahoma"/>
                                <w:color w:val="0000FF"/>
                                <w:sz w:val="24"/>
                              </w:rPr>
                              <w:t>建议使用本条款中的标识图样。</w:t>
                            </w:r>
                          </w:p>
                          <w:p w14:paraId="2761AAB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7" o:spid="_x0000_s1026" o:spt="202" type="#_x0000_t202" style="position:absolute;left:0pt;margin-left:6.55pt;margin-top:0.7pt;height:149.25pt;width:425.15pt;z-index:251680768;mso-width-relative:page;mso-height-relative:page;" fillcolor="#FFFFFF" filled="t" stroked="t" coordsize="21600,21600" o:gfxdata="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Ck8yzc1QAAAAgBAAAPAAAAAAAAAAEAIAAAACIAAABkcnMvZG93bnJldi54&#10;bWxQSwECFAAUAAAACACHTuJAsMMzQG8CAADUBAAADgAAAAAAAAABACAAAAAkAQAAZHJzL2Uyb0Rv&#10;Yy54bWxQSwUGAAAAAAYABgBZAQAABQYAAAAA&#10;">
                <v:fill on="t" focussize="0,0"/>
                <v:stroke weight="0.5pt" color="#000000" joinstyle="round"/>
                <v:imagedata o:title=""/>
                <o:lock v:ext="edit" aspectratio="f"/>
                <v:textbox>
                  <w:txbxContent>
                    <w:p w14:paraId="018B03DB">
                      <w:pPr>
                        <w:spacing w:line="300" w:lineRule="auto"/>
                        <w:rPr>
                          <w:rFonts w:ascii="宋体" w:hAnsi="宋体" w:eastAsia="宋体" w:cs="宋体"/>
                          <w:sz w:val="24"/>
                        </w:rPr>
                      </w:pPr>
                      <w:r>
                        <w:rPr>
                          <w:rFonts w:hint="eastAsia" w:ascii="宋体" w:hAnsi="宋体" w:eastAsia="宋体" w:cs="宋体"/>
                          <w:sz w:val="24"/>
                        </w:rPr>
                        <w:t>Unreadable and missing warning labels must be replaced immediately.</w:t>
                      </w:r>
                    </w:p>
                    <w:p w14:paraId="5DF1901A">
                      <w:pPr>
                        <w:spacing w:line="300" w:lineRule="auto"/>
                        <w:rPr>
                          <w:rFonts w:ascii="宋体" w:hAnsi="宋体" w:eastAsia="宋体" w:cs="宋体"/>
                          <w:color w:val="0000FF"/>
                          <w:sz w:val="24"/>
                        </w:rPr>
                      </w:pPr>
                      <w:r>
                        <w:rPr>
                          <w:rFonts w:hint="eastAsia" w:ascii="宋体" w:hAnsi="宋体" w:eastAsia="宋体" w:cs="Tahoma"/>
                          <w:color w:val="0000FF"/>
                          <w:sz w:val="24"/>
                        </w:rPr>
                        <w:t>必须立即更换不可读和遗失的警告标识。</w:t>
                      </w:r>
                    </w:p>
                    <w:p w14:paraId="228E61C0">
                      <w:pPr>
                        <w:spacing w:line="300" w:lineRule="auto"/>
                        <w:rPr>
                          <w:rFonts w:ascii="宋体" w:hAnsi="宋体" w:eastAsia="宋体" w:cs="宋体"/>
                          <w:sz w:val="24"/>
                        </w:rPr>
                      </w:pPr>
                      <w:r>
                        <w:rPr>
                          <w:rFonts w:hint="eastAsia" w:ascii="宋体" w:hAnsi="宋体" w:eastAsia="宋体" w:cs="宋体"/>
                          <w:sz w:val="24"/>
                        </w:rPr>
                        <w:t>Don’t interpose any object witch could prevent the operator from seeing the labels.</w:t>
                      </w:r>
                    </w:p>
                    <w:p w14:paraId="3A136AE3">
                      <w:pPr>
                        <w:spacing w:line="300" w:lineRule="auto"/>
                        <w:rPr>
                          <w:rFonts w:ascii="宋体" w:hAnsi="宋体" w:eastAsia="宋体" w:cs="宋体"/>
                          <w:sz w:val="24"/>
                        </w:rPr>
                      </w:pPr>
                      <w:r>
                        <w:rPr>
                          <w:rFonts w:hint="eastAsia" w:ascii="宋体" w:hAnsi="宋体" w:eastAsia="宋体" w:cs="Tahoma"/>
                          <w:color w:val="0000FF"/>
                          <w:sz w:val="24"/>
                        </w:rPr>
                        <w:t>不得有任何影响操作者观察这些标识的干扰。</w:t>
                      </w:r>
                    </w:p>
                    <w:p w14:paraId="2E4961D2">
                      <w:pPr>
                        <w:spacing w:line="300" w:lineRule="auto"/>
                        <w:rPr>
                          <w:rFonts w:ascii="宋体" w:hAnsi="宋体" w:eastAsia="宋体" w:cs="宋体"/>
                          <w:sz w:val="24"/>
                        </w:rPr>
                      </w:pPr>
                      <w:r>
                        <w:rPr>
                          <w:rFonts w:hint="eastAsia" w:ascii="宋体" w:hAnsi="宋体" w:eastAsia="宋体" w:cs="宋体"/>
                          <w:sz w:val="24"/>
                        </w:rPr>
                        <w:t>Use the code in this clause to order labels that you might need.</w:t>
                      </w:r>
                    </w:p>
                    <w:p w14:paraId="3617D02B">
                      <w:pPr>
                        <w:spacing w:line="300" w:lineRule="auto"/>
                        <w:rPr>
                          <w:rFonts w:ascii="Times New Roman" w:hAnsi="Times New Roman" w:cs="Times New Roman"/>
                        </w:rPr>
                      </w:pPr>
                      <w:r>
                        <w:rPr>
                          <w:rFonts w:hint="eastAsia" w:ascii="宋体" w:hAnsi="宋体" w:eastAsia="宋体" w:cs="Tahoma"/>
                          <w:color w:val="0000FF"/>
                          <w:sz w:val="24"/>
                        </w:rPr>
                        <w:t>建议使用本条款中的标识图样。</w:t>
                      </w:r>
                    </w:p>
                    <w:p w14:paraId="2761AABE"/>
                  </w:txbxContent>
                </v:textbox>
              </v:shape>
            </w:pict>
          </mc:Fallback>
        </mc:AlternateContent>
      </w:r>
      <w:r>
        <w:rPr>
          <w:rFonts w:ascii="宋体" w:hAnsi="宋体" w:eastAsia="宋体" w:cs="宋体"/>
          <w:sz w:val="24"/>
        </w:rPr>
        <w:drawing>
          <wp:anchor distT="0" distB="0" distL="114300" distR="114300" simplePos="0" relativeHeight="251660288" behindDoc="1" locked="0" layoutInCell="1" allowOverlap="1">
            <wp:simplePos x="0" y="0"/>
            <wp:positionH relativeFrom="column">
              <wp:posOffset>78740</wp:posOffset>
            </wp:positionH>
            <wp:positionV relativeFrom="paragraph">
              <wp:posOffset>138430</wp:posOffset>
            </wp:positionV>
            <wp:extent cx="795655" cy="754380"/>
            <wp:effectExtent l="0" t="0" r="4445" b="7620"/>
            <wp:wrapTight wrapText="bothSides">
              <wp:wrapPolygon>
                <wp:start x="0" y="0"/>
                <wp:lineTo x="0" y="21273"/>
                <wp:lineTo x="21204" y="21273"/>
                <wp:lineTo x="21204" y="0"/>
                <wp:lineTo x="0" y="0"/>
              </wp:wrapPolygon>
            </wp:wrapTight>
            <wp:docPr id="16" name="imgb" descr="http://www.gamepolitics.com/files/blogimages/warning-lab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b" descr="http://www.gamepolitics.com/files/blogimages/warning-label.jpg"/>
                    <pic:cNvPicPr>
                      <a:picLocks noChangeAspect="1"/>
                    </pic:cNvPicPr>
                  </pic:nvPicPr>
                  <pic:blipFill>
                    <a:blip r:embed="rId23" r:link="rId24" cstate="print"/>
                    <a:stretch>
                      <a:fillRect/>
                    </a:stretch>
                  </pic:blipFill>
                  <pic:spPr>
                    <a:xfrm>
                      <a:off x="0" y="0"/>
                      <a:ext cx="795655" cy="754380"/>
                    </a:xfrm>
                    <a:prstGeom prst="rect">
                      <a:avLst/>
                    </a:prstGeom>
                    <a:noFill/>
                    <a:ln w="9525">
                      <a:noFill/>
                    </a:ln>
                  </pic:spPr>
                </pic:pic>
              </a:graphicData>
            </a:graphic>
          </wp:anchor>
        </w:drawing>
      </w:r>
    </w:p>
    <w:p w14:paraId="3B7764CA">
      <w:pPr>
        <w:rPr>
          <w:rFonts w:ascii="宋体" w:hAnsi="宋体" w:eastAsia="宋体" w:cs="宋体"/>
        </w:rPr>
      </w:pPr>
    </w:p>
    <w:p w14:paraId="60F0021B">
      <w:pPr>
        <w:spacing w:line="300" w:lineRule="auto"/>
        <w:jc w:val="right"/>
        <w:rPr>
          <w:rFonts w:ascii="Times New Roman" w:hAnsi="Times New Roman" w:cs="Times New Roman"/>
        </w:rPr>
      </w:pPr>
    </w:p>
    <w:p w14:paraId="50FF1D99">
      <w:pPr>
        <w:rPr>
          <w:rFonts w:ascii="宋体" w:hAnsi="宋体" w:eastAsia="宋体" w:cs="宋体"/>
        </w:rPr>
      </w:pPr>
    </w:p>
    <w:p w14:paraId="53D422F0">
      <w:pPr>
        <w:rPr>
          <w:rFonts w:ascii="宋体" w:hAnsi="宋体" w:eastAsia="宋体" w:cs="宋体"/>
        </w:rPr>
      </w:pPr>
    </w:p>
    <w:p w14:paraId="3AD04FDA">
      <w:pPr>
        <w:rPr>
          <w:rFonts w:ascii="宋体" w:hAnsi="宋体" w:eastAsia="宋体" w:cs="宋体"/>
        </w:rPr>
      </w:pPr>
      <w:r>
        <w:rPr>
          <w:rFonts w:ascii="宋体" w:hAnsi="宋体" w:eastAsia="宋体" w:cs="宋体"/>
          <w:sz w:val="24"/>
        </w:rPr>
        <w:fldChar w:fldCharType="begin"/>
      </w:r>
      <w:r>
        <w:rPr>
          <w:rFonts w:ascii="宋体" w:hAnsi="宋体" w:eastAsia="宋体" w:cs="宋体"/>
          <w:sz w:val="24"/>
        </w:rPr>
        <w:instrText xml:space="preserve">INCLUDEPICTURE "http://www.gamepolitics.com/files/blogimages/warning-label.jpg" \* MERGEFORMATINET </w:instrText>
      </w:r>
      <w:r>
        <w:rPr>
          <w:rFonts w:ascii="宋体" w:hAnsi="宋体" w:eastAsia="宋体" w:cs="宋体"/>
          <w:sz w:val="24"/>
        </w:rPr>
        <w:fldChar w:fldCharType="end"/>
      </w:r>
    </w:p>
    <w:p w14:paraId="14EAACA1">
      <w:pPr>
        <w:rPr>
          <w:rFonts w:ascii="宋体" w:hAnsi="宋体" w:eastAsia="宋体" w:cs="宋体"/>
        </w:rPr>
      </w:pPr>
    </w:p>
    <w:p w14:paraId="1941BFFD">
      <w:pPr>
        <w:rPr>
          <w:rFonts w:ascii="宋体" w:hAnsi="宋体" w:eastAsia="宋体" w:cs="宋体"/>
        </w:rPr>
      </w:pPr>
    </w:p>
    <w:p w14:paraId="5D135B2C">
      <w:pPr>
        <w:rPr>
          <w:rFonts w:ascii="宋体" w:hAnsi="宋体" w:eastAsia="宋体" w:cs="宋体"/>
        </w:rPr>
      </w:pPr>
    </w:p>
    <w:p w14:paraId="028B3A00">
      <w:pPr>
        <w:rPr>
          <w:rFonts w:ascii="宋体" w:hAnsi="宋体" w:eastAsia="宋体" w:cs="宋体"/>
        </w:rPr>
      </w:pPr>
    </w:p>
    <w:p w14:paraId="1B79A498">
      <w:pPr>
        <w:rPr>
          <w:rFonts w:ascii="宋体" w:hAnsi="宋体" w:eastAsia="宋体" w:cs="宋体"/>
        </w:rPr>
      </w:pPr>
    </w:p>
    <w:p w14:paraId="52AE3B6A">
      <w:pPr>
        <w:rPr>
          <w:rFonts w:ascii="宋体" w:hAnsi="宋体" w:eastAsia="宋体" w:cs="宋体"/>
        </w:rPr>
      </w:pPr>
    </w:p>
    <w:p w14:paraId="00E3D21B">
      <w:pPr>
        <w:rPr>
          <w:rFonts w:ascii="宋体" w:hAnsi="宋体" w:eastAsia="宋体" w:cs="宋体"/>
        </w:rPr>
      </w:pPr>
    </w:p>
    <w:p w14:paraId="370B621C">
      <w:pPr>
        <w:rPr>
          <w:rFonts w:ascii="宋体" w:hAnsi="宋体" w:eastAsia="宋体" w:cs="宋体"/>
        </w:rPr>
      </w:pPr>
    </w:p>
    <w:p w14:paraId="6DBAF7D5">
      <w:pPr>
        <w:rPr>
          <w:rFonts w:ascii="宋体" w:hAnsi="宋体" w:eastAsia="宋体" w:cs="宋体"/>
        </w:rPr>
      </w:pPr>
    </w:p>
    <w:p w14:paraId="3BBC487A">
      <w:pPr>
        <w:rPr>
          <w:rFonts w:ascii="宋体" w:hAnsi="宋体" w:eastAsia="宋体" w:cs="宋体"/>
        </w:rPr>
      </w:pPr>
    </w:p>
    <w:p w14:paraId="7C16170C">
      <w:pPr>
        <w:rPr>
          <w:rFonts w:ascii="宋体" w:hAnsi="宋体" w:eastAsia="宋体" w:cs="宋体"/>
        </w:rPr>
      </w:pPr>
    </w:p>
    <w:p w14:paraId="75A3913B">
      <w:pPr>
        <w:rPr>
          <w:rFonts w:ascii="宋体" w:hAnsi="宋体" w:eastAsia="宋体" w:cs="宋体"/>
        </w:rPr>
      </w:pPr>
    </w:p>
    <w:p w14:paraId="470B3BAA">
      <w:pPr>
        <w:rPr>
          <w:rFonts w:ascii="宋体" w:hAnsi="宋体" w:eastAsia="宋体" w:cs="宋体"/>
        </w:rPr>
      </w:pPr>
    </w:p>
    <w:p w14:paraId="5B5D5539">
      <w:pPr>
        <w:rPr>
          <w:rFonts w:ascii="宋体" w:hAnsi="宋体" w:eastAsia="宋体" w:cs="宋体"/>
        </w:rPr>
      </w:pPr>
    </w:p>
    <w:p w14:paraId="107B5131">
      <w:pPr>
        <w:rPr>
          <w:rFonts w:ascii="宋体" w:hAnsi="宋体" w:eastAsia="宋体" w:cs="宋体"/>
        </w:rPr>
      </w:pPr>
    </w:p>
    <w:p w14:paraId="0049232B">
      <w:pPr>
        <w:rPr>
          <w:rFonts w:ascii="宋体" w:hAnsi="宋体" w:eastAsia="宋体" w:cs="宋体"/>
        </w:rPr>
      </w:pPr>
    </w:p>
    <w:p w14:paraId="0CF5FD5C">
      <w:pPr>
        <w:outlineLvl w:val="0"/>
        <w:rPr>
          <w:rFonts w:ascii="宋体" w:hAnsi="宋体" w:eastAsia="宋体" w:cs="宋体"/>
          <w:b/>
          <w:bCs/>
          <w:sz w:val="36"/>
          <w:szCs w:val="36"/>
        </w:rPr>
      </w:pPr>
      <w:bookmarkStart w:id="6" w:name="_Toc24476"/>
      <w:r>
        <w:rPr>
          <w:rFonts w:hint="eastAsia" w:ascii="宋体" w:hAnsi="宋体" w:eastAsia="宋体" w:cs="宋体"/>
          <w:b/>
          <w:bCs/>
          <w:sz w:val="36"/>
          <w:szCs w:val="36"/>
        </w:rPr>
        <w:t>Chapter 2 Introduction of the machine第二章：设备介绍</w:t>
      </w:r>
      <w:bookmarkEnd w:id="6"/>
    </w:p>
    <w:p w14:paraId="0507C01A">
      <w:pPr>
        <w:numPr>
          <w:ilvl w:val="0"/>
          <w:numId w:val="6"/>
        </w:numPr>
        <w:outlineLvl w:val="1"/>
        <w:rPr>
          <w:rFonts w:ascii="宋体" w:hAnsi="宋体" w:eastAsia="宋体" w:cs="宋体"/>
          <w:b/>
          <w:bCs/>
          <w:sz w:val="30"/>
          <w:szCs w:val="30"/>
        </w:rPr>
      </w:pPr>
      <w:bookmarkStart w:id="7" w:name="_Toc10291"/>
      <w:r>
        <w:rPr>
          <w:rFonts w:hint="eastAsia" w:ascii="宋体" w:hAnsi="宋体" w:eastAsia="宋体" w:cs="宋体"/>
          <w:b/>
          <w:bCs/>
          <w:sz w:val="30"/>
          <w:szCs w:val="30"/>
        </w:rPr>
        <w:t>Application scope适用范围</w:t>
      </w:r>
      <w:bookmarkEnd w:id="7"/>
    </w:p>
    <w:p w14:paraId="188584B9">
      <w:pPr>
        <w:spacing w:line="300" w:lineRule="auto"/>
        <w:rPr>
          <w:rFonts w:ascii="宋体" w:hAnsi="宋体" w:eastAsia="宋体" w:cs="宋体"/>
          <w:sz w:val="24"/>
        </w:rPr>
      </w:pPr>
      <w:r>
        <w:rPr>
          <w:rFonts w:hint="eastAsia" w:ascii="宋体" w:hAnsi="宋体" w:eastAsia="宋体" w:cs="宋体"/>
          <w:sz w:val="24"/>
          <w:lang w:val="en-US" w:eastAsia="zh-CN"/>
        </w:rPr>
        <w:t>MSZ30</w:t>
      </w:r>
      <w:r>
        <w:rPr>
          <w:rFonts w:hint="eastAsia" w:ascii="宋体" w:hAnsi="宋体" w:eastAsia="宋体" w:cs="宋体"/>
          <w:sz w:val="24"/>
        </w:rPr>
        <w:t xml:space="preserve"> is a bottle blowing machine which adopts injection blow molding technology to form a hollow container in one time. It can produce high grade bottle </w:t>
      </w:r>
      <w:r>
        <w:rPr>
          <w:rFonts w:hint="eastAsia" w:ascii="宋体" w:hAnsi="宋体" w:eastAsia="宋体" w:cs="宋体"/>
          <w:sz w:val="24"/>
          <w:lang w:val="en-US" w:eastAsia="zh-CN"/>
        </w:rPr>
        <w:t>with</w:t>
      </w:r>
      <w:r>
        <w:rPr>
          <w:rFonts w:hint="eastAsia" w:ascii="宋体" w:hAnsi="宋体" w:eastAsia="宋体" w:cs="宋体"/>
          <w:sz w:val="24"/>
        </w:rPr>
        <w:t xml:space="preserve"> high bottleneck precision. It is widely used </w:t>
      </w:r>
      <w:r>
        <w:rPr>
          <w:rFonts w:hint="eastAsia" w:ascii="宋体" w:hAnsi="宋体" w:eastAsia="宋体" w:cs="宋体"/>
          <w:sz w:val="24"/>
          <w:lang w:val="en-US" w:eastAsia="zh-CN"/>
        </w:rPr>
        <w:t xml:space="preserve">in the </w:t>
      </w:r>
      <w:r>
        <w:rPr>
          <w:rFonts w:hint="eastAsia" w:ascii="宋体" w:hAnsi="宋体" w:eastAsia="宋体" w:cs="宋体"/>
          <w:sz w:val="24"/>
        </w:rPr>
        <w:t>manufactur</w:t>
      </w:r>
      <w:r>
        <w:rPr>
          <w:rFonts w:hint="eastAsia" w:ascii="宋体" w:hAnsi="宋体" w:eastAsia="宋体" w:cs="宋体"/>
          <w:sz w:val="24"/>
          <w:lang w:val="en-US" w:eastAsia="zh-CN"/>
        </w:rPr>
        <w:t>e</w:t>
      </w:r>
      <w:r>
        <w:rPr>
          <w:rFonts w:hint="eastAsia" w:ascii="宋体" w:hAnsi="宋体" w:eastAsia="宋体" w:cs="宋体"/>
          <w:sz w:val="24"/>
        </w:rPr>
        <w:t xml:space="preserve"> package bottles in pharmacy, food, cosmetics, chemical and other trades.</w:t>
      </w:r>
    </w:p>
    <w:p w14:paraId="1D6426E3">
      <w:pPr>
        <w:spacing w:line="300" w:lineRule="auto"/>
        <w:rPr>
          <w:rFonts w:ascii="宋体" w:hAnsi="宋体" w:eastAsia="宋体" w:cs="宋体"/>
          <w:color w:val="0000FF"/>
          <w:sz w:val="24"/>
        </w:rPr>
      </w:pPr>
      <w:r>
        <w:rPr>
          <w:rFonts w:hint="eastAsia" w:ascii="宋体" w:hAnsi="宋体" w:eastAsia="宋体" w:cs="宋体"/>
          <w:color w:val="0000FF"/>
          <w:sz w:val="24"/>
        </w:rPr>
        <w:t>本机为采用注射吹塑工艺一次成型中空容器的吹瓶机，能生产具有较高瓶颈精度的高档容器，广泛用于制造医药、食品、化妆品及化工等行业的包装用品瓶。</w:t>
      </w:r>
    </w:p>
    <w:p w14:paraId="2B909677">
      <w:pPr>
        <w:spacing w:line="300" w:lineRule="auto"/>
        <w:rPr>
          <w:rFonts w:hint="eastAsia" w:ascii="宋体" w:hAnsi="宋体" w:eastAsia="宋体" w:cs="宋体"/>
          <w:sz w:val="24"/>
        </w:rPr>
      </w:pPr>
      <w:r>
        <w:rPr>
          <w:rFonts w:hint="eastAsia" w:ascii="宋体" w:hAnsi="宋体" w:eastAsia="宋体" w:cs="宋体"/>
          <w:sz w:val="24"/>
        </w:rPr>
        <w:t>The machine is strictly prohibited to be used for processing other types of raw materials.</w:t>
      </w:r>
    </w:p>
    <w:p w14:paraId="08992B13">
      <w:pPr>
        <w:spacing w:line="300" w:lineRule="auto"/>
        <w:rPr>
          <w:rFonts w:ascii="宋体" w:hAnsi="宋体" w:eastAsia="宋体" w:cs="宋体"/>
          <w:color w:val="0000FF"/>
          <w:sz w:val="24"/>
        </w:rPr>
      </w:pPr>
      <w:r>
        <w:rPr>
          <w:rFonts w:hint="eastAsia" w:ascii="宋体" w:hAnsi="宋体" w:eastAsia="宋体" w:cs="宋体"/>
          <w:color w:val="0000FF"/>
          <w:sz w:val="24"/>
        </w:rPr>
        <w:t>本机严禁用于加工其他类型原料。</w:t>
      </w:r>
    </w:p>
    <w:p w14:paraId="3F49BADA">
      <w:pPr>
        <w:numPr>
          <w:ilvl w:val="0"/>
          <w:numId w:val="6"/>
        </w:numPr>
        <w:outlineLvl w:val="1"/>
        <w:rPr>
          <w:rFonts w:ascii="宋体" w:hAnsi="宋体" w:eastAsia="宋体" w:cs="宋体"/>
          <w:b/>
          <w:bCs/>
          <w:sz w:val="30"/>
          <w:szCs w:val="30"/>
        </w:rPr>
      </w:pPr>
      <w:bookmarkStart w:id="8" w:name="_Toc12186"/>
      <w:r>
        <w:rPr>
          <w:rFonts w:hint="eastAsia" w:ascii="宋体" w:hAnsi="宋体" w:eastAsia="宋体" w:cs="宋体"/>
          <w:b/>
          <w:bCs/>
          <w:sz w:val="30"/>
          <w:szCs w:val="30"/>
        </w:rPr>
        <w:t>Structure of the machine机器结构</w:t>
      </w:r>
      <w:bookmarkEnd w:id="8"/>
    </w:p>
    <w:p w14:paraId="1AA1F073">
      <w:pPr>
        <w:spacing w:line="300" w:lineRule="auto"/>
        <w:rPr>
          <w:rFonts w:ascii="宋体" w:hAnsi="宋体" w:eastAsia="宋体" w:cs="宋体"/>
          <w:sz w:val="24"/>
        </w:rPr>
      </w:pPr>
      <w:r>
        <w:rPr>
          <w:rFonts w:hint="eastAsia" w:ascii="宋体" w:hAnsi="宋体" w:eastAsia="宋体" w:cs="宋体"/>
          <w:sz w:val="24"/>
        </w:rPr>
        <w:t>The structure of the machine as follow:</w:t>
      </w:r>
    </w:p>
    <w:p w14:paraId="7DA31077">
      <w:pPr>
        <w:spacing w:line="300" w:lineRule="auto"/>
        <w:rPr>
          <w:rFonts w:ascii="宋体" w:hAnsi="宋体" w:eastAsia="宋体" w:cs="宋体"/>
          <w:sz w:val="24"/>
        </w:rPr>
      </w:pPr>
      <w:r>
        <w:rPr>
          <w:rFonts w:hint="eastAsia" w:ascii="宋体" w:hAnsi="宋体" w:eastAsia="宋体" w:cs="宋体"/>
          <w:sz w:val="24"/>
        </w:rPr>
        <w:t>设备结构如下：</w:t>
      </w:r>
    </w:p>
    <w:p w14:paraId="61923775">
      <w:pPr>
        <w:spacing w:line="300" w:lineRule="auto"/>
        <w:rPr>
          <w:rFonts w:ascii="宋体" w:hAnsi="宋体" w:eastAsia="宋体" w:cs="宋体"/>
          <w:sz w:val="24"/>
        </w:rPr>
      </w:pPr>
    </w:p>
    <w:p w14:paraId="329E0627">
      <w:pPr>
        <w:spacing w:line="300" w:lineRule="auto"/>
        <w:rPr>
          <w:rFonts w:ascii="宋体" w:hAnsi="宋体" w:eastAsia="宋体" w:cs="宋体"/>
          <w:sz w:val="24"/>
        </w:rPr>
      </w:pPr>
      <w:r>
        <w:rPr>
          <w:rFonts w:ascii="宋体" w:hAnsi="宋体" w:eastAsia="宋体" w:cs="宋体"/>
          <w:sz w:val="24"/>
        </w:rPr>
        <w:drawing>
          <wp:anchor distT="0" distB="0" distL="114300" distR="114300" simplePos="0" relativeHeight="251663360" behindDoc="0" locked="0" layoutInCell="1" allowOverlap="1">
            <wp:simplePos x="0" y="0"/>
            <wp:positionH relativeFrom="column">
              <wp:posOffset>635</wp:posOffset>
            </wp:positionH>
            <wp:positionV relativeFrom="paragraph">
              <wp:posOffset>151130</wp:posOffset>
            </wp:positionV>
            <wp:extent cx="6180455" cy="3816985"/>
            <wp:effectExtent l="0" t="0" r="10795" b="12065"/>
            <wp:wrapNone/>
            <wp:docPr id="1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9"/>
                    <pic:cNvPicPr>
                      <a:picLocks noChangeAspect="1"/>
                    </pic:cNvPicPr>
                  </pic:nvPicPr>
                  <pic:blipFill>
                    <a:blip r:embed="rId25" cstate="print"/>
                    <a:stretch>
                      <a:fillRect/>
                    </a:stretch>
                  </pic:blipFill>
                  <pic:spPr>
                    <a:xfrm>
                      <a:off x="0" y="0"/>
                      <a:ext cx="6180455" cy="3816985"/>
                    </a:xfrm>
                    <a:prstGeom prst="rect">
                      <a:avLst/>
                    </a:prstGeom>
                    <a:noFill/>
                    <a:ln w="9525">
                      <a:noFill/>
                    </a:ln>
                  </pic:spPr>
                </pic:pic>
              </a:graphicData>
            </a:graphic>
          </wp:anchor>
        </w:drawing>
      </w:r>
    </w:p>
    <w:p w14:paraId="3B911A89">
      <w:pPr>
        <w:spacing w:line="300" w:lineRule="auto"/>
        <w:rPr>
          <w:rFonts w:ascii="宋体" w:hAnsi="宋体" w:eastAsia="宋体" w:cs="宋体"/>
          <w:sz w:val="24"/>
        </w:rPr>
      </w:pPr>
    </w:p>
    <w:p w14:paraId="5A45C9F8">
      <w:pPr>
        <w:spacing w:line="300" w:lineRule="auto"/>
        <w:rPr>
          <w:rFonts w:ascii="宋体" w:hAnsi="宋体" w:eastAsia="宋体" w:cs="宋体"/>
          <w:sz w:val="24"/>
        </w:rPr>
      </w:pPr>
    </w:p>
    <w:p w14:paraId="5E2F5C39">
      <w:pPr>
        <w:spacing w:line="300" w:lineRule="auto"/>
        <w:rPr>
          <w:rFonts w:ascii="宋体" w:hAnsi="宋体" w:eastAsia="宋体" w:cs="宋体"/>
          <w:sz w:val="24"/>
        </w:rPr>
      </w:pPr>
    </w:p>
    <w:p w14:paraId="31A71D57">
      <w:pPr>
        <w:spacing w:line="300" w:lineRule="auto"/>
        <w:rPr>
          <w:rFonts w:ascii="宋体" w:hAnsi="宋体" w:eastAsia="宋体" w:cs="宋体"/>
          <w:sz w:val="24"/>
        </w:rPr>
      </w:pPr>
    </w:p>
    <w:p w14:paraId="1F44E496">
      <w:pPr>
        <w:spacing w:line="300" w:lineRule="auto"/>
        <w:rPr>
          <w:rFonts w:ascii="宋体" w:hAnsi="宋体" w:eastAsia="宋体" w:cs="宋体"/>
          <w:sz w:val="24"/>
        </w:rPr>
      </w:pPr>
    </w:p>
    <w:p w14:paraId="3248C8C3">
      <w:pPr>
        <w:spacing w:line="300" w:lineRule="auto"/>
        <w:rPr>
          <w:rFonts w:ascii="宋体" w:hAnsi="宋体" w:eastAsia="宋体" w:cs="宋体"/>
          <w:sz w:val="24"/>
        </w:rPr>
      </w:pPr>
    </w:p>
    <w:p w14:paraId="620BFA21">
      <w:pPr>
        <w:spacing w:line="300" w:lineRule="auto"/>
        <w:rPr>
          <w:rFonts w:ascii="宋体" w:hAnsi="宋体" w:eastAsia="宋体" w:cs="宋体"/>
          <w:sz w:val="24"/>
        </w:rPr>
      </w:pPr>
    </w:p>
    <w:p w14:paraId="78C1818B">
      <w:pPr>
        <w:spacing w:line="300" w:lineRule="auto"/>
        <w:rPr>
          <w:rFonts w:ascii="宋体" w:hAnsi="宋体" w:eastAsia="宋体" w:cs="宋体"/>
          <w:sz w:val="24"/>
        </w:rPr>
      </w:pPr>
      <w:r>
        <w:rPr>
          <w:sz w:val="24"/>
        </w:rPr>
        <mc:AlternateContent>
          <mc:Choice Requires="wps">
            <w:drawing>
              <wp:anchor distT="0" distB="0" distL="114300" distR="114300" simplePos="0" relativeHeight="251681792" behindDoc="0" locked="0" layoutInCell="1" allowOverlap="1">
                <wp:simplePos x="0" y="0"/>
                <wp:positionH relativeFrom="column">
                  <wp:posOffset>4774565</wp:posOffset>
                </wp:positionH>
                <wp:positionV relativeFrom="paragraph">
                  <wp:posOffset>30480</wp:posOffset>
                </wp:positionV>
                <wp:extent cx="678180" cy="318770"/>
                <wp:effectExtent l="0" t="0" r="0" b="0"/>
                <wp:wrapNone/>
                <wp:docPr id="50" name="文本框 32"/>
                <wp:cNvGraphicFramePr/>
                <a:graphic xmlns:a="http://schemas.openxmlformats.org/drawingml/2006/main">
                  <a:graphicData uri="http://schemas.microsoft.com/office/word/2010/wordprocessingShape">
                    <wps:wsp>
                      <wps:cNvSpPr txBox="1"/>
                      <wps:spPr>
                        <a:xfrm>
                          <a:off x="5492115" y="5389245"/>
                          <a:ext cx="678180" cy="318770"/>
                        </a:xfrm>
                        <a:prstGeom prst="rect">
                          <a:avLst/>
                        </a:prstGeom>
                        <a:solidFill>
                          <a:srgbClr val="FFFFFF"/>
                        </a:solidFill>
                        <a:ln w="6350">
                          <a:noFill/>
                        </a:ln>
                        <a:effectLst/>
                      </wps:spPr>
                      <wps:txbx>
                        <w:txbxContent>
                          <w:p w14:paraId="548AA74B">
                            <w:pPr>
                              <w:rPr>
                                <w:rFonts w:hint="eastAsia" w:eastAsiaTheme="minorEastAsia"/>
                                <w:lang w:val="en-US" w:eastAsia="zh-CN"/>
                              </w:rPr>
                            </w:pPr>
                            <w:r>
                              <w:rPr>
                                <w:rFonts w:hint="eastAsia"/>
                              </w:rPr>
                              <w:t>MSZ</w:t>
                            </w:r>
                            <w:r>
                              <w:rPr>
                                <w:rFonts w:hint="eastAsia"/>
                                <w:lang w:val="en-US" w:eastAsia="zh-CN"/>
                              </w:rPr>
                              <w:t>30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32" o:spid="_x0000_s1026" o:spt="202" type="#_x0000_t202" style="position:absolute;left:0pt;margin-left:375.95pt;margin-top:2.4pt;height:25.1pt;width:53.4pt;z-index:251681792;mso-width-relative:page;mso-height-relative:page;" fillcolor="#FFFFFF" filled="t" stroked="f" coordsize="21600,21600" o:gfxdata="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Ndt8fvUAAAACAEAAA8AAAAAAAAAAQAgAAAAIgAAAGRycy9kb3ducmV2LnhtbFBLAQIUABQAAAAI&#10;AIdO4kBxU7VeYwIAAKoEAAAOAAAAAAAAAAEAIAAAACMBAABkcnMvZTJvRG9jLnhtbFBLBQYAAAAA&#10;BgAGAFkBAAD4BQAAAAA=&#10;">
                <v:fill on="t" focussize="0,0"/>
                <v:stroke on="f" weight="0.5pt"/>
                <v:imagedata o:title=""/>
                <o:lock v:ext="edit" aspectratio="f"/>
                <v:textbox>
                  <w:txbxContent>
                    <w:p w14:paraId="548AA74B">
                      <w:pPr>
                        <w:rPr>
                          <w:rFonts w:hint="eastAsia" w:eastAsiaTheme="minorEastAsia"/>
                          <w:lang w:val="en-US" w:eastAsia="zh-CN"/>
                        </w:rPr>
                      </w:pPr>
                      <w:r>
                        <w:rPr>
                          <w:rFonts w:hint="eastAsia"/>
                        </w:rPr>
                        <w:t>MSZ</w:t>
                      </w:r>
                      <w:r>
                        <w:rPr>
                          <w:rFonts w:hint="eastAsia"/>
                          <w:lang w:val="en-US" w:eastAsia="zh-CN"/>
                        </w:rPr>
                        <w:t>30</w:t>
                      </w:r>
                    </w:p>
                  </w:txbxContent>
                </v:textbox>
              </v:shape>
            </w:pict>
          </mc:Fallback>
        </mc:AlternateContent>
      </w:r>
    </w:p>
    <w:p w14:paraId="1CB698D0">
      <w:pPr>
        <w:spacing w:line="300" w:lineRule="auto"/>
        <w:rPr>
          <w:rFonts w:ascii="宋体" w:hAnsi="宋体" w:eastAsia="宋体" w:cs="宋体"/>
          <w:sz w:val="24"/>
        </w:rPr>
      </w:pPr>
    </w:p>
    <w:p w14:paraId="31FBB9B7">
      <w:pPr>
        <w:spacing w:line="300" w:lineRule="auto"/>
        <w:rPr>
          <w:rFonts w:ascii="宋体" w:hAnsi="宋体" w:eastAsia="宋体" w:cs="宋体"/>
          <w:sz w:val="24"/>
        </w:rPr>
      </w:pPr>
    </w:p>
    <w:p w14:paraId="05CAEEFA">
      <w:pPr>
        <w:spacing w:line="300" w:lineRule="auto"/>
        <w:rPr>
          <w:rFonts w:ascii="宋体" w:hAnsi="宋体" w:eastAsia="宋体" w:cs="宋体"/>
          <w:sz w:val="24"/>
        </w:rPr>
      </w:pPr>
    </w:p>
    <w:p w14:paraId="6A2B9716">
      <w:pPr>
        <w:spacing w:line="300" w:lineRule="auto"/>
        <w:rPr>
          <w:rFonts w:ascii="宋体" w:hAnsi="宋体" w:eastAsia="宋体" w:cs="宋体"/>
          <w:sz w:val="24"/>
        </w:rPr>
      </w:pPr>
    </w:p>
    <w:p w14:paraId="47798770">
      <w:pPr>
        <w:spacing w:line="300" w:lineRule="auto"/>
        <w:rPr>
          <w:rFonts w:ascii="宋体" w:hAnsi="宋体" w:eastAsia="宋体" w:cs="宋体"/>
          <w:sz w:val="24"/>
        </w:rPr>
      </w:pPr>
    </w:p>
    <w:p w14:paraId="0ADF94DA">
      <w:pPr>
        <w:spacing w:line="300" w:lineRule="auto"/>
        <w:rPr>
          <w:rFonts w:ascii="宋体" w:hAnsi="宋体" w:eastAsia="宋体" w:cs="宋体"/>
          <w:sz w:val="24"/>
        </w:rPr>
      </w:pPr>
    </w:p>
    <w:p w14:paraId="496BC42A">
      <w:pPr>
        <w:spacing w:line="300" w:lineRule="auto"/>
        <w:rPr>
          <w:rFonts w:ascii="宋体" w:hAnsi="宋体" w:eastAsia="宋体" w:cs="宋体"/>
          <w:sz w:val="24"/>
        </w:rPr>
      </w:pPr>
    </w:p>
    <w:p w14:paraId="42F2DB4F">
      <w:pPr>
        <w:spacing w:line="300" w:lineRule="auto"/>
        <w:rPr>
          <w:rFonts w:ascii="宋体" w:hAnsi="宋体" w:eastAsia="宋体" w:cs="宋体"/>
          <w:sz w:val="24"/>
        </w:rPr>
      </w:pPr>
    </w:p>
    <w:p w14:paraId="7ABD1A09">
      <w:pPr>
        <w:spacing w:line="300" w:lineRule="auto"/>
        <w:rPr>
          <w:rFonts w:ascii="宋体" w:hAnsi="宋体" w:eastAsia="宋体" w:cs="宋体"/>
          <w:sz w:val="24"/>
        </w:rPr>
      </w:pPr>
    </w:p>
    <w:p w14:paraId="16436CDD">
      <w:pPr>
        <w:spacing w:line="300" w:lineRule="auto"/>
        <w:rPr>
          <w:rFonts w:ascii="宋体" w:hAnsi="宋体" w:eastAsia="宋体" w:cs="宋体"/>
          <w:sz w:val="24"/>
        </w:rPr>
      </w:pPr>
    </w:p>
    <w:p w14:paraId="679F2AB6">
      <w:pPr>
        <w:spacing w:line="300" w:lineRule="auto"/>
        <w:rPr>
          <w:rFonts w:hint="eastAsia" w:ascii="宋体" w:hAnsi="宋体" w:eastAsia="宋体" w:cs="宋体"/>
          <w:sz w:val="24"/>
        </w:rPr>
      </w:pPr>
      <w:r>
        <w:rPr>
          <w:rFonts w:hint="eastAsia" w:ascii="宋体" w:hAnsi="宋体" w:eastAsia="宋体" w:cs="宋体"/>
          <w:sz w:val="24"/>
        </w:rPr>
        <w:t>The machine is mainly composed of injection parts, injection mold closing parts, blow mold closing parts, rotary lifting parts, stripper parts, hydraulic control parts, electrical control parts, pneumatic control parts and conveying devices, etc. At the same time, it is necessary to purchase air compressor (including purification device), mold temperature controller, chiller and other accessories.</w:t>
      </w:r>
    </w:p>
    <w:p w14:paraId="1F612C1D">
      <w:pPr>
        <w:spacing w:line="300" w:lineRule="auto"/>
        <w:rPr>
          <w:rFonts w:ascii="宋体" w:hAnsi="宋体" w:eastAsia="宋体" w:cs="宋体"/>
          <w:color w:val="0000FF"/>
          <w:sz w:val="24"/>
        </w:rPr>
      </w:pPr>
      <w:r>
        <w:rPr>
          <w:rFonts w:hint="eastAsia" w:ascii="宋体" w:hAnsi="宋体" w:eastAsia="宋体" w:cs="宋体"/>
          <w:color w:val="0000FF"/>
          <w:sz w:val="24"/>
        </w:rPr>
        <w:t>该机主要有注射部件、注塑合模部件、吹塑合模部件、回转升降部件、脱模部件、液压控制部件、电气控制部件、气路控制部分及输送装置等构成，同时必须购置空气压缩机（包括净化装置）、模温控制器、冷水机等配套件。</w:t>
      </w:r>
    </w:p>
    <w:p w14:paraId="7FEDCB32">
      <w:pPr>
        <w:numPr>
          <w:ilvl w:val="0"/>
          <w:numId w:val="7"/>
        </w:numPr>
        <w:outlineLvl w:val="2"/>
        <w:rPr>
          <w:rFonts w:ascii="宋体" w:hAnsi="宋体" w:eastAsia="宋体" w:cs="宋体"/>
          <w:b/>
          <w:bCs/>
          <w:sz w:val="30"/>
          <w:szCs w:val="30"/>
        </w:rPr>
      </w:pPr>
      <w:bookmarkStart w:id="9" w:name="_Toc26388"/>
      <w:r>
        <w:rPr>
          <w:rFonts w:hint="eastAsia" w:ascii="宋体" w:hAnsi="宋体" w:eastAsia="宋体" w:cs="宋体"/>
          <w:b/>
          <w:bCs/>
          <w:sz w:val="30"/>
          <w:szCs w:val="30"/>
        </w:rPr>
        <w:t>Mechanical parts机械部分</w:t>
      </w:r>
      <w:bookmarkEnd w:id="9"/>
    </w:p>
    <w:p w14:paraId="026A2529">
      <w:pPr>
        <w:numPr>
          <w:ilvl w:val="0"/>
          <w:numId w:val="8"/>
        </w:numPr>
        <w:rPr>
          <w:rFonts w:ascii="宋体" w:hAnsi="宋体" w:eastAsia="宋体" w:cs="宋体"/>
          <w:b/>
          <w:bCs/>
          <w:sz w:val="30"/>
          <w:szCs w:val="30"/>
        </w:rPr>
      </w:pPr>
      <w:r>
        <w:rPr>
          <w:rFonts w:hint="eastAsia" w:ascii="宋体" w:hAnsi="宋体" w:eastAsia="宋体" w:cs="宋体"/>
          <w:b/>
          <w:bCs/>
          <w:sz w:val="30"/>
          <w:szCs w:val="30"/>
        </w:rPr>
        <w:t>Frame机架</w:t>
      </w:r>
    </w:p>
    <w:p w14:paraId="015B3F19">
      <w:pPr>
        <w:rPr>
          <w:rFonts w:ascii="宋体" w:hAnsi="宋体" w:eastAsia="宋体" w:cs="宋体"/>
        </w:rPr>
      </w:pPr>
      <w:r>
        <w:rPr>
          <w:rFonts w:ascii="宋体" w:hAnsi="宋体" w:eastAsia="宋体" w:cs="宋体"/>
          <w:sz w:val="24"/>
        </w:rPr>
        <w:drawing>
          <wp:anchor distT="0" distB="0" distL="114300" distR="114300" simplePos="0" relativeHeight="251664384" behindDoc="0" locked="0" layoutInCell="1" allowOverlap="1">
            <wp:simplePos x="0" y="0"/>
            <wp:positionH relativeFrom="column">
              <wp:posOffset>-10160</wp:posOffset>
            </wp:positionH>
            <wp:positionV relativeFrom="paragraph">
              <wp:posOffset>150495</wp:posOffset>
            </wp:positionV>
            <wp:extent cx="6186805" cy="1466850"/>
            <wp:effectExtent l="0" t="0" r="4445" b="0"/>
            <wp:wrapNone/>
            <wp:docPr id="20"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2"/>
                    <pic:cNvPicPr>
                      <a:picLocks noChangeAspect="1"/>
                    </pic:cNvPicPr>
                  </pic:nvPicPr>
                  <pic:blipFill>
                    <a:blip r:embed="rId26" cstate="print"/>
                    <a:stretch>
                      <a:fillRect/>
                    </a:stretch>
                  </pic:blipFill>
                  <pic:spPr>
                    <a:xfrm>
                      <a:off x="0" y="0"/>
                      <a:ext cx="6186805" cy="1466850"/>
                    </a:xfrm>
                    <a:prstGeom prst="rect">
                      <a:avLst/>
                    </a:prstGeom>
                    <a:noFill/>
                    <a:ln w="9525">
                      <a:noFill/>
                    </a:ln>
                  </pic:spPr>
                </pic:pic>
              </a:graphicData>
            </a:graphic>
          </wp:anchor>
        </w:drawing>
      </w:r>
    </w:p>
    <w:p w14:paraId="1A01A456">
      <w:pPr>
        <w:rPr>
          <w:rFonts w:ascii="宋体" w:hAnsi="宋体" w:eastAsia="宋体" w:cs="宋体"/>
        </w:rPr>
      </w:pPr>
    </w:p>
    <w:p w14:paraId="45EC0185">
      <w:pPr>
        <w:rPr>
          <w:rFonts w:ascii="宋体" w:hAnsi="宋体" w:eastAsia="宋体" w:cs="宋体"/>
        </w:rPr>
      </w:pPr>
    </w:p>
    <w:p w14:paraId="216C0C50">
      <w:pPr>
        <w:rPr>
          <w:rFonts w:ascii="宋体" w:hAnsi="宋体" w:eastAsia="宋体" w:cs="宋体"/>
        </w:rPr>
      </w:pPr>
    </w:p>
    <w:p w14:paraId="768EF773">
      <w:pPr>
        <w:rPr>
          <w:rFonts w:ascii="宋体" w:hAnsi="宋体" w:eastAsia="宋体" w:cs="宋体"/>
        </w:rPr>
      </w:pPr>
    </w:p>
    <w:p w14:paraId="2BFCC2EF">
      <w:pPr>
        <w:rPr>
          <w:rFonts w:ascii="宋体" w:hAnsi="宋体" w:eastAsia="宋体" w:cs="宋体"/>
        </w:rPr>
      </w:pPr>
    </w:p>
    <w:p w14:paraId="7214B156">
      <w:pPr>
        <w:rPr>
          <w:rFonts w:ascii="宋体" w:hAnsi="宋体" w:eastAsia="宋体" w:cs="宋体"/>
        </w:rPr>
      </w:pPr>
    </w:p>
    <w:p w14:paraId="717D8E7F">
      <w:pPr>
        <w:spacing w:line="300" w:lineRule="auto"/>
        <w:rPr>
          <w:rFonts w:ascii="宋体" w:hAnsi="宋体" w:eastAsia="宋体" w:cs="宋体"/>
          <w:sz w:val="24"/>
        </w:rPr>
      </w:pPr>
    </w:p>
    <w:p w14:paraId="6FFF362E">
      <w:pPr>
        <w:spacing w:line="300" w:lineRule="auto"/>
        <w:rPr>
          <w:rFonts w:ascii="宋体" w:hAnsi="宋体" w:eastAsia="宋体" w:cs="宋体"/>
          <w:sz w:val="24"/>
        </w:rPr>
      </w:pPr>
    </w:p>
    <w:p w14:paraId="2B5A0B4F">
      <w:pPr>
        <w:spacing w:line="300" w:lineRule="auto"/>
        <w:rPr>
          <w:rFonts w:hint="eastAsia" w:ascii="宋体" w:hAnsi="宋体" w:eastAsia="宋体" w:cs="宋体"/>
          <w:sz w:val="24"/>
        </w:rPr>
      </w:pPr>
      <w:r>
        <w:rPr>
          <w:rFonts w:hint="eastAsia" w:ascii="宋体" w:hAnsi="宋体" w:eastAsia="宋体" w:cs="宋体"/>
          <w:sz w:val="24"/>
        </w:rPr>
        <w:t>The frame adopts integral structure welded by profiles. The front side of the frame has a certain stiffness to ensure that it can withstand large clamping force without deformation. The upper plane of the rear side of the frame is fixed with a glue injection device. The lower part is a fuel tank, and the rear part of the fuel tank is equipped with an air filter. The lower part of the rear side has an oil drain hole (for cleaning the fuel tank). The upper part of the frame is equipped with a ejector, and the lower part is equipped with motors, oil pumps, etc. The intermediate space is pipelines, and the electrical control cabinet is located in the internal space in front of the frame.</w:t>
      </w:r>
    </w:p>
    <w:p w14:paraId="0ADE297B">
      <w:pPr>
        <w:spacing w:line="300" w:lineRule="auto"/>
        <w:rPr>
          <w:rFonts w:ascii="宋体" w:hAnsi="宋体" w:eastAsia="宋体" w:cs="宋体"/>
          <w:color w:val="0000FF"/>
          <w:sz w:val="24"/>
        </w:rPr>
      </w:pPr>
      <w:r>
        <w:rPr>
          <w:rFonts w:hint="eastAsia" w:ascii="宋体" w:hAnsi="宋体" w:eastAsia="宋体" w:cs="宋体"/>
          <w:color w:val="0000FF"/>
          <w:sz w:val="24"/>
        </w:rPr>
        <w:t>机架采用型材焊接而成的整体式结构。机架前侧具有一定的刚度，确保承受大锁模力而不变形。机架后侧的上平面固定射胶装置，下部为油箱，油箱后部设有空气滤清器，后侧面下部有放油孔（清洗油箱用）。机架上面装有射台，机架下面有电机、油泵等，中间空间为管路，电气控制柜设在机架前面内部空间。</w:t>
      </w:r>
    </w:p>
    <w:p w14:paraId="71E03740">
      <w:pPr>
        <w:rPr>
          <w:rFonts w:ascii="宋体" w:hAnsi="宋体" w:eastAsia="宋体" w:cs="宋体"/>
        </w:rPr>
      </w:pPr>
    </w:p>
    <w:p w14:paraId="0621147B">
      <w:pPr>
        <w:rPr>
          <w:rFonts w:ascii="宋体" w:hAnsi="宋体" w:eastAsia="宋体" w:cs="宋体"/>
        </w:rPr>
      </w:pPr>
    </w:p>
    <w:p w14:paraId="43ED4DC5">
      <w:pPr>
        <w:rPr>
          <w:rFonts w:ascii="宋体" w:hAnsi="宋体" w:eastAsia="宋体" w:cs="宋体"/>
        </w:rPr>
      </w:pPr>
    </w:p>
    <w:p w14:paraId="3E5C293E">
      <w:pPr>
        <w:rPr>
          <w:rFonts w:ascii="宋体" w:hAnsi="宋体" w:eastAsia="宋体" w:cs="宋体"/>
        </w:rPr>
      </w:pPr>
    </w:p>
    <w:p w14:paraId="25464342">
      <w:pPr>
        <w:rPr>
          <w:rFonts w:ascii="宋体" w:hAnsi="宋体" w:eastAsia="宋体" w:cs="宋体"/>
        </w:rPr>
      </w:pPr>
    </w:p>
    <w:p w14:paraId="1C5611C7">
      <w:pPr>
        <w:numPr>
          <w:ilvl w:val="0"/>
          <w:numId w:val="8"/>
        </w:numPr>
        <w:rPr>
          <w:rFonts w:ascii="宋体" w:hAnsi="宋体" w:eastAsia="宋体" w:cs="宋体"/>
          <w:b/>
          <w:bCs/>
          <w:sz w:val="30"/>
          <w:szCs w:val="30"/>
        </w:rPr>
      </w:pPr>
      <w:r>
        <w:rPr>
          <w:rFonts w:hint="eastAsia" w:ascii="宋体" w:hAnsi="宋体" w:eastAsia="宋体" w:cs="宋体"/>
          <w:b/>
          <w:bCs/>
          <w:sz w:val="30"/>
          <w:szCs w:val="30"/>
        </w:rPr>
        <w:t>Injection device注射装置</w:t>
      </w:r>
    </w:p>
    <w:p w14:paraId="01CA7490">
      <w:pPr>
        <w:spacing w:line="300" w:lineRule="auto"/>
        <w:rPr>
          <w:rFonts w:hint="eastAsia" w:ascii="宋体" w:hAnsi="宋体" w:eastAsia="宋体" w:cs="宋体"/>
          <w:sz w:val="24"/>
        </w:rPr>
      </w:pPr>
      <w:r>
        <w:rPr>
          <w:rFonts w:hint="eastAsia" w:ascii="宋体" w:hAnsi="宋体" w:eastAsia="宋体" w:cs="宋体"/>
          <w:sz w:val="24"/>
        </w:rPr>
        <w:t>The injection device of the machine adopts double oil cylinder injection structure, the injection force is large and even, low speed and high torque hydraulic motor is used to drive the screw, the injection device consists of barrel, screw, hopper, jetting plastics, stroke control device, screw rotating device, injection nozzle moving cylinder and so on.Its specially designed screw enables the plastic to be uniformly melted into a molten state, and a quantitative amount of plastic can be injected into the mold cavity through the hot runner at a selected pressure and speed.The device has good melting glue, accurate measurement performance, through the proportion of pressure, flow can be adjusted to obtain the required pressure and speed, the implementation of multiple injection, in order to adapt to different types of resin and different products requirements.</w:t>
      </w:r>
    </w:p>
    <w:p w14:paraId="4460DF29">
      <w:pPr>
        <w:spacing w:line="300" w:lineRule="auto"/>
        <w:rPr>
          <w:rFonts w:ascii="宋体" w:hAnsi="宋体" w:eastAsia="宋体" w:cs="宋体"/>
          <w:color w:val="0000FF"/>
          <w:sz w:val="24"/>
        </w:rPr>
      </w:pPr>
      <w:r>
        <w:rPr>
          <w:rFonts w:hint="eastAsia" w:ascii="宋体" w:hAnsi="宋体" w:eastAsia="宋体" w:cs="宋体"/>
          <w:color w:val="0000FF"/>
          <w:sz w:val="24"/>
        </w:rPr>
        <w:t>机器的射胶装置采用双油缸射胶结构，射胶力大而均匀，采用低速大扭力液压马达驱动螺杆，射胶装置由机筒、螺杆、料斗、射胶、行程控制装置，螺杆转动装置，射嘴移动油缸等组成。其特殊设计的螺杆使塑胶均匀地熔化成熔融状态，并可以以选定的压力和速度将定量的塑胶通过热流道射入模腔内。本装置具有熔胶良好，计量精确的性能，通过比例压力，流量的调整可获得所需要的压力和速度，实行多次射胶，以适应不同树脂种类和不同制品的要求。</w:t>
      </w:r>
    </w:p>
    <w:p w14:paraId="5F6EA6A8">
      <w:pPr>
        <w:spacing w:line="300" w:lineRule="auto"/>
        <w:rPr>
          <w:rFonts w:hint="eastAsia" w:ascii="宋体" w:hAnsi="宋体" w:eastAsia="宋体" w:cs="宋体"/>
          <w:sz w:val="24"/>
        </w:rPr>
      </w:pPr>
      <w:r>
        <w:rPr>
          <w:rFonts w:hint="eastAsia" w:ascii="宋体" w:hAnsi="宋体" w:eastAsia="宋体" w:cs="宋体"/>
          <w:sz w:val="24"/>
        </w:rPr>
        <w:t>The barrel and screw of this device are made of high quality nitrided steel, which has a long service life after nitridation treatment, and the screw head has a reverse ring, which can reduce the backflow of materials along the screw during injection.</w:t>
      </w:r>
    </w:p>
    <w:p w14:paraId="776C7874">
      <w:pPr>
        <w:spacing w:line="300" w:lineRule="auto"/>
        <w:rPr>
          <w:rFonts w:ascii="宋体" w:hAnsi="宋体" w:eastAsia="宋体" w:cs="宋体"/>
          <w:color w:val="0000FF"/>
          <w:sz w:val="24"/>
        </w:rPr>
      </w:pPr>
      <w:r>
        <w:rPr>
          <w:rFonts w:hint="eastAsia" w:ascii="宋体" w:hAnsi="宋体" w:eastAsia="宋体" w:cs="宋体"/>
          <w:color w:val="0000FF"/>
          <w:sz w:val="24"/>
        </w:rPr>
        <w:t>本装置的机筒和螺杆均采用优质氮化钢，经过氮化处理，使用寿命长，螺杆头部有止逆环，可减少注射时物料沿螺杆的回流。</w:t>
      </w:r>
    </w:p>
    <w:p w14:paraId="150B931B">
      <w:pPr>
        <w:rPr>
          <w:rFonts w:ascii="宋体" w:hAnsi="宋体" w:eastAsia="宋体" w:cs="宋体"/>
        </w:rPr>
      </w:pPr>
    </w:p>
    <w:p w14:paraId="66AA787A">
      <w:pPr>
        <w:rPr>
          <w:rFonts w:ascii="宋体" w:hAnsi="宋体" w:eastAsia="宋体" w:cs="宋体"/>
        </w:rPr>
      </w:pPr>
      <w:r>
        <w:rPr>
          <w:rFonts w:hint="eastAsia" w:ascii="宋体" w:hAnsi="Times New Roman" w:eastAsia="宋体" w:cs="Times New Roman"/>
          <w:sz w:val="24"/>
        </w:rPr>
        <w:drawing>
          <wp:anchor distT="0" distB="0" distL="114935" distR="114935" simplePos="0" relativeHeight="251669504" behindDoc="0" locked="0" layoutInCell="1" allowOverlap="1">
            <wp:simplePos x="0" y="0"/>
            <wp:positionH relativeFrom="column">
              <wp:posOffset>20955</wp:posOffset>
            </wp:positionH>
            <wp:positionV relativeFrom="paragraph">
              <wp:posOffset>55880</wp:posOffset>
            </wp:positionV>
            <wp:extent cx="6205220" cy="3354070"/>
            <wp:effectExtent l="0" t="0" r="5080" b="17780"/>
            <wp:wrapNone/>
            <wp:docPr id="33" name="图片 1" descr="QQ截图20180323155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 descr="QQ截图20180323155114"/>
                    <pic:cNvPicPr>
                      <a:picLocks noChangeAspect="1"/>
                    </pic:cNvPicPr>
                  </pic:nvPicPr>
                  <pic:blipFill>
                    <a:blip r:embed="rId27" cstate="print"/>
                    <a:stretch>
                      <a:fillRect/>
                    </a:stretch>
                  </pic:blipFill>
                  <pic:spPr>
                    <a:xfrm>
                      <a:off x="0" y="0"/>
                      <a:ext cx="6205220" cy="3354070"/>
                    </a:xfrm>
                    <a:prstGeom prst="rect">
                      <a:avLst/>
                    </a:prstGeom>
                    <a:noFill/>
                    <a:ln w="9525">
                      <a:noFill/>
                    </a:ln>
                  </pic:spPr>
                </pic:pic>
              </a:graphicData>
            </a:graphic>
          </wp:anchor>
        </w:drawing>
      </w:r>
    </w:p>
    <w:p w14:paraId="42FB8164">
      <w:pPr>
        <w:rPr>
          <w:rFonts w:ascii="宋体" w:hAnsi="宋体" w:eastAsia="宋体" w:cs="宋体"/>
        </w:rPr>
      </w:pPr>
    </w:p>
    <w:p w14:paraId="169D0E27">
      <w:pPr>
        <w:rPr>
          <w:rFonts w:ascii="宋体" w:hAnsi="宋体" w:eastAsia="宋体" w:cs="宋体"/>
        </w:rPr>
      </w:pPr>
    </w:p>
    <w:p w14:paraId="13959342">
      <w:pPr>
        <w:rPr>
          <w:rFonts w:ascii="宋体" w:hAnsi="宋体" w:eastAsia="宋体" w:cs="宋体"/>
        </w:rPr>
      </w:pPr>
    </w:p>
    <w:p w14:paraId="0FA79F15">
      <w:pPr>
        <w:rPr>
          <w:rFonts w:ascii="宋体" w:hAnsi="宋体" w:eastAsia="宋体" w:cs="宋体"/>
        </w:rPr>
      </w:pPr>
    </w:p>
    <w:p w14:paraId="445D0829">
      <w:pPr>
        <w:rPr>
          <w:rFonts w:ascii="宋体" w:hAnsi="宋体" w:eastAsia="宋体" w:cs="宋体"/>
        </w:rPr>
      </w:pPr>
    </w:p>
    <w:p w14:paraId="1A7679B4">
      <w:pPr>
        <w:rPr>
          <w:rFonts w:ascii="宋体" w:hAnsi="宋体" w:eastAsia="宋体" w:cs="宋体"/>
        </w:rPr>
      </w:pPr>
    </w:p>
    <w:p w14:paraId="7227408B">
      <w:pPr>
        <w:rPr>
          <w:rFonts w:ascii="宋体" w:hAnsi="宋体" w:eastAsia="宋体" w:cs="宋体"/>
        </w:rPr>
      </w:pPr>
    </w:p>
    <w:p w14:paraId="38F8E19D">
      <w:pPr>
        <w:rPr>
          <w:rFonts w:ascii="宋体" w:hAnsi="宋体" w:eastAsia="宋体" w:cs="宋体"/>
        </w:rPr>
      </w:pPr>
    </w:p>
    <w:p w14:paraId="0E84512A">
      <w:pPr>
        <w:rPr>
          <w:rFonts w:ascii="宋体" w:hAnsi="宋体" w:eastAsia="宋体" w:cs="宋体"/>
        </w:rPr>
      </w:pPr>
    </w:p>
    <w:p w14:paraId="1A66F420">
      <w:pPr>
        <w:rPr>
          <w:rFonts w:ascii="宋体" w:hAnsi="宋体" w:eastAsia="宋体" w:cs="宋体"/>
        </w:rPr>
      </w:pPr>
    </w:p>
    <w:p w14:paraId="7BB30414">
      <w:pPr>
        <w:rPr>
          <w:rFonts w:ascii="宋体" w:hAnsi="宋体" w:eastAsia="宋体" w:cs="宋体"/>
        </w:rPr>
      </w:pPr>
    </w:p>
    <w:p w14:paraId="453E6AC3">
      <w:pPr>
        <w:rPr>
          <w:rFonts w:ascii="宋体" w:hAnsi="宋体" w:eastAsia="宋体" w:cs="宋体"/>
        </w:rPr>
      </w:pPr>
    </w:p>
    <w:p w14:paraId="52D17F13">
      <w:pPr>
        <w:rPr>
          <w:rFonts w:ascii="宋体" w:hAnsi="宋体" w:eastAsia="宋体" w:cs="宋体"/>
        </w:rPr>
      </w:pPr>
    </w:p>
    <w:p w14:paraId="6EABE7EB">
      <w:pPr>
        <w:rPr>
          <w:rFonts w:ascii="宋体" w:hAnsi="宋体" w:eastAsia="宋体" w:cs="宋体"/>
        </w:rPr>
      </w:pPr>
    </w:p>
    <w:p w14:paraId="2FFE4E98">
      <w:pPr>
        <w:spacing w:line="300" w:lineRule="auto"/>
        <w:rPr>
          <w:rFonts w:hint="eastAsia" w:ascii="宋体" w:hAnsi="宋体" w:eastAsia="宋体" w:cs="宋体"/>
          <w:sz w:val="24"/>
        </w:rPr>
      </w:pPr>
      <w:r>
        <w:rPr>
          <w:rFonts w:hint="eastAsia" w:ascii="宋体" w:hAnsi="宋体" w:eastAsia="宋体" w:cs="宋体"/>
          <w:sz w:val="24"/>
        </w:rPr>
        <w:t>Notes for stroke calibration of injection cylinder:</w:t>
      </w:r>
    </w:p>
    <w:p w14:paraId="13D51459">
      <w:pPr>
        <w:spacing w:line="300" w:lineRule="auto"/>
        <w:rPr>
          <w:rFonts w:hint="eastAsia" w:ascii="宋体" w:hAnsi="宋体" w:eastAsia="宋体" w:cs="宋体"/>
          <w:sz w:val="24"/>
        </w:rPr>
      </w:pPr>
      <w:r>
        <w:rPr>
          <w:rFonts w:hint="eastAsia" w:ascii="宋体" w:hAnsi="宋体" w:eastAsia="宋体" w:cs="宋体"/>
          <w:sz w:val="24"/>
        </w:rPr>
        <w:t>If the machine works for a long time, it may cause the ejection piston rod to wear out, so it is necessary to replace the ejection piston rod. To prevent the two injection cylinders from being out of sync after replacement, relevant calibration shall be carried out.</w:t>
      </w:r>
    </w:p>
    <w:p w14:paraId="11D3D156">
      <w:pPr>
        <w:numPr>
          <w:ilvl w:val="0"/>
          <w:numId w:val="9"/>
        </w:numPr>
        <w:spacing w:line="300" w:lineRule="auto"/>
        <w:rPr>
          <w:rFonts w:ascii="宋体" w:hAnsi="宋体" w:eastAsia="宋体" w:cs="宋体"/>
          <w:sz w:val="24"/>
        </w:rPr>
      </w:pPr>
      <w:r>
        <w:rPr>
          <w:rFonts w:hint="eastAsia" w:ascii="宋体" w:hAnsi="宋体" w:eastAsia="宋体" w:cs="宋体"/>
          <w:sz w:val="24"/>
        </w:rPr>
        <w:t xml:space="preserve">After the replacement of the ejector piston rod, inject it to the bottom </w:t>
      </w:r>
      <w:r>
        <w:rPr>
          <w:rFonts w:hint="eastAsia" w:ascii="宋体" w:hAnsi="宋体" w:eastAsia="宋体" w:cs="宋体"/>
          <w:sz w:val="24"/>
          <w:lang w:val="en-US" w:eastAsia="zh-CN"/>
        </w:rPr>
        <w:t>under</w:t>
      </w:r>
      <w:r>
        <w:rPr>
          <w:rFonts w:hint="eastAsia" w:ascii="宋体" w:hAnsi="宋体" w:eastAsia="宋体" w:cs="宋体"/>
          <w:sz w:val="24"/>
        </w:rPr>
        <w:t xml:space="preserve"> manual </w:t>
      </w:r>
      <w:r>
        <w:rPr>
          <w:rFonts w:hint="eastAsia" w:ascii="宋体" w:hAnsi="宋体" w:eastAsia="宋体" w:cs="宋体"/>
          <w:sz w:val="24"/>
          <w:lang w:val="en-US" w:eastAsia="zh-CN"/>
        </w:rPr>
        <w:t>mode</w:t>
      </w:r>
      <w:r>
        <w:rPr>
          <w:rFonts w:hint="eastAsia" w:ascii="宋体" w:hAnsi="宋体" w:eastAsia="宋体" w:cs="宋体"/>
          <w:sz w:val="24"/>
        </w:rPr>
        <w:t>(the locking nut of the ejector piston rod is not installed)</w:t>
      </w:r>
    </w:p>
    <w:p w14:paraId="2BF2D6F6">
      <w:pPr>
        <w:numPr>
          <w:ilvl w:val="0"/>
          <w:numId w:val="9"/>
        </w:numPr>
        <w:spacing w:line="300" w:lineRule="auto"/>
        <w:rPr>
          <w:rFonts w:ascii="宋体" w:hAnsi="宋体" w:eastAsia="宋体" w:cs="宋体"/>
          <w:sz w:val="24"/>
        </w:rPr>
      </w:pPr>
      <w:r>
        <w:rPr>
          <w:rFonts w:hint="eastAsia" w:ascii="宋体" w:hAnsi="宋体" w:eastAsia="宋体" w:cs="宋体"/>
          <w:sz w:val="24"/>
        </w:rPr>
        <w:t>Put an adjusting washer on one end of each ejector rod.</w:t>
      </w:r>
    </w:p>
    <w:p w14:paraId="391558E4">
      <w:pPr>
        <w:numPr>
          <w:ilvl w:val="0"/>
          <w:numId w:val="9"/>
        </w:numPr>
        <w:spacing w:line="300" w:lineRule="auto"/>
        <w:rPr>
          <w:rFonts w:ascii="宋体" w:hAnsi="宋体" w:eastAsia="宋体" w:cs="宋体"/>
          <w:color w:val="auto"/>
          <w:sz w:val="24"/>
        </w:rPr>
      </w:pPr>
      <w:r>
        <w:rPr>
          <w:rFonts w:hint="eastAsia" w:ascii="宋体" w:hAnsi="宋体" w:eastAsia="宋体" w:cs="宋体"/>
          <w:sz w:val="24"/>
        </w:rPr>
        <w:t xml:space="preserve">Move the ejector plate toward the head plate so that the second plate is in contact </w:t>
      </w:r>
      <w:r>
        <w:rPr>
          <w:rFonts w:hint="eastAsia" w:ascii="宋体" w:hAnsi="宋体" w:eastAsia="宋体" w:cs="宋体"/>
          <w:color w:val="auto"/>
          <w:sz w:val="24"/>
        </w:rPr>
        <w:t>with one of the adjusting pads</w:t>
      </w:r>
    </w:p>
    <w:p w14:paraId="45D1A6AF">
      <w:pPr>
        <w:numPr>
          <w:ilvl w:val="0"/>
          <w:numId w:val="9"/>
        </w:numPr>
        <w:spacing w:line="300" w:lineRule="auto"/>
        <w:rPr>
          <w:rFonts w:ascii="宋体" w:hAnsi="宋体" w:eastAsia="宋体" w:cs="宋体"/>
          <w:color w:val="auto"/>
          <w:sz w:val="24"/>
        </w:rPr>
      </w:pPr>
      <w:r>
        <w:rPr>
          <w:rFonts w:hint="eastAsia" w:ascii="宋体" w:hAnsi="宋体" w:eastAsia="宋体" w:cs="宋体"/>
          <w:color w:val="auto"/>
          <w:sz w:val="24"/>
        </w:rPr>
        <w:t>Measure the gap between another adjusting washer and the second plate and record the data</w:t>
      </w:r>
    </w:p>
    <w:p w14:paraId="53C232C0">
      <w:pPr>
        <w:numPr>
          <w:ilvl w:val="0"/>
          <w:numId w:val="9"/>
        </w:numPr>
        <w:spacing w:line="300" w:lineRule="auto"/>
        <w:rPr>
          <w:rFonts w:ascii="宋体" w:hAnsi="宋体" w:eastAsia="宋体" w:cs="宋体"/>
          <w:color w:val="auto"/>
          <w:sz w:val="24"/>
        </w:rPr>
      </w:pPr>
      <w:r>
        <w:rPr>
          <w:rFonts w:hint="eastAsia" w:ascii="宋体" w:hAnsi="宋体" w:eastAsia="宋体" w:cs="宋体"/>
          <w:color w:val="auto"/>
          <w:sz w:val="24"/>
        </w:rPr>
        <w:t xml:space="preserve">Process one end of the adjusting washer in contact with the second plate according to the measured data, so that the installed two adjusting washers are in contact with the second plate at the same time </w:t>
      </w:r>
    </w:p>
    <w:p w14:paraId="4F5F2896">
      <w:pPr>
        <w:numPr>
          <w:ilvl w:val="0"/>
          <w:numId w:val="9"/>
        </w:numPr>
        <w:spacing w:line="300" w:lineRule="auto"/>
        <w:rPr>
          <w:rFonts w:ascii="宋体" w:hAnsi="宋体" w:eastAsia="宋体" w:cs="宋体"/>
          <w:color w:val="auto"/>
          <w:sz w:val="24"/>
        </w:rPr>
      </w:pPr>
      <w:r>
        <w:rPr>
          <w:rFonts w:hint="eastAsia" w:ascii="宋体" w:hAnsi="宋体" w:eastAsia="宋体" w:cs="宋体"/>
          <w:color w:val="auto"/>
          <w:sz w:val="24"/>
        </w:rPr>
        <w:t>Reinstall and tighten the nut</w:t>
      </w:r>
    </w:p>
    <w:p w14:paraId="6C201818">
      <w:pPr>
        <w:numPr>
          <w:ilvl w:val="0"/>
          <w:numId w:val="0"/>
        </w:numPr>
        <w:spacing w:line="300" w:lineRule="auto"/>
        <w:ind w:leftChars="0"/>
        <w:rPr>
          <w:rFonts w:ascii="宋体" w:hAnsi="宋体" w:eastAsia="宋体" w:cs="宋体"/>
          <w:color w:val="0000FF"/>
          <w:sz w:val="24"/>
        </w:rPr>
      </w:pPr>
      <w:r>
        <w:rPr>
          <w:rFonts w:hint="eastAsia" w:ascii="宋体" w:hAnsi="宋体" w:eastAsia="宋体" w:cs="宋体"/>
          <w:color w:val="0000FF"/>
          <w:sz w:val="24"/>
        </w:rPr>
        <w:t>射胶油缸行程校准注意事项：</w:t>
      </w:r>
    </w:p>
    <w:p w14:paraId="0DA3154B">
      <w:pPr>
        <w:spacing w:line="300" w:lineRule="auto"/>
        <w:rPr>
          <w:rFonts w:ascii="宋体" w:hAnsi="宋体" w:eastAsia="宋体" w:cs="宋体"/>
          <w:color w:val="0000FF"/>
          <w:sz w:val="24"/>
        </w:rPr>
      </w:pPr>
      <w:r>
        <w:rPr>
          <w:rFonts w:hint="eastAsia" w:ascii="宋体" w:hAnsi="宋体" w:eastAsia="宋体" w:cs="宋体"/>
          <w:color w:val="0000FF"/>
          <w:sz w:val="24"/>
        </w:rPr>
        <w:t>机器长时间工作后，可能会造成射胶活塞杆磨损，需更换射胶活塞杆。更换以后为防止两个射胶油缸不同步，需进行相关校准。</w:t>
      </w:r>
    </w:p>
    <w:p w14:paraId="7A0FC2B1">
      <w:pPr>
        <w:spacing w:line="300" w:lineRule="auto"/>
        <w:rPr>
          <w:rFonts w:ascii="宋体" w:hAnsi="宋体" w:eastAsia="宋体" w:cs="宋体"/>
          <w:color w:val="0000FF"/>
          <w:sz w:val="24"/>
        </w:rPr>
      </w:pPr>
      <w:r>
        <w:rPr>
          <w:rFonts w:hint="eastAsia" w:ascii="宋体" w:hAnsi="宋体" w:eastAsia="宋体" w:cs="宋体"/>
          <w:color w:val="0000FF"/>
          <w:sz w:val="24"/>
        </w:rPr>
        <w:t>1.射胶活塞杆更换好以后，在手动状态下注射到底(未安装射胶活塞杆的锁紧螺母)</w:t>
      </w:r>
    </w:p>
    <w:p w14:paraId="34CB95EF">
      <w:pPr>
        <w:spacing w:line="300" w:lineRule="auto"/>
        <w:rPr>
          <w:rFonts w:ascii="宋体" w:hAnsi="宋体" w:eastAsia="宋体" w:cs="宋体"/>
          <w:color w:val="0000FF"/>
          <w:sz w:val="24"/>
        </w:rPr>
      </w:pPr>
      <w:r>
        <w:rPr>
          <w:rFonts w:hint="eastAsia" w:ascii="宋体" w:hAnsi="宋体" w:eastAsia="宋体" w:cs="宋体"/>
          <w:color w:val="0000FF"/>
          <w:sz w:val="24"/>
        </w:rPr>
        <w:t>2.在每根射胶活塞杆的一端套上一个调整垫圈</w:t>
      </w:r>
    </w:p>
    <w:p w14:paraId="53CD2AFB">
      <w:pPr>
        <w:spacing w:line="300" w:lineRule="auto"/>
        <w:rPr>
          <w:rFonts w:ascii="宋体" w:hAnsi="宋体" w:eastAsia="宋体" w:cs="宋体"/>
          <w:color w:val="0000FF"/>
          <w:sz w:val="24"/>
        </w:rPr>
      </w:pPr>
      <w:r>
        <w:rPr>
          <w:rFonts w:hint="eastAsia" w:ascii="宋体" w:hAnsi="宋体" w:eastAsia="宋体" w:cs="宋体"/>
          <w:color w:val="0000FF"/>
          <w:sz w:val="24"/>
        </w:rPr>
        <w:t>3.将射胶二板向头板方向移动，使二板与其中一个调整垫接触</w:t>
      </w:r>
    </w:p>
    <w:p w14:paraId="7ECBD386">
      <w:pPr>
        <w:spacing w:line="300" w:lineRule="auto"/>
        <w:rPr>
          <w:rFonts w:ascii="宋体" w:hAnsi="宋体" w:eastAsia="宋体" w:cs="宋体"/>
          <w:color w:val="0000FF"/>
          <w:sz w:val="24"/>
        </w:rPr>
      </w:pPr>
      <w:r>
        <w:rPr>
          <w:rFonts w:hint="eastAsia" w:ascii="宋体" w:hAnsi="宋体" w:eastAsia="宋体" w:cs="宋体"/>
          <w:color w:val="0000FF"/>
          <w:sz w:val="24"/>
        </w:rPr>
        <w:t>4.测出另一个调整垫圈与二板的间隙并记录数据</w:t>
      </w:r>
    </w:p>
    <w:p w14:paraId="0C59FE23">
      <w:pPr>
        <w:spacing w:line="300" w:lineRule="auto"/>
        <w:rPr>
          <w:rFonts w:ascii="宋体" w:hAnsi="宋体" w:eastAsia="宋体" w:cs="宋体"/>
          <w:color w:val="0000FF"/>
          <w:sz w:val="24"/>
        </w:rPr>
      </w:pPr>
      <w:r>
        <w:rPr>
          <w:rFonts w:hint="eastAsia" w:ascii="宋体" w:hAnsi="宋体" w:eastAsia="宋体" w:cs="宋体"/>
          <w:color w:val="0000FF"/>
          <w:sz w:val="24"/>
        </w:rPr>
        <w:t>5.按测出的数据加工与二板接触的调整垫圈一端，使安装好的两个调整垫圈同时与二板接触</w:t>
      </w:r>
    </w:p>
    <w:p w14:paraId="36AB2CDA">
      <w:pPr>
        <w:spacing w:line="300" w:lineRule="auto"/>
        <w:rPr>
          <w:rFonts w:ascii="宋体" w:hAnsi="宋体" w:eastAsia="宋体" w:cs="宋体"/>
          <w:color w:val="0000FF"/>
          <w:sz w:val="24"/>
        </w:rPr>
      </w:pPr>
      <w:r>
        <w:rPr>
          <w:rFonts w:hint="eastAsia" w:ascii="宋体" w:hAnsi="宋体" w:eastAsia="宋体" w:cs="宋体"/>
          <w:color w:val="0000FF"/>
          <w:sz w:val="24"/>
        </w:rPr>
        <w:t>6.重新安装锁紧螺母</w:t>
      </w:r>
    </w:p>
    <w:p w14:paraId="7AC421FD">
      <w:pPr>
        <w:rPr>
          <w:rFonts w:ascii="宋体" w:hAnsi="宋体" w:eastAsia="宋体" w:cs="宋体"/>
        </w:rPr>
      </w:pPr>
    </w:p>
    <w:p w14:paraId="0545F068">
      <w:pPr>
        <w:rPr>
          <w:rFonts w:ascii="宋体" w:hAnsi="宋体" w:eastAsia="宋体" w:cs="宋体"/>
        </w:rPr>
      </w:pPr>
    </w:p>
    <w:p w14:paraId="6593D086">
      <w:pPr>
        <w:rPr>
          <w:rFonts w:ascii="宋体" w:hAnsi="宋体" w:eastAsia="宋体" w:cs="宋体"/>
        </w:rPr>
      </w:pPr>
    </w:p>
    <w:p w14:paraId="0A480889">
      <w:pPr>
        <w:rPr>
          <w:rFonts w:ascii="宋体" w:hAnsi="宋体" w:eastAsia="宋体" w:cs="宋体"/>
        </w:rPr>
      </w:pPr>
    </w:p>
    <w:p w14:paraId="2F7DB9E9">
      <w:pPr>
        <w:rPr>
          <w:rFonts w:ascii="宋体" w:hAnsi="宋体" w:eastAsia="宋体" w:cs="宋体"/>
        </w:rPr>
      </w:pPr>
    </w:p>
    <w:p w14:paraId="1E2B330F">
      <w:pPr>
        <w:rPr>
          <w:rFonts w:ascii="宋体" w:hAnsi="宋体" w:eastAsia="宋体" w:cs="宋体"/>
        </w:rPr>
      </w:pPr>
    </w:p>
    <w:p w14:paraId="7EC05025">
      <w:pPr>
        <w:rPr>
          <w:rFonts w:ascii="宋体" w:hAnsi="宋体" w:eastAsia="宋体" w:cs="宋体"/>
        </w:rPr>
      </w:pPr>
    </w:p>
    <w:p w14:paraId="227618A8">
      <w:pPr>
        <w:rPr>
          <w:rFonts w:ascii="宋体" w:hAnsi="宋体" w:eastAsia="宋体" w:cs="宋体"/>
        </w:rPr>
      </w:pPr>
    </w:p>
    <w:p w14:paraId="3506EF2A">
      <w:pPr>
        <w:rPr>
          <w:rFonts w:ascii="宋体" w:hAnsi="宋体" w:eastAsia="宋体" w:cs="宋体"/>
        </w:rPr>
      </w:pPr>
    </w:p>
    <w:p w14:paraId="7A332C12">
      <w:pPr>
        <w:rPr>
          <w:rFonts w:ascii="宋体" w:hAnsi="宋体" w:eastAsia="宋体" w:cs="宋体"/>
        </w:rPr>
      </w:pPr>
    </w:p>
    <w:p w14:paraId="29E3F746">
      <w:pPr>
        <w:rPr>
          <w:rFonts w:ascii="宋体" w:hAnsi="宋体" w:eastAsia="宋体" w:cs="宋体"/>
        </w:rPr>
      </w:pPr>
    </w:p>
    <w:p w14:paraId="5AB2E175">
      <w:pPr>
        <w:rPr>
          <w:rFonts w:ascii="宋体" w:hAnsi="宋体" w:eastAsia="宋体" w:cs="宋体"/>
        </w:rPr>
      </w:pPr>
    </w:p>
    <w:p w14:paraId="23AC300F">
      <w:pPr>
        <w:rPr>
          <w:rFonts w:ascii="宋体" w:hAnsi="宋体" w:eastAsia="宋体" w:cs="宋体"/>
        </w:rPr>
      </w:pPr>
    </w:p>
    <w:p w14:paraId="737AF5DC">
      <w:pPr>
        <w:numPr>
          <w:ilvl w:val="0"/>
          <w:numId w:val="8"/>
        </w:numPr>
        <w:rPr>
          <w:rFonts w:ascii="宋体" w:hAnsi="宋体" w:eastAsia="宋体" w:cs="宋体"/>
          <w:b/>
          <w:bCs/>
          <w:sz w:val="30"/>
          <w:szCs w:val="30"/>
          <w:highlight w:val="none"/>
        </w:rPr>
      </w:pPr>
      <w:r>
        <w:rPr>
          <w:rFonts w:hint="eastAsia" w:ascii="宋体" w:hAnsi="宋体" w:eastAsia="宋体" w:cs="宋体"/>
          <w:b/>
          <w:bCs/>
          <w:sz w:val="30"/>
          <w:szCs w:val="30"/>
          <w:highlight w:val="none"/>
        </w:rPr>
        <w:t>Injection blow mold clamping device注吹合模装置</w:t>
      </w:r>
    </w:p>
    <w:p w14:paraId="2ADC5E41">
      <w:pPr>
        <w:spacing w:line="300" w:lineRule="auto"/>
        <w:rPr>
          <w:rFonts w:ascii="宋体" w:hAnsi="宋体" w:eastAsia="宋体" w:cs="宋体"/>
          <w:sz w:val="24"/>
        </w:rPr>
      </w:pPr>
      <w:r>
        <w:rPr>
          <w:rFonts w:hint="eastAsia" w:ascii="宋体" w:hAnsi="宋体" w:eastAsia="宋体" w:cs="宋体"/>
          <w:sz w:val="24"/>
        </w:rPr>
        <w:t xml:space="preserve">The </w:t>
      </w:r>
      <w:r>
        <w:rPr>
          <w:rFonts w:hint="eastAsia" w:ascii="宋体" w:hAnsi="宋体" w:eastAsia="宋体" w:cs="宋体"/>
          <w:sz w:val="24"/>
          <w:lang w:val="en-US" w:eastAsia="zh-CN"/>
        </w:rPr>
        <w:t xml:space="preserve">injection mold clamping </w:t>
      </w:r>
      <w:r>
        <w:rPr>
          <w:rFonts w:hint="eastAsia" w:ascii="宋体" w:hAnsi="宋体" w:eastAsia="宋体" w:cs="宋体"/>
          <w:sz w:val="24"/>
        </w:rPr>
        <w:t xml:space="preserve">device </w:t>
      </w:r>
      <w:r>
        <w:rPr>
          <w:rFonts w:hint="eastAsia" w:ascii="宋体" w:hAnsi="宋体" w:eastAsia="宋体" w:cs="宋体"/>
          <w:sz w:val="24"/>
          <w:lang w:val="en-US" w:eastAsia="zh-CN"/>
        </w:rPr>
        <w:t>is h</w:t>
      </w:r>
      <w:r>
        <w:rPr>
          <w:rFonts w:hint="eastAsia" w:ascii="宋体" w:hAnsi="宋体" w:eastAsia="宋体" w:cs="宋体"/>
          <w:sz w:val="24"/>
        </w:rPr>
        <w:t xml:space="preserve">ydraulic direct pressure structure.It is mainly composed of </w:t>
      </w:r>
      <w:r>
        <w:rPr>
          <w:rFonts w:hint="eastAsia" w:ascii="宋体" w:hAnsi="宋体" w:eastAsia="宋体" w:cs="宋体"/>
          <w:sz w:val="24"/>
          <w:lang w:val="en-US" w:eastAsia="zh-CN"/>
        </w:rPr>
        <w:t>oil tank of the booster(oil filling tank)</w:t>
      </w:r>
      <w:r>
        <w:rPr>
          <w:rFonts w:hint="eastAsia" w:ascii="宋体" w:hAnsi="宋体" w:eastAsia="宋体" w:cs="宋体"/>
          <w:sz w:val="24"/>
        </w:rPr>
        <w:t xml:space="preserve">, </w:t>
      </w:r>
      <w:r>
        <w:rPr>
          <w:rFonts w:hint="eastAsia" w:ascii="宋体" w:hAnsi="宋体" w:eastAsia="宋体" w:cs="宋体"/>
          <w:sz w:val="24"/>
          <w:lang w:val="en-US" w:eastAsia="zh-CN"/>
        </w:rPr>
        <w:t>lock-mold cylinder(</w:t>
      </w:r>
      <w:r>
        <w:rPr>
          <w:rFonts w:hint="eastAsia" w:ascii="宋体" w:hAnsi="宋体" w:eastAsia="宋体" w:cs="宋体"/>
          <w:sz w:val="24"/>
        </w:rPr>
        <w:t>plunger cylinder</w:t>
      </w:r>
      <w:r>
        <w:rPr>
          <w:rFonts w:hint="eastAsia" w:ascii="宋体" w:hAnsi="宋体" w:eastAsia="宋体" w:cs="宋体"/>
          <w:sz w:val="24"/>
          <w:lang w:val="en-US" w:eastAsia="zh-CN"/>
        </w:rPr>
        <w:t>)</w:t>
      </w:r>
      <w:r>
        <w:rPr>
          <w:rFonts w:hint="eastAsia" w:ascii="宋体" w:hAnsi="宋体" w:eastAsia="宋体" w:cs="宋体"/>
          <w:sz w:val="24"/>
        </w:rPr>
        <w:t>,</w:t>
      </w:r>
      <w:r>
        <w:rPr>
          <w:rFonts w:hint="eastAsia" w:ascii="宋体" w:hAnsi="宋体" w:eastAsia="宋体" w:cs="宋体"/>
          <w:sz w:val="24"/>
          <w:lang w:val="en-US" w:eastAsia="zh-CN"/>
        </w:rPr>
        <w:t>mold clamp</w:t>
      </w:r>
      <w:r>
        <w:rPr>
          <w:rFonts w:hint="eastAsia" w:ascii="宋体" w:hAnsi="宋体" w:eastAsia="宋体" w:cs="宋体"/>
          <w:sz w:val="24"/>
        </w:rPr>
        <w:t xml:space="preserve"> cylinder, moving </w:t>
      </w:r>
      <w:r>
        <w:rPr>
          <w:rFonts w:hint="eastAsia" w:ascii="宋体" w:hAnsi="宋体" w:eastAsia="宋体" w:cs="宋体"/>
          <w:sz w:val="24"/>
          <w:lang w:val="en-US" w:eastAsia="zh-CN"/>
        </w:rPr>
        <w:t>form board</w:t>
      </w:r>
      <w:r>
        <w:rPr>
          <w:rFonts w:hint="eastAsia" w:ascii="宋体" w:hAnsi="宋体" w:eastAsia="宋体" w:cs="宋体"/>
          <w:sz w:val="24"/>
        </w:rPr>
        <w:t>, front and rear side plate,</w:t>
      </w:r>
      <w:r>
        <w:rPr>
          <w:rFonts w:hint="eastAsia" w:ascii="宋体" w:hAnsi="宋体" w:eastAsia="宋体" w:cs="宋体"/>
          <w:sz w:val="24"/>
          <w:lang w:val="en-US" w:eastAsia="zh-CN"/>
        </w:rPr>
        <w:t>supporting plate(</w:t>
      </w:r>
      <w:r>
        <w:rPr>
          <w:rFonts w:hint="eastAsia" w:ascii="宋体" w:hAnsi="宋体" w:eastAsia="宋体" w:cs="宋体"/>
          <w:sz w:val="24"/>
        </w:rPr>
        <w:t>filling valve</w:t>
      </w:r>
      <w:r>
        <w:rPr>
          <w:rFonts w:hint="eastAsia" w:ascii="宋体" w:hAnsi="宋体" w:eastAsia="宋体" w:cs="宋体"/>
          <w:sz w:val="24"/>
          <w:lang w:val="en-US" w:eastAsia="zh-CN"/>
        </w:rPr>
        <w:t>)</w:t>
      </w:r>
      <w:r>
        <w:rPr>
          <w:rFonts w:hint="eastAsia" w:ascii="宋体" w:hAnsi="宋体" w:eastAsia="宋体" w:cs="宋体"/>
          <w:sz w:val="24"/>
        </w:rPr>
        <w:t xml:space="preserve"> and so on.</w:t>
      </w:r>
    </w:p>
    <w:p w14:paraId="746D472B">
      <w:pPr>
        <w:widowControl/>
        <w:spacing w:line="300" w:lineRule="auto"/>
        <w:jc w:val="left"/>
        <w:rPr>
          <w:sz w:val="24"/>
        </w:rPr>
      </w:pPr>
      <w:r>
        <w:rPr>
          <w:rFonts w:hint="eastAsia" w:ascii="宋体" w:hAnsi="宋体" w:eastAsia="宋体" w:cs="Times New Roman"/>
          <w:color w:val="0000FF"/>
          <w:sz w:val="24"/>
        </w:rPr>
        <w:t>本机注塑合模装置属液压直压式结构，主要由冲液油箱，柱塞油缸，合模油缸、动模板、前后侧板、充液阀等组成。</w:t>
      </w:r>
    </w:p>
    <w:p w14:paraId="2F27EF5B">
      <w:pPr>
        <w:spacing w:line="300" w:lineRule="auto"/>
        <w:rPr>
          <w:rFonts w:hint="eastAsia" w:ascii="宋体" w:hAnsi="宋体" w:eastAsia="宋体" w:cs="Times New Roman"/>
          <w:color w:val="0000FF"/>
          <w:kern w:val="2"/>
          <w:sz w:val="21"/>
          <w:szCs w:val="21"/>
          <w:lang w:val="en-US" w:eastAsia="zh-CN" w:bidi="ar"/>
        </w:rPr>
      </w:pPr>
      <w:r>
        <w:rPr>
          <w:rFonts w:hint="eastAsia" w:ascii="宋体" w:hAnsi="宋体" w:eastAsia="宋体" w:cs="Times New Roman"/>
          <w:color w:val="0000FF"/>
          <w:kern w:val="2"/>
          <w:sz w:val="21"/>
          <w:szCs w:val="21"/>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70485</wp:posOffset>
            </wp:positionV>
            <wp:extent cx="6057900" cy="3028950"/>
            <wp:effectExtent l="0" t="0" r="0" b="0"/>
            <wp:wrapNone/>
            <wp:docPr id="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
                    <pic:cNvPicPr>
                      <a:picLocks noChangeAspect="1"/>
                    </pic:cNvPicPr>
                  </pic:nvPicPr>
                  <pic:blipFill>
                    <a:blip r:embed="rId28"/>
                    <a:stretch>
                      <a:fillRect/>
                    </a:stretch>
                  </pic:blipFill>
                  <pic:spPr>
                    <a:xfrm>
                      <a:off x="0" y="0"/>
                      <a:ext cx="6057900" cy="3028950"/>
                    </a:xfrm>
                    <a:prstGeom prst="rect">
                      <a:avLst/>
                    </a:prstGeom>
                    <a:noFill/>
                    <a:ln w="9525">
                      <a:noFill/>
                    </a:ln>
                  </pic:spPr>
                </pic:pic>
              </a:graphicData>
            </a:graphic>
          </wp:anchor>
        </w:drawing>
      </w:r>
    </w:p>
    <w:p w14:paraId="178495D5">
      <w:pPr>
        <w:spacing w:line="300" w:lineRule="auto"/>
        <w:rPr>
          <w:rFonts w:hint="eastAsia" w:ascii="宋体" w:hAnsi="宋体" w:eastAsia="宋体" w:cs="Times New Roman"/>
          <w:color w:val="0000FF"/>
          <w:kern w:val="2"/>
          <w:sz w:val="21"/>
          <w:szCs w:val="21"/>
          <w:lang w:val="en-US" w:eastAsia="zh-CN" w:bidi="ar"/>
        </w:rPr>
      </w:pPr>
    </w:p>
    <w:p w14:paraId="0A440E71">
      <w:pPr>
        <w:spacing w:line="300" w:lineRule="auto"/>
        <w:rPr>
          <w:rFonts w:hint="eastAsia" w:ascii="宋体" w:hAnsi="宋体" w:eastAsia="宋体" w:cs="Times New Roman"/>
          <w:color w:val="0000FF"/>
          <w:kern w:val="2"/>
          <w:sz w:val="21"/>
          <w:szCs w:val="21"/>
          <w:lang w:val="en-US" w:eastAsia="zh-CN" w:bidi="ar"/>
        </w:rPr>
      </w:pPr>
    </w:p>
    <w:p w14:paraId="5B9A0E72">
      <w:pPr>
        <w:spacing w:line="300" w:lineRule="auto"/>
        <w:rPr>
          <w:rFonts w:hint="eastAsia" w:ascii="宋体" w:hAnsi="宋体" w:eastAsia="宋体" w:cs="Times New Roman"/>
          <w:color w:val="0000FF"/>
          <w:kern w:val="2"/>
          <w:sz w:val="21"/>
          <w:szCs w:val="21"/>
          <w:lang w:val="en-US" w:eastAsia="zh-CN" w:bidi="ar"/>
        </w:rPr>
      </w:pPr>
    </w:p>
    <w:p w14:paraId="61CE4766">
      <w:pPr>
        <w:spacing w:line="300" w:lineRule="auto"/>
        <w:rPr>
          <w:rFonts w:hint="eastAsia" w:ascii="宋体" w:hAnsi="宋体" w:eastAsia="宋体" w:cs="Times New Roman"/>
          <w:color w:val="0000FF"/>
          <w:kern w:val="2"/>
          <w:sz w:val="21"/>
          <w:szCs w:val="21"/>
          <w:lang w:val="en-US" w:eastAsia="zh-CN" w:bidi="ar"/>
        </w:rPr>
      </w:pPr>
    </w:p>
    <w:p w14:paraId="612EFBDD">
      <w:pPr>
        <w:spacing w:line="300" w:lineRule="auto"/>
        <w:rPr>
          <w:rFonts w:hint="eastAsia" w:ascii="宋体" w:hAnsi="宋体" w:eastAsia="宋体" w:cs="Times New Roman"/>
          <w:color w:val="0000FF"/>
          <w:kern w:val="2"/>
          <w:sz w:val="21"/>
          <w:szCs w:val="21"/>
          <w:lang w:val="en-US" w:eastAsia="zh-CN" w:bidi="ar"/>
        </w:rPr>
      </w:pPr>
    </w:p>
    <w:p w14:paraId="48F4F905">
      <w:pPr>
        <w:spacing w:line="300" w:lineRule="auto"/>
        <w:rPr>
          <w:rFonts w:hint="eastAsia" w:ascii="宋体" w:hAnsi="宋体" w:eastAsia="宋体" w:cs="Times New Roman"/>
          <w:color w:val="0000FF"/>
          <w:kern w:val="2"/>
          <w:sz w:val="21"/>
          <w:szCs w:val="21"/>
          <w:lang w:val="en-US" w:eastAsia="zh-CN" w:bidi="ar"/>
        </w:rPr>
      </w:pPr>
    </w:p>
    <w:p w14:paraId="1623760C">
      <w:pPr>
        <w:spacing w:line="300" w:lineRule="auto"/>
        <w:rPr>
          <w:rFonts w:hint="eastAsia" w:ascii="宋体" w:hAnsi="宋体" w:eastAsia="宋体" w:cs="Times New Roman"/>
          <w:color w:val="0000FF"/>
          <w:kern w:val="2"/>
          <w:sz w:val="21"/>
          <w:szCs w:val="21"/>
          <w:lang w:val="en-US" w:eastAsia="zh-CN" w:bidi="ar"/>
        </w:rPr>
      </w:pPr>
    </w:p>
    <w:p w14:paraId="1D97CDD2">
      <w:pPr>
        <w:spacing w:line="300" w:lineRule="auto"/>
        <w:rPr>
          <w:rFonts w:hint="eastAsia" w:ascii="宋体" w:hAnsi="宋体" w:eastAsia="宋体" w:cs="Times New Roman"/>
          <w:color w:val="0000FF"/>
          <w:kern w:val="2"/>
          <w:sz w:val="21"/>
          <w:szCs w:val="21"/>
          <w:lang w:val="en-US" w:eastAsia="zh-CN" w:bidi="ar"/>
        </w:rPr>
      </w:pPr>
    </w:p>
    <w:p w14:paraId="4ACB3D9E">
      <w:pPr>
        <w:spacing w:line="300" w:lineRule="auto"/>
        <w:rPr>
          <w:rFonts w:hint="eastAsia" w:ascii="宋体" w:hAnsi="宋体" w:eastAsia="宋体" w:cs="Times New Roman"/>
          <w:color w:val="0000FF"/>
          <w:kern w:val="2"/>
          <w:sz w:val="21"/>
          <w:szCs w:val="21"/>
          <w:lang w:val="en-US" w:eastAsia="zh-CN" w:bidi="ar"/>
        </w:rPr>
      </w:pPr>
    </w:p>
    <w:p w14:paraId="5C1BB32D">
      <w:pPr>
        <w:spacing w:line="300" w:lineRule="auto"/>
        <w:rPr>
          <w:rFonts w:hint="eastAsia" w:ascii="宋体" w:hAnsi="宋体" w:eastAsia="宋体" w:cs="Times New Roman"/>
          <w:color w:val="0000FF"/>
          <w:kern w:val="2"/>
          <w:sz w:val="21"/>
          <w:szCs w:val="21"/>
          <w:lang w:val="en-US" w:eastAsia="zh-CN" w:bidi="ar"/>
        </w:rPr>
      </w:pPr>
    </w:p>
    <w:p w14:paraId="05E77E5F">
      <w:pPr>
        <w:spacing w:line="300" w:lineRule="auto"/>
        <w:rPr>
          <w:rFonts w:hint="eastAsia" w:ascii="宋体" w:hAnsi="宋体" w:eastAsia="宋体" w:cs="Times New Roman"/>
          <w:color w:val="0000FF"/>
          <w:kern w:val="2"/>
          <w:sz w:val="21"/>
          <w:szCs w:val="21"/>
          <w:lang w:val="en-US" w:eastAsia="zh-CN" w:bidi="ar"/>
        </w:rPr>
      </w:pPr>
    </w:p>
    <w:p w14:paraId="5BBC9556">
      <w:pPr>
        <w:spacing w:line="300" w:lineRule="auto"/>
        <w:rPr>
          <w:rFonts w:hint="eastAsia" w:ascii="宋体" w:hAnsi="宋体" w:eastAsia="宋体" w:cs="Times New Roman"/>
          <w:color w:val="0000FF"/>
          <w:kern w:val="2"/>
          <w:sz w:val="21"/>
          <w:szCs w:val="21"/>
          <w:lang w:val="en-US" w:eastAsia="zh-CN" w:bidi="ar"/>
        </w:rPr>
      </w:pPr>
    </w:p>
    <w:p w14:paraId="1411BD29">
      <w:pPr>
        <w:spacing w:line="300" w:lineRule="auto"/>
        <w:rPr>
          <w:rFonts w:hint="eastAsia" w:ascii="宋体" w:hAnsi="宋体" w:eastAsia="宋体" w:cs="宋体"/>
          <w:sz w:val="24"/>
          <w:lang w:eastAsia="zh-CN"/>
        </w:rPr>
      </w:pPr>
      <w:r>
        <w:rPr>
          <w:rFonts w:hint="eastAsia" w:ascii="宋体" w:hAnsi="宋体" w:eastAsia="宋体" w:cs="宋体"/>
          <w:sz w:val="24"/>
        </w:rPr>
        <w:t>In order to improve productivity and reduce impact noise, a slow - fast - slow program is adopted.</w:t>
      </w:r>
      <w:r>
        <w:rPr>
          <w:rFonts w:hint="eastAsia" w:ascii="宋体" w:hAnsi="宋体" w:eastAsia="宋体" w:cs="宋体"/>
          <w:sz w:val="24"/>
          <w:lang w:val="en-US" w:eastAsia="zh-CN"/>
        </w:rPr>
        <w:t>When mold s</w:t>
      </w:r>
      <w:r>
        <w:rPr>
          <w:rFonts w:hint="eastAsia" w:ascii="宋体" w:hAnsi="宋体" w:eastAsia="宋体" w:cs="宋体"/>
          <w:sz w:val="24"/>
        </w:rPr>
        <w:t xml:space="preserve">low opening or slow closing,the oil pump will supply oil at </w:t>
      </w:r>
      <w:r>
        <w:rPr>
          <w:rFonts w:hint="eastAsia" w:ascii="宋体" w:hAnsi="宋体" w:eastAsia="宋体" w:cs="宋体"/>
          <w:sz w:val="24"/>
          <w:lang w:val="en-US" w:eastAsia="zh-CN"/>
        </w:rPr>
        <w:t>low</w:t>
      </w:r>
      <w:r>
        <w:rPr>
          <w:rFonts w:hint="eastAsia" w:ascii="宋体" w:hAnsi="宋体" w:eastAsia="宋体" w:cs="宋体"/>
          <w:sz w:val="24"/>
        </w:rPr>
        <w:t xml:space="preserve"> pressure;</w:t>
      </w:r>
      <w:r>
        <w:rPr>
          <w:rFonts w:hint="eastAsia" w:ascii="宋体" w:hAnsi="宋体" w:eastAsia="宋体" w:cs="宋体"/>
          <w:sz w:val="24"/>
          <w:lang w:val="en-US" w:eastAsia="zh-CN"/>
        </w:rPr>
        <w:t>When mold</w:t>
      </w:r>
      <w:r>
        <w:rPr>
          <w:rFonts w:hint="eastAsia" w:ascii="宋体" w:hAnsi="宋体" w:eastAsia="宋体" w:cs="宋体"/>
          <w:sz w:val="24"/>
        </w:rPr>
        <w:t xml:space="preserve"> quick opening and quick closing, the oil pump will supply oil at high pressure, and the quick moving mold valve will</w:t>
      </w:r>
      <w:r>
        <w:rPr>
          <w:rFonts w:hint="eastAsia" w:ascii="宋体" w:hAnsi="宋体" w:eastAsia="宋体" w:cs="宋体"/>
          <w:sz w:val="24"/>
          <w:lang w:val="en-US" w:eastAsia="zh-CN"/>
        </w:rPr>
        <w:t xml:space="preserve"> work for</w:t>
      </w:r>
      <w:r>
        <w:rPr>
          <w:rFonts w:hint="eastAsia" w:ascii="宋体" w:hAnsi="宋体" w:eastAsia="宋体" w:cs="宋体"/>
          <w:sz w:val="24"/>
        </w:rPr>
        <w:t xml:space="preserve"> differential filling oil.In this way, the purpose of energy saving and noise reduction can be achieved, and the temperature rise of hydraulic oil can be reduced.The position of the speed switch point is controlled by an electronic ruler and can be adjusted by the operator depending on the process.In order to meet the requirements of large clamping force of the injection mold, the injection mold closing device includes plunger</w:t>
      </w:r>
      <w:r>
        <w:rPr>
          <w:rFonts w:hint="eastAsia" w:ascii="宋体" w:hAnsi="宋体" w:eastAsia="宋体" w:cs="宋体"/>
          <w:sz w:val="24"/>
          <w:lang w:val="en-US" w:eastAsia="zh-CN"/>
        </w:rPr>
        <w:t xml:space="preserve"> </w:t>
      </w:r>
      <w:r>
        <w:rPr>
          <w:rFonts w:hint="eastAsia" w:ascii="宋体" w:hAnsi="宋体" w:eastAsia="宋体" w:cs="宋体"/>
          <w:sz w:val="24"/>
        </w:rPr>
        <w:t xml:space="preserve">cylinder, mold closing oil cylinder, liquid filling device and liquid </w:t>
      </w:r>
      <w:r>
        <w:rPr>
          <w:rFonts w:hint="eastAsia" w:ascii="宋体" w:hAnsi="宋体" w:eastAsia="宋体" w:cs="宋体"/>
          <w:sz w:val="24"/>
          <w:lang w:val="en-US" w:eastAsia="zh-CN"/>
        </w:rPr>
        <w:t>filling</w:t>
      </w:r>
      <w:r>
        <w:rPr>
          <w:rFonts w:hint="eastAsia" w:ascii="宋体" w:hAnsi="宋体" w:eastAsia="宋体" w:cs="宋体"/>
          <w:sz w:val="24"/>
        </w:rPr>
        <w:t xml:space="preserve"> tank. The advantages of adopting such a mechanism are as follows:The return oil of plunger oil cylinder is not supplied by the system, which can not only meet the requirements of high pressure clamping force, but also save the consumption of system pressure oil.And because the original supercharging cylinder is abandoned, it can better make up for the shortage of normal supercharging due to the leakage of sealing parts after a certain working time.In addition, it can also prevent the </w:t>
      </w:r>
      <w:r>
        <w:rPr>
          <w:rFonts w:hint="eastAsia" w:ascii="宋体" w:hAnsi="宋体" w:eastAsia="宋体" w:cs="宋体"/>
          <w:sz w:val="24"/>
          <w:lang w:val="en-US" w:eastAsia="zh-CN"/>
        </w:rPr>
        <w:t>bottle</w:t>
      </w:r>
      <w:r>
        <w:rPr>
          <w:rFonts w:hint="eastAsia" w:ascii="宋体" w:hAnsi="宋体" w:eastAsia="宋体" w:cs="宋体"/>
          <w:sz w:val="24"/>
        </w:rPr>
        <w:t xml:space="preserve"> preform </w:t>
      </w:r>
      <w:r>
        <w:rPr>
          <w:rFonts w:hint="eastAsia" w:ascii="宋体" w:hAnsi="宋体" w:eastAsia="宋体" w:cs="宋体"/>
          <w:sz w:val="24"/>
          <w:lang w:val="en-US" w:eastAsia="zh-CN"/>
        </w:rPr>
        <w:t>flash</w:t>
      </w:r>
      <w:r>
        <w:rPr>
          <w:rFonts w:hint="eastAsia" w:ascii="宋体" w:hAnsi="宋体" w:eastAsia="宋体" w:cs="宋体"/>
          <w:sz w:val="24"/>
        </w:rPr>
        <w:t xml:space="preserve"> caused by uneven clamping force</w:t>
      </w:r>
      <w:r>
        <w:rPr>
          <w:rFonts w:hint="eastAsia" w:ascii="宋体" w:hAnsi="宋体" w:eastAsia="宋体" w:cs="宋体"/>
          <w:sz w:val="24"/>
          <w:lang w:val="en-US" w:eastAsia="zh-CN"/>
        </w:rPr>
        <w:t>.</w:t>
      </w:r>
    </w:p>
    <w:p w14:paraId="7917103B">
      <w:pPr>
        <w:spacing w:line="300" w:lineRule="auto"/>
        <w:rPr>
          <w:rFonts w:ascii="宋体" w:hAnsi="宋体" w:eastAsia="宋体" w:cs="宋体"/>
          <w:sz w:val="24"/>
        </w:rPr>
      </w:pPr>
      <w:r>
        <w:rPr>
          <w:rFonts w:hint="eastAsia" w:ascii="宋体" w:hAnsi="宋体" w:eastAsia="宋体" w:cs="宋体"/>
          <w:sz w:val="24"/>
        </w:rPr>
        <w:t xml:space="preserve">The blow molding closing device is composed of a closing cylinder, a moving </w:t>
      </w:r>
      <w:r>
        <w:rPr>
          <w:rFonts w:hint="eastAsia" w:ascii="宋体" w:hAnsi="宋体" w:eastAsia="宋体" w:cs="宋体"/>
          <w:sz w:val="24"/>
          <w:lang w:val="en-US" w:eastAsia="zh-CN"/>
        </w:rPr>
        <w:t>plate</w:t>
      </w:r>
      <w:r>
        <w:rPr>
          <w:rFonts w:hint="eastAsia" w:ascii="宋体" w:hAnsi="宋体" w:eastAsia="宋体" w:cs="宋体"/>
          <w:sz w:val="24"/>
        </w:rPr>
        <w:t xml:space="preserve"> and a guide column. The mould closing cylinder is the same as </w:t>
      </w:r>
      <w:r>
        <w:rPr>
          <w:rFonts w:hint="eastAsia" w:ascii="宋体" w:hAnsi="宋体" w:eastAsia="宋体" w:cs="宋体"/>
          <w:sz w:val="24"/>
          <w:lang w:val="en-US" w:eastAsia="zh-CN"/>
        </w:rPr>
        <w:t xml:space="preserve">the </w:t>
      </w:r>
      <w:r>
        <w:rPr>
          <w:rFonts w:hint="eastAsia" w:ascii="宋体" w:hAnsi="宋体" w:eastAsia="宋体" w:cs="宋体"/>
          <w:sz w:val="24"/>
        </w:rPr>
        <w:t xml:space="preserve">cylinder of the injection </w:t>
      </w:r>
      <w:r>
        <w:rPr>
          <w:rFonts w:hint="eastAsia" w:ascii="宋体" w:hAnsi="宋体" w:eastAsia="宋体" w:cs="宋体"/>
          <w:sz w:val="24"/>
          <w:lang w:val="en-US" w:eastAsia="zh-CN"/>
        </w:rPr>
        <w:t xml:space="preserve">mold </w:t>
      </w:r>
      <w:r>
        <w:rPr>
          <w:rFonts w:hint="eastAsia" w:ascii="宋体" w:hAnsi="宋体" w:eastAsia="宋体" w:cs="宋体"/>
          <w:sz w:val="24"/>
        </w:rPr>
        <w:t>closing device.</w:t>
      </w:r>
      <w:r>
        <w:rPr>
          <w:rFonts w:hint="eastAsia" w:ascii="宋体" w:hAnsi="宋体" w:eastAsia="宋体" w:cs="宋体"/>
          <w:sz w:val="24"/>
          <w:lang w:val="en-US" w:eastAsia="zh-CN"/>
        </w:rPr>
        <w:t>E</w:t>
      </w:r>
      <w:r>
        <w:rPr>
          <w:rFonts w:hint="eastAsia" w:ascii="宋体" w:hAnsi="宋体" w:eastAsia="宋体" w:cs="宋体"/>
          <w:sz w:val="24"/>
        </w:rPr>
        <w:t xml:space="preserve">nsure uniform force and </w:t>
      </w:r>
      <w:r>
        <w:rPr>
          <w:rFonts w:hint="eastAsia" w:ascii="宋体" w:hAnsi="宋体" w:eastAsia="宋体" w:cs="宋体"/>
          <w:sz w:val="24"/>
          <w:lang w:val="en-US" w:eastAsia="zh-CN"/>
        </w:rPr>
        <w:t>s</w:t>
      </w:r>
      <w:r>
        <w:rPr>
          <w:rFonts w:hint="eastAsia" w:ascii="宋体" w:hAnsi="宋体" w:eastAsia="宋体" w:cs="宋体"/>
          <w:sz w:val="24"/>
        </w:rPr>
        <w:t>mooth opening and closing</w:t>
      </w:r>
      <w:r>
        <w:rPr>
          <w:rFonts w:hint="eastAsia" w:ascii="宋体" w:hAnsi="宋体" w:eastAsia="宋体" w:cs="宋体"/>
          <w:sz w:val="24"/>
          <w:lang w:val="en-US" w:eastAsia="zh-CN"/>
        </w:rPr>
        <w:t xml:space="preserve"> b</w:t>
      </w:r>
      <w:r>
        <w:rPr>
          <w:rFonts w:hint="eastAsia" w:ascii="宋体" w:hAnsi="宋体" w:eastAsia="宋体" w:cs="宋体"/>
          <w:sz w:val="24"/>
        </w:rPr>
        <w:t>y the guide column</w:t>
      </w:r>
      <w:r>
        <w:rPr>
          <w:rFonts w:hint="eastAsia" w:ascii="宋体" w:hAnsi="宋体" w:eastAsia="宋体" w:cs="宋体"/>
          <w:sz w:val="24"/>
          <w:lang w:val="en-US" w:eastAsia="zh-CN"/>
        </w:rPr>
        <w:t>.</w:t>
      </w:r>
    </w:p>
    <w:p w14:paraId="2C4D45E8">
      <w:pPr>
        <w:spacing w:line="300" w:lineRule="auto"/>
        <w:rPr>
          <w:rFonts w:ascii="宋体" w:hAnsi="宋体" w:eastAsia="宋体" w:cs="宋体"/>
          <w:color w:val="0000FF"/>
          <w:sz w:val="24"/>
        </w:rPr>
      </w:pPr>
      <w:r>
        <w:rPr>
          <w:rFonts w:hint="eastAsia" w:ascii="宋体" w:hAnsi="宋体" w:eastAsia="宋体" w:cs="宋体"/>
          <w:color w:val="0000FF"/>
          <w:sz w:val="24"/>
        </w:rPr>
        <w:t>为提高生产率和减缓冲击噪声，移模速度采用慢—快—慢程序。慢开或慢合模时，油泵低压供油；快开及快合模时，油泵高压供油，并且快移模阀工作进行差动补油。这样可以达到即节能又能实现增速降噪的目的，并能减少液压油的温升。速度切换点的位置由电子尺控制，可由操作者视工艺情况调节。为满足注塑模大锁模力的要求，注塑合模装置有柱塞油缸、合模油缸、充液装置及冲液油箱，采用这样的机构的好处是：柱塞油缸的回油补油不经系统的供油，达到既能满足高压锁模力的要求，又节约了系统压力油的消耗，又由于舍弃了原有的增压缸故能较好地弥补了原油路经一定工作时间后因密封件泄漏变大而逐渐不能正常增压的不足。另外还兼具防止模板锁模力不均匀而使部分瓶坯出现飞边状况。</w:t>
      </w:r>
    </w:p>
    <w:p w14:paraId="4970B9A5">
      <w:pPr>
        <w:spacing w:line="300" w:lineRule="auto"/>
        <w:rPr>
          <w:rFonts w:ascii="宋体" w:hAnsi="宋体" w:eastAsia="宋体" w:cs="宋体"/>
        </w:rPr>
      </w:pPr>
      <w:r>
        <w:rPr>
          <w:rFonts w:hint="eastAsia" w:ascii="宋体" w:hAnsi="宋体" w:eastAsia="宋体" w:cs="宋体"/>
          <w:color w:val="0000FF"/>
          <w:sz w:val="24"/>
        </w:rPr>
        <w:t>吹塑合模装置构成由合模油缸、动模板、导柱构成。合模油缸与注塑合模装置上合模油缸相同由导柱保证均匀受力和开合模平稳。</w:t>
      </w:r>
    </w:p>
    <w:p w14:paraId="24A47301">
      <w:pPr>
        <w:numPr>
          <w:ilvl w:val="0"/>
          <w:numId w:val="8"/>
        </w:numPr>
        <w:rPr>
          <w:rFonts w:ascii="宋体" w:hAnsi="宋体" w:eastAsia="宋体" w:cs="宋体"/>
          <w:b/>
          <w:bCs/>
          <w:sz w:val="30"/>
          <w:szCs w:val="30"/>
        </w:rPr>
      </w:pPr>
      <w:r>
        <w:rPr>
          <w:rFonts w:hint="eastAsia" w:ascii="宋体" w:hAnsi="宋体" w:eastAsia="宋体" w:cs="宋体"/>
          <w:b/>
          <w:bCs/>
          <w:sz w:val="30"/>
          <w:szCs w:val="30"/>
        </w:rPr>
        <w:t>Rotary device转位装置</w:t>
      </w:r>
    </w:p>
    <w:p w14:paraId="31718815">
      <w:pPr>
        <w:spacing w:line="300" w:lineRule="auto"/>
        <w:rPr>
          <w:rFonts w:hint="eastAsia" w:ascii="宋体" w:hAnsi="宋体" w:eastAsia="宋体" w:cs="宋体"/>
          <w:sz w:val="24"/>
          <w:lang w:val="en-US" w:eastAsia="zh-CN"/>
        </w:rPr>
      </w:pPr>
      <w:r>
        <w:rPr>
          <w:rFonts w:hint="eastAsia" w:ascii="宋体" w:hAnsi="宋体" w:eastAsia="宋体" w:cs="宋体"/>
          <w:sz w:val="24"/>
        </w:rPr>
        <w:t xml:space="preserve">The </w:t>
      </w:r>
      <w:r>
        <w:rPr>
          <w:rFonts w:hint="eastAsia" w:ascii="宋体" w:hAnsi="宋体" w:eastAsia="宋体" w:cs="宋体"/>
          <w:sz w:val="24"/>
          <w:lang w:val="en-US" w:eastAsia="zh-CN"/>
        </w:rPr>
        <w:t>ratary device</w:t>
      </w:r>
      <w:r>
        <w:rPr>
          <w:rFonts w:hint="eastAsia" w:ascii="宋体" w:hAnsi="宋体" w:eastAsia="宋体" w:cs="宋体"/>
          <w:sz w:val="24"/>
        </w:rPr>
        <w:t xml:space="preserve"> is mainly composed of </w:t>
      </w:r>
      <w:r>
        <w:rPr>
          <w:rFonts w:hint="eastAsia" w:ascii="宋体" w:hAnsi="宋体" w:eastAsia="宋体" w:cs="宋体"/>
          <w:sz w:val="24"/>
          <w:lang w:val="en-US" w:eastAsia="zh-CN"/>
        </w:rPr>
        <w:t>rotary table</w:t>
      </w:r>
      <w:r>
        <w:rPr>
          <w:rFonts w:hint="eastAsia" w:ascii="宋体" w:hAnsi="宋体" w:eastAsia="宋体" w:cs="宋体"/>
          <w:sz w:val="24"/>
        </w:rPr>
        <w:t>,</w:t>
      </w:r>
      <w:r>
        <w:rPr>
          <w:rFonts w:hint="eastAsia" w:ascii="宋体" w:hAnsi="宋体" w:eastAsia="宋体" w:cs="宋体"/>
          <w:sz w:val="24"/>
          <w:lang w:val="en-US" w:eastAsia="zh-CN"/>
        </w:rPr>
        <w:t>rotary base</w:t>
      </w:r>
      <w:r>
        <w:rPr>
          <w:rFonts w:hint="eastAsia" w:ascii="宋体" w:hAnsi="宋体" w:eastAsia="宋体" w:cs="宋体"/>
          <w:sz w:val="24"/>
        </w:rPr>
        <w:t xml:space="preserve">,core axle, rotary </w:t>
      </w:r>
      <w:r>
        <w:rPr>
          <w:rFonts w:hint="eastAsia" w:ascii="宋体" w:hAnsi="宋体" w:eastAsia="宋体" w:cs="宋体"/>
          <w:sz w:val="24"/>
          <w:lang w:val="en-US" w:eastAsia="zh-CN"/>
        </w:rPr>
        <w:t>case</w:t>
      </w:r>
      <w:r>
        <w:rPr>
          <w:rFonts w:hint="eastAsia" w:ascii="宋体" w:hAnsi="宋体" w:eastAsia="宋体" w:cs="宋体"/>
          <w:sz w:val="24"/>
        </w:rPr>
        <w:t>, rotary cylinder,connecting base,</w:t>
      </w:r>
      <w:r>
        <w:rPr>
          <w:rFonts w:hint="eastAsia" w:ascii="宋体" w:hAnsi="宋体" w:eastAsia="宋体" w:cs="宋体"/>
          <w:sz w:val="24"/>
          <w:lang w:val="en-US" w:eastAsia="zh-CN"/>
        </w:rPr>
        <w:t>index head</w:t>
      </w:r>
      <w:r>
        <w:rPr>
          <w:rFonts w:hint="eastAsia" w:ascii="宋体" w:hAnsi="宋体" w:eastAsia="宋体" w:cs="宋体"/>
          <w:sz w:val="24"/>
        </w:rPr>
        <w:t xml:space="preserve">, lifting cylinder and so on.The </w:t>
      </w:r>
      <w:r>
        <w:rPr>
          <w:rFonts w:hint="eastAsia" w:ascii="宋体" w:hAnsi="宋体" w:eastAsia="宋体" w:cs="宋体"/>
          <w:sz w:val="24"/>
          <w:lang w:val="en-US" w:eastAsia="zh-CN"/>
        </w:rPr>
        <w:t>core rod</w:t>
      </w:r>
      <w:r>
        <w:rPr>
          <w:rFonts w:hint="eastAsia" w:ascii="宋体" w:hAnsi="宋体" w:eastAsia="宋体" w:cs="宋体"/>
          <w:sz w:val="24"/>
        </w:rPr>
        <w:t xml:space="preserve"> is mounted horizontally on the</w:t>
      </w:r>
      <w:r>
        <w:rPr>
          <w:rFonts w:hint="eastAsia" w:ascii="宋体" w:hAnsi="宋体" w:eastAsia="宋体" w:cs="宋体"/>
          <w:sz w:val="24"/>
          <w:lang w:val="en-US" w:eastAsia="zh-CN"/>
        </w:rPr>
        <w:t xml:space="preserve"> rotary table,table drives the core rod do rotation of up - turn 120 ° - down.The injection, blow molding and demoulding processes are linked together.</w:t>
      </w:r>
    </w:p>
    <w:p w14:paraId="595170F8">
      <w:pPr>
        <w:spacing w:line="300" w:lineRule="auto"/>
        <w:rPr>
          <w:rFonts w:ascii="宋体" w:hAnsi="宋体" w:eastAsia="宋体" w:cs="宋体"/>
          <w:color w:val="0000FF"/>
          <w:sz w:val="24"/>
        </w:rPr>
      </w:pPr>
      <w:r>
        <w:rPr>
          <w:rFonts w:hint="eastAsia" w:ascii="宋体" w:hAnsi="宋体" w:eastAsia="宋体" w:cs="宋体"/>
          <w:color w:val="0000FF"/>
          <w:sz w:val="24"/>
        </w:rPr>
        <w:t>转位装置主要由转塔，转塔座，芯轴，回转箱，回转油缸，连接座，拨叉，升降油缸等组成。模芯棒水平成直线安装在转塔互成规60°的三边上,转塔带动芯棒实行上升—转位于120°—下降的间隙回转运动,将注射、吹塑、脱模三个工艺过程有机地联系在一起。</w:t>
      </w:r>
    </w:p>
    <w:p w14:paraId="353AE6ED">
      <w:pPr>
        <w:spacing w:line="300" w:lineRule="auto"/>
        <w:rPr>
          <w:rFonts w:hint="eastAsia" w:ascii="宋体" w:hAnsi="宋体" w:eastAsia="宋体" w:cs="宋体"/>
          <w:sz w:val="24"/>
          <w:lang w:val="en-US" w:eastAsia="zh-CN"/>
        </w:rPr>
      </w:pPr>
      <w:r>
        <w:rPr>
          <w:rFonts w:hint="eastAsia" w:ascii="宋体" w:hAnsi="宋体" w:eastAsia="宋体" w:cs="宋体"/>
          <w:sz w:val="24"/>
          <w:lang w:val="en-US" w:eastAsia="zh-CN"/>
        </w:rPr>
        <w:t>Table</w:t>
      </w:r>
      <w:r>
        <w:rPr>
          <w:rFonts w:hint="eastAsia" w:ascii="宋体" w:hAnsi="宋体" w:eastAsia="宋体" w:cs="宋体"/>
          <w:sz w:val="24"/>
        </w:rPr>
        <w:t xml:space="preserve"> lifting is completed by lifting cylinder</w:t>
      </w:r>
      <w:r>
        <w:rPr>
          <w:rFonts w:hint="eastAsia" w:ascii="宋体" w:hAnsi="宋体" w:eastAsia="宋体" w:cs="宋体"/>
          <w:sz w:val="24"/>
          <w:lang w:val="en-US" w:eastAsia="zh-CN"/>
        </w:rPr>
        <w:t>.Table</w:t>
      </w:r>
      <w:r>
        <w:rPr>
          <w:rFonts w:hint="eastAsia" w:ascii="宋体" w:hAnsi="宋体" w:eastAsia="宋体" w:cs="宋体"/>
          <w:sz w:val="24"/>
        </w:rPr>
        <w:t xml:space="preserve"> turn</w:t>
      </w:r>
      <w:r>
        <w:rPr>
          <w:rFonts w:hint="eastAsia" w:ascii="宋体" w:hAnsi="宋体" w:eastAsia="宋体" w:cs="宋体"/>
          <w:sz w:val="24"/>
          <w:lang w:val="en-US" w:eastAsia="zh-CN"/>
        </w:rPr>
        <w:t>ing</w:t>
      </w:r>
      <w:r>
        <w:rPr>
          <w:rFonts w:hint="eastAsia" w:ascii="宋体" w:hAnsi="宋体" w:eastAsia="宋体" w:cs="宋体"/>
          <w:sz w:val="24"/>
        </w:rPr>
        <w:t xml:space="preserve"> 120°is </w:t>
      </w:r>
      <w:r>
        <w:rPr>
          <w:rFonts w:hint="eastAsia" w:ascii="宋体" w:hAnsi="宋体" w:eastAsia="宋体" w:cs="宋体"/>
          <w:sz w:val="24"/>
          <w:lang w:val="en-US" w:eastAsia="zh-CN"/>
        </w:rPr>
        <w:t>completed</w:t>
      </w:r>
      <w:r>
        <w:rPr>
          <w:rFonts w:hint="eastAsia" w:ascii="宋体" w:hAnsi="宋体" w:eastAsia="宋体" w:cs="宋体"/>
          <w:sz w:val="24"/>
        </w:rPr>
        <w:t xml:space="preserve"> by the </w:t>
      </w:r>
      <w:r>
        <w:rPr>
          <w:rFonts w:hint="eastAsia" w:ascii="宋体" w:hAnsi="宋体" w:eastAsia="宋体" w:cs="宋体"/>
          <w:sz w:val="24"/>
          <w:lang w:val="en-US" w:eastAsia="zh-CN"/>
        </w:rPr>
        <w:t>t</w:t>
      </w:r>
      <w:r>
        <w:rPr>
          <w:rFonts w:hint="eastAsia" w:ascii="宋体" w:hAnsi="宋体" w:eastAsia="宋体" w:cs="宋体"/>
          <w:sz w:val="24"/>
        </w:rPr>
        <w:t>urn the indexing box</w:t>
      </w:r>
      <w:r>
        <w:rPr>
          <w:rFonts w:hint="eastAsia" w:ascii="宋体" w:hAnsi="宋体" w:eastAsia="宋体" w:cs="宋体"/>
          <w:sz w:val="24"/>
          <w:lang w:val="en-US" w:eastAsia="zh-CN"/>
        </w:rPr>
        <w:t>.Rotation</w:t>
      </w:r>
      <w:r>
        <w:rPr>
          <w:rFonts w:hint="eastAsia" w:ascii="宋体" w:hAnsi="宋体" w:eastAsia="宋体" w:cs="宋体"/>
          <w:sz w:val="24"/>
        </w:rPr>
        <w:t xml:space="preserve"> is </w:t>
      </w:r>
      <w:r>
        <w:rPr>
          <w:rFonts w:hint="eastAsia" w:ascii="宋体" w:hAnsi="宋体" w:eastAsia="宋体" w:cs="宋体"/>
          <w:sz w:val="24"/>
          <w:lang w:val="en-US" w:eastAsia="zh-CN"/>
        </w:rPr>
        <w:t>completed</w:t>
      </w:r>
      <w:r>
        <w:rPr>
          <w:rFonts w:hint="eastAsia" w:ascii="宋体" w:hAnsi="宋体" w:eastAsia="宋体" w:cs="宋体"/>
          <w:sz w:val="24"/>
        </w:rPr>
        <w:t xml:space="preserve"> by</w:t>
      </w:r>
      <w:r>
        <w:rPr>
          <w:rFonts w:hint="eastAsia" w:ascii="宋体" w:hAnsi="宋体" w:eastAsia="宋体" w:cs="宋体"/>
          <w:sz w:val="24"/>
          <w:lang w:val="en-US" w:eastAsia="zh-CN"/>
        </w:rPr>
        <w:t xml:space="preserve"> </w:t>
      </w:r>
      <w:r>
        <w:rPr>
          <w:rFonts w:hint="eastAsia" w:ascii="宋体" w:hAnsi="宋体" w:eastAsia="宋体" w:cs="宋体"/>
          <w:sz w:val="24"/>
        </w:rPr>
        <w:t>the rotary cylinder through the crank-link mechanism.The speed of each action can be adjusted by the throttle valve of the hydraulic system</w:t>
      </w:r>
      <w:r>
        <w:rPr>
          <w:rFonts w:hint="eastAsia" w:ascii="宋体" w:hAnsi="宋体" w:eastAsia="宋体" w:cs="宋体"/>
          <w:sz w:val="24"/>
          <w:lang w:val="en-US" w:eastAsia="zh-CN"/>
        </w:rPr>
        <w:t>.The action switch is controlled by a signal from the proximity switch.Rotary table indexing positioning use indexing box to achieve coarse positioning firstly,then use positioning pin to achieve fine positioning.Positioning accurate, reliable, long life.</w:t>
      </w:r>
    </w:p>
    <w:p w14:paraId="3039770B">
      <w:pPr>
        <w:spacing w:line="300" w:lineRule="auto"/>
        <w:rPr>
          <w:rFonts w:ascii="宋体" w:hAnsi="宋体" w:eastAsia="宋体" w:cs="宋体"/>
          <w:sz w:val="24"/>
        </w:rPr>
      </w:pPr>
      <w:r>
        <w:rPr>
          <w:rFonts w:hint="eastAsia" w:ascii="宋体" w:hAnsi="宋体" w:eastAsia="宋体" w:cs="宋体"/>
          <w:sz w:val="24"/>
        </w:rPr>
        <w:t xml:space="preserve"> The dividing position of the turret is first set primarily by the dividing mechanism, and then the location pin fixes the precise position. The fixing position is accurate, reliable and use-life is long.</w:t>
      </w:r>
    </w:p>
    <w:p w14:paraId="7AF8A4F9">
      <w:pPr>
        <w:spacing w:line="300" w:lineRule="auto"/>
        <w:rPr>
          <w:rFonts w:ascii="宋体" w:hAnsi="宋体" w:eastAsia="宋体" w:cs="宋体"/>
          <w:color w:val="0000FF"/>
          <w:sz w:val="24"/>
        </w:rPr>
      </w:pPr>
      <w:r>
        <w:rPr>
          <w:rFonts w:hint="eastAsia" w:ascii="宋体" w:hAnsi="宋体" w:eastAsia="宋体" w:cs="宋体"/>
          <w:color w:val="0000FF"/>
          <w:sz w:val="24"/>
        </w:rPr>
        <w:t>转塔升降由升降油缸完成，转塔回转120°由转位分度箱完成，回转运动是由回转油缸通过曲柄连杆机构来完成的，各动作速度可通过液压系统的节流阀来调节，动作切换由接近开关发信号控制。转塔分度定位先由转位分度箱实现粗定位，然后由定位销实现精定位，定位精确、可靠、寿命长。</w:t>
      </w:r>
    </w:p>
    <w:p w14:paraId="3196CAA2">
      <w:pPr>
        <w:rPr>
          <w:rFonts w:hint="eastAsia" w:ascii="宋体" w:hAnsi="宋体" w:eastAsia="宋体" w:cs="宋体"/>
          <w:lang w:eastAsia="zh-CN"/>
        </w:rPr>
      </w:pPr>
      <w:r>
        <w:rPr>
          <w:rFonts w:hint="eastAsia" w:ascii="宋体" w:hAnsi="宋体" w:eastAsia="宋体" w:cs="宋体"/>
          <w:lang w:eastAsia="zh-CN"/>
        </w:rPr>
        <w:drawing>
          <wp:anchor distT="0" distB="0" distL="114300" distR="114300" simplePos="0" relativeHeight="251683840" behindDoc="0" locked="0" layoutInCell="1" allowOverlap="1">
            <wp:simplePos x="0" y="0"/>
            <wp:positionH relativeFrom="column">
              <wp:posOffset>296545</wp:posOffset>
            </wp:positionH>
            <wp:positionV relativeFrom="paragraph">
              <wp:posOffset>71120</wp:posOffset>
            </wp:positionV>
            <wp:extent cx="5562600" cy="7755890"/>
            <wp:effectExtent l="0" t="0" r="0" b="16510"/>
            <wp:wrapNone/>
            <wp:docPr id="23" name="图片 23" descr="回转升降拆装示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回转升降拆装示意图"/>
                    <pic:cNvPicPr>
                      <a:picLocks noChangeAspect="1"/>
                    </pic:cNvPicPr>
                  </pic:nvPicPr>
                  <pic:blipFill>
                    <a:blip r:embed="rId29"/>
                    <a:srcRect t="684" b="824"/>
                    <a:stretch>
                      <a:fillRect/>
                    </a:stretch>
                  </pic:blipFill>
                  <pic:spPr>
                    <a:xfrm>
                      <a:off x="0" y="0"/>
                      <a:ext cx="5562600" cy="7755890"/>
                    </a:xfrm>
                    <a:prstGeom prst="rect">
                      <a:avLst/>
                    </a:prstGeom>
                  </pic:spPr>
                </pic:pic>
              </a:graphicData>
            </a:graphic>
          </wp:anchor>
        </w:drawing>
      </w:r>
    </w:p>
    <w:p w14:paraId="738D5401">
      <w:pPr>
        <w:rPr>
          <w:rFonts w:ascii="宋体" w:hAnsi="宋体" w:eastAsia="宋体" w:cs="宋体"/>
        </w:rPr>
      </w:pPr>
    </w:p>
    <w:p w14:paraId="23369C61">
      <w:pPr>
        <w:rPr>
          <w:rFonts w:ascii="宋体" w:hAnsi="宋体" w:eastAsia="宋体" w:cs="宋体"/>
        </w:rPr>
      </w:pPr>
    </w:p>
    <w:p w14:paraId="405DCB45">
      <w:pPr>
        <w:rPr>
          <w:rFonts w:ascii="宋体" w:hAnsi="宋体" w:eastAsia="宋体" w:cs="宋体"/>
        </w:rPr>
      </w:pPr>
    </w:p>
    <w:p w14:paraId="02FED8FE">
      <w:pPr>
        <w:rPr>
          <w:rFonts w:ascii="宋体" w:hAnsi="宋体" w:eastAsia="宋体" w:cs="宋体"/>
        </w:rPr>
      </w:pPr>
    </w:p>
    <w:p w14:paraId="4E9C2C9D">
      <w:pPr>
        <w:rPr>
          <w:rFonts w:ascii="宋体" w:hAnsi="宋体" w:eastAsia="宋体" w:cs="宋体"/>
        </w:rPr>
      </w:pPr>
    </w:p>
    <w:p w14:paraId="01F18EC9">
      <w:pPr>
        <w:rPr>
          <w:rFonts w:ascii="宋体" w:hAnsi="宋体" w:eastAsia="宋体" w:cs="宋体"/>
        </w:rPr>
      </w:pPr>
    </w:p>
    <w:p w14:paraId="2CE67289">
      <w:pPr>
        <w:rPr>
          <w:rFonts w:ascii="宋体" w:hAnsi="宋体" w:eastAsia="宋体" w:cs="宋体"/>
        </w:rPr>
      </w:pPr>
    </w:p>
    <w:p w14:paraId="1AA9DDF1">
      <w:pPr>
        <w:rPr>
          <w:rFonts w:ascii="宋体" w:hAnsi="宋体" w:eastAsia="宋体" w:cs="宋体"/>
        </w:rPr>
      </w:pPr>
    </w:p>
    <w:p w14:paraId="5A6991F8">
      <w:pPr>
        <w:rPr>
          <w:rFonts w:ascii="宋体" w:hAnsi="宋体" w:eastAsia="宋体" w:cs="宋体"/>
        </w:rPr>
      </w:pPr>
    </w:p>
    <w:p w14:paraId="11EFFF50">
      <w:pPr>
        <w:rPr>
          <w:rFonts w:ascii="宋体" w:hAnsi="宋体" w:eastAsia="宋体" w:cs="宋体"/>
        </w:rPr>
      </w:pPr>
    </w:p>
    <w:p w14:paraId="0661933B">
      <w:pPr>
        <w:rPr>
          <w:rFonts w:ascii="宋体" w:hAnsi="宋体" w:eastAsia="宋体" w:cs="宋体"/>
        </w:rPr>
      </w:pPr>
    </w:p>
    <w:p w14:paraId="5F8B040E">
      <w:pPr>
        <w:rPr>
          <w:rFonts w:ascii="宋体" w:hAnsi="宋体" w:eastAsia="宋体" w:cs="宋体"/>
        </w:rPr>
      </w:pPr>
    </w:p>
    <w:p w14:paraId="3D092F49">
      <w:pPr>
        <w:rPr>
          <w:rFonts w:ascii="宋体" w:hAnsi="宋体" w:eastAsia="宋体" w:cs="宋体"/>
        </w:rPr>
      </w:pPr>
    </w:p>
    <w:p w14:paraId="04215228">
      <w:pPr>
        <w:rPr>
          <w:rFonts w:ascii="宋体" w:hAnsi="宋体" w:eastAsia="宋体" w:cs="宋体"/>
        </w:rPr>
      </w:pPr>
    </w:p>
    <w:p w14:paraId="40567373">
      <w:pPr>
        <w:rPr>
          <w:rFonts w:ascii="宋体" w:hAnsi="宋体" w:eastAsia="宋体" w:cs="宋体"/>
        </w:rPr>
      </w:pPr>
    </w:p>
    <w:p w14:paraId="186CC586">
      <w:pPr>
        <w:rPr>
          <w:rFonts w:ascii="宋体" w:hAnsi="宋体" w:eastAsia="宋体" w:cs="宋体"/>
        </w:rPr>
      </w:pPr>
    </w:p>
    <w:p w14:paraId="34951D8C">
      <w:pPr>
        <w:rPr>
          <w:rFonts w:ascii="宋体" w:hAnsi="宋体" w:eastAsia="宋体" w:cs="宋体"/>
        </w:rPr>
      </w:pPr>
    </w:p>
    <w:p w14:paraId="5E52385C">
      <w:pPr>
        <w:rPr>
          <w:rFonts w:ascii="宋体" w:hAnsi="宋体" w:eastAsia="宋体" w:cs="宋体"/>
        </w:rPr>
      </w:pPr>
    </w:p>
    <w:p w14:paraId="3BF8272D">
      <w:pPr>
        <w:rPr>
          <w:rFonts w:ascii="宋体" w:hAnsi="宋体" w:eastAsia="宋体" w:cs="宋体"/>
        </w:rPr>
      </w:pPr>
    </w:p>
    <w:p w14:paraId="73D1E37D">
      <w:pPr>
        <w:rPr>
          <w:rFonts w:ascii="宋体" w:hAnsi="宋体" w:eastAsia="宋体" w:cs="宋体"/>
        </w:rPr>
      </w:pPr>
    </w:p>
    <w:p w14:paraId="2CA36935">
      <w:pPr>
        <w:rPr>
          <w:rFonts w:ascii="宋体" w:hAnsi="宋体" w:eastAsia="宋体" w:cs="宋体"/>
        </w:rPr>
      </w:pPr>
    </w:p>
    <w:p w14:paraId="78F6A67F">
      <w:pPr>
        <w:rPr>
          <w:rFonts w:ascii="宋体" w:hAnsi="宋体" w:eastAsia="宋体" w:cs="宋体"/>
        </w:rPr>
      </w:pPr>
    </w:p>
    <w:p w14:paraId="6C11F68D">
      <w:pPr>
        <w:rPr>
          <w:rFonts w:ascii="宋体" w:hAnsi="宋体" w:eastAsia="宋体" w:cs="宋体"/>
        </w:rPr>
      </w:pPr>
    </w:p>
    <w:p w14:paraId="1A8453D4">
      <w:pPr>
        <w:rPr>
          <w:rFonts w:ascii="宋体" w:hAnsi="宋体" w:eastAsia="宋体" w:cs="宋体"/>
        </w:rPr>
      </w:pPr>
    </w:p>
    <w:p w14:paraId="0A366128">
      <w:pPr>
        <w:rPr>
          <w:rFonts w:ascii="宋体" w:hAnsi="宋体" w:eastAsia="宋体" w:cs="宋体"/>
        </w:rPr>
      </w:pPr>
    </w:p>
    <w:p w14:paraId="799E2545">
      <w:pPr>
        <w:rPr>
          <w:rFonts w:ascii="宋体" w:hAnsi="宋体" w:eastAsia="宋体" w:cs="宋体"/>
        </w:rPr>
      </w:pPr>
    </w:p>
    <w:p w14:paraId="1BCBB126">
      <w:pPr>
        <w:rPr>
          <w:rFonts w:ascii="宋体" w:hAnsi="宋体" w:eastAsia="宋体" w:cs="宋体"/>
        </w:rPr>
      </w:pPr>
    </w:p>
    <w:p w14:paraId="5436A456">
      <w:pPr>
        <w:rPr>
          <w:rFonts w:ascii="宋体" w:hAnsi="宋体" w:eastAsia="宋体" w:cs="宋体"/>
        </w:rPr>
      </w:pPr>
    </w:p>
    <w:p w14:paraId="2FB54BFA">
      <w:pPr>
        <w:rPr>
          <w:rFonts w:ascii="宋体" w:hAnsi="宋体" w:eastAsia="宋体" w:cs="宋体"/>
        </w:rPr>
      </w:pPr>
    </w:p>
    <w:p w14:paraId="3F7399FA">
      <w:pPr>
        <w:rPr>
          <w:rFonts w:ascii="宋体" w:hAnsi="宋体" w:eastAsia="宋体" w:cs="宋体"/>
        </w:rPr>
      </w:pPr>
    </w:p>
    <w:p w14:paraId="19BC7BAC">
      <w:pPr>
        <w:rPr>
          <w:rFonts w:ascii="宋体" w:hAnsi="宋体" w:eastAsia="宋体" w:cs="宋体"/>
        </w:rPr>
      </w:pPr>
    </w:p>
    <w:p w14:paraId="42B093F7">
      <w:pPr>
        <w:rPr>
          <w:rFonts w:ascii="宋体" w:hAnsi="宋体" w:eastAsia="宋体" w:cs="宋体"/>
        </w:rPr>
      </w:pPr>
    </w:p>
    <w:p w14:paraId="7C2F06C0">
      <w:pPr>
        <w:rPr>
          <w:rFonts w:ascii="宋体" w:hAnsi="宋体" w:eastAsia="宋体" w:cs="宋体"/>
        </w:rPr>
      </w:pPr>
    </w:p>
    <w:p w14:paraId="192F3A6A">
      <w:pPr>
        <w:rPr>
          <w:rFonts w:ascii="宋体" w:hAnsi="宋体" w:eastAsia="宋体" w:cs="宋体"/>
        </w:rPr>
      </w:pPr>
    </w:p>
    <w:p w14:paraId="57ADE718">
      <w:pPr>
        <w:rPr>
          <w:rFonts w:ascii="宋体" w:hAnsi="宋体" w:eastAsia="宋体" w:cs="宋体"/>
        </w:rPr>
      </w:pPr>
    </w:p>
    <w:p w14:paraId="6C6D440B">
      <w:pPr>
        <w:rPr>
          <w:rFonts w:ascii="宋体" w:hAnsi="宋体" w:eastAsia="宋体" w:cs="宋体"/>
        </w:rPr>
      </w:pPr>
    </w:p>
    <w:p w14:paraId="34A1CDBB">
      <w:pPr>
        <w:rPr>
          <w:rFonts w:ascii="宋体" w:hAnsi="宋体" w:eastAsia="宋体" w:cs="宋体"/>
        </w:rPr>
      </w:pPr>
    </w:p>
    <w:p w14:paraId="35FF6E9C">
      <w:pPr>
        <w:rPr>
          <w:rFonts w:ascii="宋体" w:hAnsi="宋体" w:eastAsia="宋体" w:cs="宋体"/>
        </w:rPr>
      </w:pPr>
    </w:p>
    <w:p w14:paraId="338A2417">
      <w:pPr>
        <w:spacing w:line="300" w:lineRule="auto"/>
        <w:rPr>
          <w:rFonts w:ascii="宋体" w:hAnsi="宋体" w:eastAsia="宋体" w:cs="宋体"/>
          <w:b/>
          <w:bCs/>
          <w:sz w:val="24"/>
        </w:rPr>
      </w:pPr>
      <w:r>
        <w:rPr>
          <w:rFonts w:hint="eastAsia" w:ascii="宋体" w:hAnsi="宋体" w:eastAsia="宋体" w:cs="宋体"/>
          <w:b/>
          <w:bCs/>
          <w:sz w:val="24"/>
        </w:rPr>
        <w:t xml:space="preserve">★★★Notes for </w:t>
      </w:r>
      <w:r>
        <w:rPr>
          <w:rFonts w:hint="eastAsia" w:ascii="宋体" w:hAnsi="宋体" w:eastAsia="宋体" w:cs="宋体"/>
          <w:b/>
          <w:bCs/>
          <w:sz w:val="24"/>
          <w:lang w:val="en-US" w:eastAsia="zh-CN"/>
        </w:rPr>
        <w:t xml:space="preserve">3 </w:t>
      </w:r>
      <w:r>
        <w:rPr>
          <w:rFonts w:hint="eastAsia" w:ascii="宋体" w:hAnsi="宋体" w:eastAsia="宋体" w:cs="宋体"/>
          <w:b/>
          <w:bCs/>
          <w:sz w:val="24"/>
        </w:rPr>
        <w:t>station</w:t>
      </w:r>
      <w:r>
        <w:rPr>
          <w:rFonts w:hint="eastAsia" w:ascii="宋体" w:hAnsi="宋体" w:eastAsia="宋体" w:cs="宋体"/>
          <w:b/>
          <w:bCs/>
          <w:sz w:val="24"/>
          <w:lang w:val="en-US" w:eastAsia="zh-CN"/>
        </w:rPr>
        <w:t>s</w:t>
      </w:r>
      <w:r>
        <w:rPr>
          <w:rFonts w:hint="eastAsia" w:ascii="宋体" w:hAnsi="宋体" w:eastAsia="宋体" w:cs="宋体"/>
          <w:b/>
          <w:bCs/>
          <w:sz w:val="24"/>
        </w:rPr>
        <w:t xml:space="preserve"> adjustment★★★</w:t>
      </w:r>
    </w:p>
    <w:p w14:paraId="43A86F7C">
      <w:pPr>
        <w:spacing w:line="300" w:lineRule="auto"/>
        <w:rPr>
          <w:rFonts w:hint="eastAsia" w:ascii="宋体" w:hAnsi="宋体" w:eastAsia="宋体" w:cs="宋体"/>
          <w:sz w:val="24"/>
          <w:lang w:val="en-US" w:eastAsia="zh-CN"/>
        </w:rPr>
      </w:pPr>
      <w:r>
        <w:rPr>
          <w:rFonts w:hint="eastAsia" w:ascii="宋体" w:hAnsi="宋体" w:eastAsia="宋体" w:cs="宋体"/>
          <w:sz w:val="24"/>
        </w:rPr>
        <w:t>The machine may cause wear and tear or screw loosening after working for a long time</w:t>
      </w:r>
      <w:r>
        <w:rPr>
          <w:rFonts w:hint="eastAsia" w:ascii="宋体" w:hAnsi="宋体" w:eastAsia="宋体" w:cs="宋体"/>
          <w:sz w:val="24"/>
          <w:lang w:val="en-US" w:eastAsia="zh-CN"/>
        </w:rPr>
        <w:t>.If the rotation of three stations cannot be positioned accurately, relevant adjustment should be made.</w:t>
      </w:r>
    </w:p>
    <w:p w14:paraId="3F479B47">
      <w:pPr>
        <w:spacing w:line="300" w:lineRule="auto"/>
        <w:rPr>
          <w:rFonts w:hint="eastAsia" w:ascii="宋体" w:hAnsi="宋体" w:eastAsia="宋体" w:cs="宋体"/>
          <w:sz w:val="24"/>
        </w:rPr>
      </w:pPr>
      <w:r>
        <w:rPr>
          <w:rFonts w:hint="eastAsia" w:ascii="宋体" w:hAnsi="宋体" w:eastAsia="宋体" w:cs="宋体"/>
          <w:sz w:val="24"/>
        </w:rPr>
        <w:t xml:space="preserve">First, check the relevant parts of the </w:t>
      </w:r>
      <w:r>
        <w:rPr>
          <w:rFonts w:hint="eastAsia" w:ascii="宋体" w:hAnsi="宋体" w:eastAsia="宋体" w:cs="宋体"/>
          <w:sz w:val="24"/>
          <w:lang w:val="en-US" w:eastAsia="zh-CN"/>
        </w:rPr>
        <w:t>rotary</w:t>
      </w:r>
      <w:r>
        <w:rPr>
          <w:rFonts w:hint="eastAsia" w:ascii="宋体" w:hAnsi="宋体" w:eastAsia="宋体" w:cs="宋体"/>
          <w:sz w:val="24"/>
        </w:rPr>
        <w:t xml:space="preserve"> device to find out the cause</w:t>
      </w:r>
    </w:p>
    <w:p w14:paraId="50334E04">
      <w:pPr>
        <w:spacing w:line="300" w:lineRule="auto"/>
        <w:rPr>
          <w:rFonts w:hint="eastAsia" w:ascii="宋体" w:hAnsi="宋体" w:eastAsia="宋体" w:cs="宋体"/>
          <w:sz w:val="24"/>
          <w:lang w:val="en-US" w:eastAsia="zh-CN"/>
        </w:rPr>
      </w:pPr>
      <w:r>
        <w:rPr>
          <w:rFonts w:hint="eastAsia" w:ascii="宋体" w:hAnsi="宋体" w:eastAsia="宋体" w:cs="宋体"/>
          <w:sz w:val="24"/>
        </w:rPr>
        <w:t xml:space="preserve">A．If </w:t>
      </w:r>
      <w:r>
        <w:rPr>
          <w:rFonts w:hint="eastAsia" w:ascii="宋体" w:hAnsi="宋体" w:eastAsia="宋体" w:cs="宋体"/>
          <w:sz w:val="24"/>
          <w:lang w:val="en-US" w:eastAsia="zh-CN"/>
        </w:rPr>
        <w:t>it is</w:t>
      </w:r>
      <w:r>
        <w:rPr>
          <w:rFonts w:hint="eastAsia" w:ascii="宋体" w:hAnsi="宋体" w:eastAsia="宋体" w:cs="宋体"/>
          <w:sz w:val="24"/>
        </w:rPr>
        <w:t xml:space="preserve"> caused</w:t>
      </w:r>
      <w:r>
        <w:rPr>
          <w:rFonts w:hint="eastAsia" w:ascii="宋体" w:hAnsi="宋体" w:eastAsia="宋体" w:cs="宋体"/>
          <w:sz w:val="24"/>
          <w:lang w:val="en-US" w:eastAsia="zh-CN"/>
        </w:rPr>
        <w:t xml:space="preserve"> </w:t>
      </w:r>
      <w:r>
        <w:rPr>
          <w:rFonts w:hint="eastAsia" w:ascii="宋体" w:hAnsi="宋体" w:eastAsia="宋体" w:cs="宋体"/>
          <w:sz w:val="24"/>
        </w:rPr>
        <w:t xml:space="preserve">by the loose hexagon socket screw on the </w:t>
      </w:r>
      <w:r>
        <w:rPr>
          <w:rFonts w:hint="eastAsia" w:ascii="宋体" w:hAnsi="宋体" w:eastAsia="宋体" w:cs="宋体"/>
          <w:sz w:val="24"/>
          <w:lang w:val="en-US" w:eastAsia="zh-CN"/>
        </w:rPr>
        <w:t>index wheel</w:t>
      </w:r>
    </w:p>
    <w:p w14:paraId="3DF85B56">
      <w:pPr>
        <w:spacing w:line="300" w:lineRule="auto"/>
        <w:ind w:firstLine="420"/>
        <w:rPr>
          <w:rFonts w:ascii="宋体" w:hAnsi="宋体" w:eastAsia="宋体" w:cs="宋体"/>
          <w:sz w:val="24"/>
        </w:rPr>
      </w:pPr>
      <w:r>
        <w:rPr>
          <w:rFonts w:hint="eastAsia" w:ascii="宋体" w:hAnsi="宋体" w:eastAsia="宋体" w:cs="宋体"/>
          <w:sz w:val="24"/>
        </w:rPr>
        <w:t>1）Operate the machine in a manual state and recommend professional maintenance. Any maintenance work must not damage the machine and the person, the movement must not have the mutual interference.</w:t>
      </w:r>
    </w:p>
    <w:p w14:paraId="754D51A2">
      <w:pPr>
        <w:spacing w:line="300" w:lineRule="auto"/>
        <w:ind w:firstLine="420"/>
        <w:rPr>
          <w:rFonts w:hint="eastAsia" w:ascii="宋体" w:hAnsi="宋体" w:eastAsia="宋体" w:cs="宋体"/>
          <w:sz w:val="24"/>
          <w:lang w:val="en-US" w:eastAsia="zh-CN"/>
        </w:rPr>
      </w:pPr>
      <w:r>
        <w:rPr>
          <w:rFonts w:hint="eastAsia" w:ascii="宋体" w:hAnsi="宋体" w:eastAsia="宋体" w:cs="宋体"/>
          <w:sz w:val="24"/>
        </w:rPr>
        <w:t xml:space="preserve">2）Lift the </w:t>
      </w:r>
      <w:r>
        <w:rPr>
          <w:rFonts w:hint="eastAsia" w:ascii="宋体" w:hAnsi="宋体" w:eastAsia="宋体" w:cs="宋体"/>
          <w:sz w:val="24"/>
          <w:lang w:val="en-US" w:eastAsia="zh-CN"/>
        </w:rPr>
        <w:t>table</w:t>
      </w:r>
      <w:r>
        <w:rPr>
          <w:rFonts w:hint="eastAsia" w:ascii="宋体" w:hAnsi="宋体" w:eastAsia="宋体" w:cs="宋体"/>
          <w:sz w:val="24"/>
        </w:rPr>
        <w:t xml:space="preserve"> </w:t>
      </w:r>
      <w:r>
        <w:rPr>
          <w:rFonts w:hint="eastAsia" w:ascii="宋体" w:hAnsi="宋体" w:eastAsia="宋体" w:cs="宋体"/>
          <w:sz w:val="24"/>
          <w:lang w:val="en-US" w:eastAsia="zh-CN"/>
        </w:rPr>
        <w:t>in place</w:t>
      </w:r>
    </w:p>
    <w:p w14:paraId="055B7013">
      <w:pPr>
        <w:spacing w:line="300" w:lineRule="auto"/>
        <w:ind w:firstLine="420"/>
        <w:rPr>
          <w:rFonts w:ascii="宋体" w:hAnsi="宋体" w:eastAsia="宋体" w:cs="宋体"/>
          <w:sz w:val="24"/>
        </w:rPr>
      </w:pPr>
      <w:r>
        <w:rPr>
          <w:rFonts w:hint="eastAsia" w:ascii="宋体" w:hAnsi="宋体" w:eastAsia="宋体" w:cs="宋体"/>
          <w:sz w:val="24"/>
        </w:rPr>
        <w:t>3）rotate the table in</w:t>
      </w:r>
      <w:r>
        <w:rPr>
          <w:rFonts w:hint="eastAsia" w:ascii="宋体" w:hAnsi="宋体" w:eastAsia="宋体" w:cs="宋体"/>
          <w:sz w:val="24"/>
          <w:lang w:val="en-US" w:eastAsia="zh-CN"/>
        </w:rPr>
        <w:t xml:space="preserve"> </w:t>
      </w:r>
      <w:r>
        <w:rPr>
          <w:rFonts w:hint="eastAsia" w:ascii="宋体" w:hAnsi="宋体" w:eastAsia="宋体" w:cs="宋体"/>
          <w:sz w:val="24"/>
        </w:rPr>
        <w:t>place.</w:t>
      </w:r>
    </w:p>
    <w:p w14:paraId="2691CB90">
      <w:pPr>
        <w:spacing w:line="300" w:lineRule="auto"/>
        <w:ind w:firstLine="420"/>
        <w:rPr>
          <w:rFonts w:hint="eastAsia" w:ascii="宋体" w:hAnsi="宋体" w:eastAsia="宋体" w:cs="宋体"/>
          <w:sz w:val="24"/>
          <w:lang w:val="en-US" w:eastAsia="zh-CN"/>
        </w:rPr>
      </w:pPr>
      <w:r>
        <w:rPr>
          <w:rFonts w:hint="eastAsia" w:ascii="宋体" w:hAnsi="宋体" w:eastAsia="宋体" w:cs="宋体"/>
          <w:sz w:val="24"/>
        </w:rPr>
        <w:t xml:space="preserve">4）Lower the </w:t>
      </w:r>
      <w:r>
        <w:rPr>
          <w:rFonts w:hint="eastAsia" w:ascii="宋体" w:hAnsi="宋体" w:eastAsia="宋体" w:cs="宋体"/>
          <w:sz w:val="24"/>
          <w:lang w:val="en-US" w:eastAsia="zh-CN"/>
        </w:rPr>
        <w:t>table</w:t>
      </w:r>
      <w:r>
        <w:rPr>
          <w:rFonts w:hint="eastAsia" w:ascii="宋体" w:hAnsi="宋体" w:eastAsia="宋体" w:cs="宋体"/>
          <w:sz w:val="24"/>
        </w:rPr>
        <w:t xml:space="preserve"> in</w:t>
      </w:r>
      <w:r>
        <w:rPr>
          <w:rFonts w:hint="eastAsia" w:ascii="宋体" w:hAnsi="宋体" w:eastAsia="宋体" w:cs="宋体"/>
          <w:sz w:val="24"/>
          <w:lang w:val="en-US" w:eastAsia="zh-CN"/>
        </w:rPr>
        <w:t xml:space="preserve"> place</w:t>
      </w:r>
    </w:p>
    <w:p w14:paraId="2CA759EC">
      <w:pPr>
        <w:spacing w:line="300" w:lineRule="auto"/>
        <w:ind w:firstLine="420"/>
        <w:rPr>
          <w:rFonts w:ascii="宋体" w:hAnsi="宋体" w:eastAsia="宋体" w:cs="宋体"/>
          <w:sz w:val="24"/>
        </w:rPr>
      </w:pPr>
      <w:r>
        <w:rPr>
          <w:rFonts w:hint="eastAsia" w:ascii="宋体" w:hAnsi="宋体" w:eastAsia="宋体" w:cs="宋体"/>
          <w:sz w:val="24"/>
        </w:rPr>
        <w:t>5）Loosen the hexagon socket screws on the sheath</w:t>
      </w:r>
      <w:r>
        <w:rPr>
          <w:rFonts w:hint="eastAsia" w:ascii="宋体" w:hAnsi="宋体" w:eastAsia="宋体" w:cs="宋体"/>
          <w:sz w:val="24"/>
          <w:lang w:val="en-US" w:eastAsia="zh-CN"/>
        </w:rPr>
        <w:t xml:space="preserve"> of index wheel </w:t>
      </w:r>
      <w:r>
        <w:rPr>
          <w:rFonts w:hint="eastAsia" w:ascii="宋体" w:hAnsi="宋体" w:eastAsia="宋体" w:cs="宋体"/>
          <w:sz w:val="24"/>
        </w:rPr>
        <w:t>one by one evenly and symmetrically(M8）</w:t>
      </w:r>
    </w:p>
    <w:p w14:paraId="7B6D491D">
      <w:pPr>
        <w:spacing w:line="300" w:lineRule="auto"/>
        <w:ind w:firstLine="420"/>
        <w:rPr>
          <w:rFonts w:ascii="宋体" w:hAnsi="宋体" w:eastAsia="宋体" w:cs="宋体"/>
          <w:sz w:val="24"/>
        </w:rPr>
      </w:pPr>
      <w:r>
        <w:rPr>
          <w:rFonts w:hint="eastAsia" w:ascii="宋体" w:hAnsi="宋体" w:eastAsia="宋体" w:cs="宋体"/>
          <w:sz w:val="24"/>
        </w:rPr>
        <w:t>6）rotate wheel place,make rotary wheel aim at fork,and make sure this two device nonintervention,move rotary table up and down 2-3 times,to make sure that two part coordinate.</w:t>
      </w:r>
    </w:p>
    <w:p w14:paraId="3130130C">
      <w:pPr>
        <w:spacing w:line="300" w:lineRule="auto"/>
        <w:ind w:firstLine="420"/>
        <w:rPr>
          <w:rFonts w:hint="eastAsia" w:ascii="宋体" w:hAnsi="宋体" w:eastAsia="宋体" w:cs="宋体"/>
          <w:sz w:val="24"/>
        </w:rPr>
      </w:pPr>
      <w:r>
        <w:rPr>
          <w:rFonts w:hint="eastAsia" w:ascii="宋体" w:hAnsi="宋体" w:eastAsia="宋体" w:cs="宋体"/>
          <w:sz w:val="24"/>
        </w:rPr>
        <w:t>7）Tighten the screws evenly and symmetrically one by one while lifting the turret in half stroke</w:t>
      </w:r>
    </w:p>
    <w:p w14:paraId="7B275DAA">
      <w:pPr>
        <w:spacing w:line="300" w:lineRule="auto"/>
        <w:ind w:firstLine="420"/>
        <w:rPr>
          <w:rFonts w:ascii="宋体" w:hAnsi="宋体" w:eastAsia="宋体" w:cs="宋体"/>
          <w:sz w:val="24"/>
        </w:rPr>
      </w:pPr>
      <w:r>
        <w:rPr>
          <w:rFonts w:hint="eastAsia" w:ascii="宋体" w:hAnsi="宋体" w:eastAsia="宋体" w:cs="宋体"/>
          <w:sz w:val="24"/>
        </w:rPr>
        <w:t>8）check three station turn to the correct place.</w:t>
      </w:r>
    </w:p>
    <w:p w14:paraId="375C9E6C">
      <w:pPr>
        <w:spacing w:line="300" w:lineRule="auto"/>
        <w:rPr>
          <w:rFonts w:ascii="宋体" w:hAnsi="宋体" w:eastAsia="宋体" w:cs="宋体"/>
          <w:sz w:val="24"/>
        </w:rPr>
      </w:pPr>
      <w:r>
        <w:rPr>
          <w:rFonts w:hint="eastAsia" w:ascii="宋体" w:hAnsi="宋体" w:eastAsia="宋体" w:cs="宋体"/>
          <w:sz w:val="24"/>
        </w:rPr>
        <w:t xml:space="preserve">B．If the problem caused by the rotary oil tank </w:t>
      </w:r>
    </w:p>
    <w:p w14:paraId="69D8D455">
      <w:pPr>
        <w:spacing w:line="300" w:lineRule="auto"/>
        <w:ind w:firstLine="420"/>
        <w:rPr>
          <w:rFonts w:ascii="宋体" w:hAnsi="宋体" w:eastAsia="宋体" w:cs="宋体"/>
          <w:sz w:val="24"/>
        </w:rPr>
      </w:pPr>
      <w:r>
        <w:rPr>
          <w:rFonts w:hint="eastAsia" w:ascii="宋体" w:hAnsi="宋体" w:eastAsia="宋体" w:cs="宋体"/>
          <w:sz w:val="24"/>
        </w:rPr>
        <w:t>1）check all the parts of turning tank loose or break</w:t>
      </w:r>
    </w:p>
    <w:p w14:paraId="543C39D9">
      <w:pPr>
        <w:spacing w:line="300" w:lineRule="auto"/>
        <w:ind w:firstLine="420"/>
        <w:rPr>
          <w:rFonts w:ascii="宋体" w:hAnsi="宋体" w:eastAsia="宋体" w:cs="宋体"/>
          <w:sz w:val="24"/>
        </w:rPr>
      </w:pPr>
      <w:r>
        <w:rPr>
          <w:rFonts w:hint="eastAsia" w:ascii="宋体" w:hAnsi="宋体" w:eastAsia="宋体" w:cs="宋体"/>
          <w:sz w:val="24"/>
        </w:rPr>
        <w:t>2）check piston rod connection and turning tank nut loose or not.</w:t>
      </w:r>
    </w:p>
    <w:p w14:paraId="6CDBA898">
      <w:pPr>
        <w:spacing w:line="300" w:lineRule="auto"/>
        <w:ind w:firstLine="420"/>
        <w:rPr>
          <w:rFonts w:ascii="宋体" w:hAnsi="宋体" w:eastAsia="宋体" w:cs="宋体"/>
          <w:sz w:val="24"/>
        </w:rPr>
      </w:pPr>
      <w:r>
        <w:rPr>
          <w:rFonts w:hint="eastAsia" w:ascii="宋体" w:hAnsi="宋体" w:eastAsia="宋体" w:cs="宋体"/>
          <w:sz w:val="24"/>
        </w:rPr>
        <w:t>3）check piston and piston rod connection loose or not.</w:t>
      </w:r>
    </w:p>
    <w:p w14:paraId="307E6726">
      <w:pPr>
        <w:spacing w:line="300" w:lineRule="auto"/>
        <w:ind w:firstLine="420"/>
        <w:rPr>
          <w:rFonts w:ascii="宋体" w:hAnsi="宋体" w:eastAsia="宋体" w:cs="宋体"/>
          <w:sz w:val="24"/>
        </w:rPr>
      </w:pPr>
      <w:r>
        <w:rPr>
          <w:rFonts w:hint="eastAsia" w:ascii="宋体" w:hAnsi="宋体" w:eastAsia="宋体" w:cs="宋体"/>
          <w:sz w:val="24"/>
        </w:rPr>
        <w:t>4）after tighten,please attention when install again.</w:t>
      </w:r>
    </w:p>
    <w:p w14:paraId="7FD52381">
      <w:pPr>
        <w:spacing w:line="300" w:lineRule="auto"/>
        <w:ind w:left="420"/>
        <w:rPr>
          <w:rFonts w:ascii="宋体" w:hAnsi="宋体" w:eastAsia="宋体" w:cs="宋体"/>
          <w:sz w:val="24"/>
        </w:rPr>
      </w:pPr>
      <w:r>
        <w:rPr>
          <w:rFonts w:hint="eastAsia" w:ascii="宋体" w:hAnsi="宋体" w:eastAsia="宋体" w:cs="宋体"/>
          <w:sz w:val="24"/>
        </w:rPr>
        <w:t>5）Ensure the piston rod connecting the head and rotary box at the rotary push-plate connections with the initial position of box length tank</w:t>
      </w:r>
    </w:p>
    <w:p w14:paraId="76581888">
      <w:pPr>
        <w:spacing w:line="300" w:lineRule="auto"/>
        <w:ind w:left="420"/>
        <w:rPr>
          <w:rFonts w:ascii="宋体" w:hAnsi="宋体" w:eastAsia="宋体" w:cs="宋体"/>
          <w:sz w:val="24"/>
        </w:rPr>
      </w:pPr>
      <w:r>
        <w:rPr>
          <w:rFonts w:hint="eastAsia" w:ascii="宋体" w:hAnsi="宋体" w:eastAsia="宋体" w:cs="宋体"/>
          <w:sz w:val="24"/>
        </w:rPr>
        <w:t>6）Rotary Cylinder stroke not do changes to ensure</w:t>
      </w:r>
    </w:p>
    <w:p w14:paraId="79CF82FD">
      <w:pPr>
        <w:spacing w:line="300" w:lineRule="auto"/>
        <w:rPr>
          <w:rFonts w:ascii="宋体" w:hAnsi="宋体" w:eastAsia="宋体" w:cs="宋体"/>
          <w:b/>
          <w:bCs/>
          <w:color w:val="0000FF"/>
          <w:sz w:val="24"/>
        </w:rPr>
      </w:pPr>
      <w:r>
        <w:rPr>
          <w:rFonts w:hint="eastAsia" w:ascii="宋体" w:hAnsi="宋体" w:eastAsia="宋体" w:cs="宋体"/>
          <w:b/>
          <w:bCs/>
          <w:color w:val="0000FF"/>
          <w:sz w:val="24"/>
        </w:rPr>
        <w:t>★★★三工位调整注意事项★★★</w:t>
      </w:r>
    </w:p>
    <w:p w14:paraId="1FF06BE1">
      <w:pPr>
        <w:spacing w:line="300" w:lineRule="auto"/>
        <w:rPr>
          <w:rFonts w:ascii="宋体" w:hAnsi="宋体" w:eastAsia="宋体" w:cs="宋体"/>
          <w:color w:val="0000FF"/>
          <w:sz w:val="24"/>
        </w:rPr>
      </w:pPr>
      <w:r>
        <w:rPr>
          <w:rFonts w:hint="eastAsia" w:ascii="宋体" w:hAnsi="宋体" w:eastAsia="宋体" w:cs="宋体"/>
          <w:color w:val="0000FF"/>
          <w:sz w:val="24"/>
        </w:rPr>
        <w:t>机器在长时间工作后，可能会造成磨损或螺钉松动，造成三工位回转不能准确定位，则需要进行相关调整。</w:t>
      </w:r>
    </w:p>
    <w:p w14:paraId="569044FC">
      <w:pPr>
        <w:spacing w:line="300" w:lineRule="auto"/>
        <w:rPr>
          <w:rFonts w:ascii="宋体" w:hAnsi="宋体" w:eastAsia="宋体" w:cs="宋体"/>
          <w:color w:val="0000FF"/>
          <w:sz w:val="24"/>
        </w:rPr>
      </w:pPr>
      <w:r>
        <w:rPr>
          <w:rFonts w:hint="eastAsia" w:ascii="宋体" w:hAnsi="宋体" w:eastAsia="宋体" w:cs="宋体"/>
          <w:color w:val="0000FF"/>
          <w:sz w:val="24"/>
        </w:rPr>
        <w:t>首先检查转位装置相关零件，找出故障原因。</w:t>
      </w:r>
    </w:p>
    <w:p w14:paraId="15E39AEC">
      <w:pPr>
        <w:spacing w:line="300" w:lineRule="auto"/>
        <w:rPr>
          <w:rFonts w:ascii="宋体" w:hAnsi="宋体" w:eastAsia="宋体" w:cs="宋体"/>
          <w:color w:val="0000FF"/>
          <w:sz w:val="24"/>
        </w:rPr>
      </w:pPr>
      <w:r>
        <w:rPr>
          <w:rFonts w:hint="eastAsia" w:ascii="宋体" w:hAnsi="宋体" w:eastAsia="宋体" w:cs="宋体"/>
          <w:color w:val="0000FF"/>
          <w:sz w:val="24"/>
        </w:rPr>
        <w:t>A.故障原因确认是由滚轮上的内六角螺钉松动引起</w:t>
      </w:r>
    </w:p>
    <w:p w14:paraId="593D4B74">
      <w:pPr>
        <w:spacing w:line="300" w:lineRule="auto"/>
        <w:ind w:firstLine="420"/>
        <w:rPr>
          <w:rFonts w:ascii="宋体" w:hAnsi="宋体" w:eastAsia="宋体" w:cs="宋体"/>
          <w:color w:val="0000FF"/>
          <w:sz w:val="24"/>
        </w:rPr>
      </w:pPr>
      <w:r>
        <w:rPr>
          <w:rFonts w:hint="eastAsia" w:ascii="宋体" w:hAnsi="宋体" w:eastAsia="宋体" w:cs="宋体"/>
          <w:color w:val="0000FF"/>
          <w:sz w:val="24"/>
        </w:rPr>
        <w:t>1）在手动状态下操作机器，建议由专业人员维护。任何维护工作不得损坏机器和人，动作不得有相互干涉。</w:t>
      </w:r>
    </w:p>
    <w:p w14:paraId="31E68424">
      <w:pPr>
        <w:spacing w:line="300" w:lineRule="auto"/>
        <w:ind w:firstLine="420"/>
        <w:rPr>
          <w:rFonts w:ascii="宋体" w:hAnsi="宋体" w:eastAsia="宋体" w:cs="宋体"/>
          <w:color w:val="0000FF"/>
          <w:sz w:val="24"/>
        </w:rPr>
      </w:pPr>
      <w:r>
        <w:rPr>
          <w:rFonts w:hint="eastAsia" w:ascii="宋体" w:hAnsi="宋体" w:eastAsia="宋体" w:cs="宋体"/>
          <w:color w:val="0000FF"/>
          <w:sz w:val="24"/>
        </w:rPr>
        <w:t>2）将转塔上升到位</w:t>
      </w:r>
    </w:p>
    <w:p w14:paraId="534EA5B9">
      <w:pPr>
        <w:spacing w:line="300" w:lineRule="auto"/>
        <w:ind w:firstLine="420"/>
        <w:rPr>
          <w:rFonts w:ascii="宋体" w:hAnsi="宋体" w:eastAsia="宋体" w:cs="宋体"/>
          <w:color w:val="0000FF"/>
          <w:sz w:val="24"/>
        </w:rPr>
      </w:pPr>
      <w:r>
        <w:rPr>
          <w:rFonts w:hint="eastAsia" w:ascii="宋体" w:hAnsi="宋体" w:eastAsia="宋体" w:cs="宋体"/>
          <w:color w:val="0000FF"/>
          <w:sz w:val="24"/>
        </w:rPr>
        <w:t>3）将转塔回转到位</w:t>
      </w:r>
    </w:p>
    <w:p w14:paraId="55DC85B9">
      <w:pPr>
        <w:spacing w:line="300" w:lineRule="auto"/>
        <w:ind w:firstLine="420"/>
        <w:rPr>
          <w:rFonts w:ascii="宋体" w:hAnsi="宋体" w:eastAsia="宋体" w:cs="宋体"/>
          <w:color w:val="0000FF"/>
          <w:sz w:val="24"/>
        </w:rPr>
      </w:pPr>
      <w:r>
        <w:rPr>
          <w:rFonts w:hint="eastAsia" w:ascii="宋体" w:hAnsi="宋体" w:eastAsia="宋体" w:cs="宋体"/>
          <w:color w:val="0000FF"/>
          <w:sz w:val="24"/>
        </w:rPr>
        <w:t>4）将转塔下降到位</w:t>
      </w:r>
    </w:p>
    <w:p w14:paraId="21601216">
      <w:pPr>
        <w:spacing w:line="300" w:lineRule="auto"/>
        <w:ind w:firstLine="420"/>
        <w:rPr>
          <w:rFonts w:ascii="宋体" w:hAnsi="宋体" w:eastAsia="宋体" w:cs="宋体"/>
          <w:color w:val="0000FF"/>
          <w:sz w:val="24"/>
        </w:rPr>
      </w:pPr>
      <w:r>
        <w:rPr>
          <w:rFonts w:hint="eastAsia" w:ascii="宋体" w:hAnsi="宋体" w:eastAsia="宋体" w:cs="宋体"/>
          <w:color w:val="0000FF"/>
          <w:sz w:val="24"/>
        </w:rPr>
        <w:t>5）逐个均匀对称地拧松滚轮帐套上面的内六角螺钉（M8）</w:t>
      </w:r>
    </w:p>
    <w:p w14:paraId="0B598645">
      <w:pPr>
        <w:spacing w:line="300" w:lineRule="auto"/>
        <w:ind w:firstLine="420"/>
        <w:rPr>
          <w:rFonts w:ascii="宋体" w:hAnsi="宋体" w:eastAsia="宋体" w:cs="宋体"/>
          <w:color w:val="0000FF"/>
          <w:sz w:val="24"/>
        </w:rPr>
      </w:pPr>
      <w:r>
        <w:rPr>
          <w:rFonts w:hint="eastAsia" w:ascii="宋体" w:hAnsi="宋体" w:eastAsia="宋体" w:cs="宋体"/>
          <w:color w:val="0000FF"/>
          <w:sz w:val="24"/>
        </w:rPr>
        <w:t>6）旋转滚轮的位置，使滚轮开口对准拨叉，在拨叉和滚轮不干涉的情况下，将转塔上升下降2~3次，在转塔和三个定位导柱相互配合的情况下，使得拨叉和拨叉盘充分配合</w:t>
      </w:r>
    </w:p>
    <w:p w14:paraId="6A79C541">
      <w:pPr>
        <w:spacing w:line="300" w:lineRule="auto"/>
        <w:ind w:firstLine="420"/>
        <w:rPr>
          <w:rFonts w:ascii="宋体" w:hAnsi="宋体" w:eastAsia="宋体" w:cs="宋体"/>
          <w:color w:val="0000FF"/>
          <w:sz w:val="24"/>
        </w:rPr>
      </w:pPr>
      <w:r>
        <w:rPr>
          <w:rFonts w:hint="eastAsia" w:ascii="宋体" w:hAnsi="宋体" w:eastAsia="宋体" w:cs="宋体"/>
          <w:color w:val="0000FF"/>
          <w:sz w:val="24"/>
        </w:rPr>
        <w:t>7）将转塔升降在一半行程的情况下逐个均匀对称地拧紧滚轮帐套上面的内六角螺钉</w:t>
      </w:r>
    </w:p>
    <w:p w14:paraId="04DE0EE8">
      <w:pPr>
        <w:spacing w:line="300" w:lineRule="auto"/>
        <w:ind w:firstLine="420"/>
        <w:rPr>
          <w:rFonts w:ascii="宋体" w:hAnsi="宋体" w:eastAsia="宋体" w:cs="宋体"/>
          <w:color w:val="0000FF"/>
          <w:sz w:val="24"/>
        </w:rPr>
      </w:pPr>
      <w:r>
        <w:rPr>
          <w:rFonts w:hint="eastAsia" w:ascii="宋体" w:hAnsi="宋体" w:eastAsia="宋体" w:cs="宋体"/>
          <w:color w:val="0000FF"/>
          <w:sz w:val="24"/>
        </w:rPr>
        <w:t>8）检验确认三工位回转正确</w:t>
      </w:r>
    </w:p>
    <w:p w14:paraId="19C0804E">
      <w:pPr>
        <w:spacing w:line="300" w:lineRule="auto"/>
        <w:rPr>
          <w:rFonts w:ascii="宋体" w:hAnsi="宋体" w:eastAsia="宋体" w:cs="宋体"/>
          <w:color w:val="0000FF"/>
          <w:sz w:val="24"/>
        </w:rPr>
      </w:pPr>
      <w:r>
        <w:rPr>
          <w:rFonts w:hint="eastAsia" w:ascii="宋体" w:hAnsi="宋体" w:eastAsia="宋体" w:cs="宋体"/>
          <w:color w:val="0000FF"/>
          <w:sz w:val="24"/>
        </w:rPr>
        <w:t>B. 故障原因确认是由回转油缸或回转箱装配松动引起</w:t>
      </w:r>
    </w:p>
    <w:p w14:paraId="4DDF8E05">
      <w:pPr>
        <w:spacing w:line="300" w:lineRule="auto"/>
        <w:ind w:firstLine="420"/>
        <w:rPr>
          <w:rFonts w:ascii="宋体" w:hAnsi="宋体" w:eastAsia="宋体" w:cs="宋体"/>
          <w:color w:val="0000FF"/>
          <w:sz w:val="24"/>
        </w:rPr>
      </w:pPr>
      <w:r>
        <w:rPr>
          <w:rFonts w:hint="eastAsia" w:ascii="宋体" w:hAnsi="宋体" w:eastAsia="宋体" w:cs="宋体"/>
          <w:color w:val="0000FF"/>
          <w:sz w:val="24"/>
        </w:rPr>
        <w:t>1）检查回转箱内部零件有无松动或损坏</w:t>
      </w:r>
    </w:p>
    <w:p w14:paraId="355F201D">
      <w:pPr>
        <w:spacing w:line="300" w:lineRule="auto"/>
        <w:ind w:firstLine="420"/>
        <w:rPr>
          <w:rFonts w:ascii="宋体" w:hAnsi="宋体" w:eastAsia="宋体" w:cs="宋体"/>
          <w:color w:val="0000FF"/>
          <w:sz w:val="24"/>
        </w:rPr>
      </w:pPr>
      <w:r>
        <w:rPr>
          <w:rFonts w:hint="eastAsia" w:ascii="宋体" w:hAnsi="宋体" w:eastAsia="宋体" w:cs="宋体"/>
          <w:color w:val="0000FF"/>
          <w:sz w:val="24"/>
        </w:rPr>
        <w:t>2）活塞杆连接头和回转箱连接处2内六角锁紧螺钉有无松动</w:t>
      </w:r>
    </w:p>
    <w:p w14:paraId="03C67399">
      <w:pPr>
        <w:spacing w:line="300" w:lineRule="auto"/>
        <w:ind w:firstLine="420"/>
        <w:rPr>
          <w:rFonts w:ascii="宋体" w:hAnsi="宋体" w:eastAsia="宋体" w:cs="宋体"/>
          <w:color w:val="0000FF"/>
          <w:sz w:val="24"/>
        </w:rPr>
      </w:pPr>
      <w:r>
        <w:rPr>
          <w:rFonts w:hint="eastAsia" w:ascii="宋体" w:hAnsi="宋体" w:eastAsia="宋体" w:cs="宋体"/>
          <w:color w:val="0000FF"/>
          <w:sz w:val="24"/>
        </w:rPr>
        <w:t>3）活塞和活塞杆的连接有无松动</w:t>
      </w:r>
    </w:p>
    <w:p w14:paraId="52E74815">
      <w:pPr>
        <w:spacing w:line="300" w:lineRule="auto"/>
        <w:ind w:firstLine="420"/>
        <w:rPr>
          <w:rFonts w:ascii="宋体" w:hAnsi="宋体" w:eastAsia="宋体" w:cs="宋体"/>
          <w:color w:val="0000FF"/>
          <w:sz w:val="24"/>
        </w:rPr>
      </w:pPr>
      <w:r>
        <w:rPr>
          <w:rFonts w:hint="eastAsia" w:ascii="宋体" w:hAnsi="宋体" w:eastAsia="宋体" w:cs="宋体"/>
          <w:color w:val="0000FF"/>
          <w:sz w:val="24"/>
        </w:rPr>
        <w:t>4）重新紧固后装配时注意</w:t>
      </w:r>
    </w:p>
    <w:p w14:paraId="1C8738D4">
      <w:pPr>
        <w:spacing w:line="300" w:lineRule="auto"/>
        <w:ind w:firstLine="420"/>
        <w:rPr>
          <w:rFonts w:ascii="宋体" w:hAnsi="宋体" w:eastAsia="宋体" w:cs="宋体"/>
          <w:color w:val="0000FF"/>
          <w:sz w:val="24"/>
        </w:rPr>
      </w:pPr>
      <w:r>
        <w:rPr>
          <w:rFonts w:hint="eastAsia" w:ascii="宋体" w:hAnsi="宋体" w:eastAsia="宋体" w:cs="宋体"/>
          <w:color w:val="0000FF"/>
          <w:sz w:val="24"/>
        </w:rPr>
        <w:t>5）保证活塞杆连接头和回转箱推板连接配合处在回转箱长槽内的初始位置</w:t>
      </w:r>
    </w:p>
    <w:p w14:paraId="6BB518A6">
      <w:pPr>
        <w:spacing w:line="300" w:lineRule="auto"/>
        <w:ind w:firstLine="420"/>
        <w:rPr>
          <w:rFonts w:ascii="宋体" w:hAnsi="宋体" w:eastAsia="宋体" w:cs="宋体"/>
        </w:rPr>
      </w:pPr>
      <w:r>
        <w:rPr>
          <w:rFonts w:hint="eastAsia" w:ascii="宋体" w:hAnsi="宋体" w:eastAsia="宋体" w:cs="宋体"/>
          <w:color w:val="0000FF"/>
          <w:sz w:val="24"/>
        </w:rPr>
        <w:t>6）保证回转油缸行程不做变更</w:t>
      </w:r>
    </w:p>
    <w:p w14:paraId="22FB184C">
      <w:pPr>
        <w:numPr>
          <w:ilvl w:val="0"/>
          <w:numId w:val="8"/>
        </w:numPr>
        <w:rPr>
          <w:rFonts w:ascii="宋体" w:hAnsi="宋体" w:eastAsia="宋体" w:cs="宋体"/>
          <w:b/>
          <w:bCs/>
          <w:sz w:val="30"/>
          <w:szCs w:val="30"/>
        </w:rPr>
      </w:pPr>
      <w:r>
        <w:rPr>
          <w:rFonts w:hint="eastAsia" w:ascii="宋体" w:hAnsi="宋体" w:eastAsia="宋体" w:cs="宋体"/>
          <w:b/>
          <w:bCs/>
          <w:sz w:val="30"/>
          <w:szCs w:val="30"/>
        </w:rPr>
        <w:t>Stripping device脱模装置</w:t>
      </w:r>
    </w:p>
    <w:p w14:paraId="0FC3A228">
      <w:pPr>
        <w:spacing w:line="300" w:lineRule="auto"/>
        <w:rPr>
          <w:rFonts w:ascii="宋体" w:hAnsi="宋体" w:eastAsia="宋体" w:cs="宋体"/>
          <w:sz w:val="24"/>
        </w:rPr>
      </w:pPr>
      <w:r>
        <w:rPr>
          <w:rFonts w:hint="eastAsia" w:ascii="宋体" w:hAnsi="宋体" w:eastAsia="宋体" w:cs="宋体"/>
          <w:sz w:val="24"/>
        </w:rPr>
        <w:t xml:space="preserve">The stripping device is mainly composed of stripping pushing plate, stripping cylinder, pushing bottle and others. It is fixed on the table. It mainly strip the shaped product out of the mould core bar and turn 90°and push bottles to make a group of bottles rank orderly on the conveying belt and are treated with flame. At the same time, it finishes the processes, such as inside cooling of core bar, outside cooling of core bar and others. </w:t>
      </w:r>
    </w:p>
    <w:p w14:paraId="14772289">
      <w:pPr>
        <w:spacing w:line="300" w:lineRule="auto"/>
        <w:rPr>
          <w:rFonts w:ascii="宋体" w:hAnsi="宋体" w:eastAsia="宋体" w:cs="宋体"/>
          <w:color w:val="0000FF"/>
          <w:sz w:val="24"/>
        </w:rPr>
      </w:pPr>
      <w:r>
        <w:rPr>
          <w:rFonts w:hint="eastAsia" w:ascii="宋体" w:hAnsi="宋体" w:eastAsia="宋体" w:cs="宋体"/>
          <w:color w:val="0000FF"/>
          <w:sz w:val="24"/>
        </w:rPr>
        <w:t>脱模装置主要由双脱模油缸，导柱，导套，脱模底板，转臂，脱模架，翻转气缸等部分组成，安装在台面板中间。它主要将已成型制品从模芯棒上脱出，翻转90°脱下，使一组制品整齐排列在输送带上，与此同时，还完成芯棒内冷，芯棒外冷等工序。</w:t>
      </w:r>
    </w:p>
    <w:p w14:paraId="647A4653">
      <w:pPr>
        <w:spacing w:line="300" w:lineRule="auto"/>
        <w:rPr>
          <w:rFonts w:ascii="宋体" w:hAnsi="宋体" w:eastAsia="宋体" w:cs="宋体"/>
          <w:sz w:val="24"/>
        </w:rPr>
      </w:pPr>
      <w:r>
        <w:rPr>
          <w:rFonts w:hint="eastAsia" w:ascii="宋体" w:hAnsi="宋体" w:eastAsia="宋体" w:cs="宋体"/>
          <w:sz w:val="24"/>
        </w:rPr>
        <w:t>Exchange the stripping pushing plate and adjust the primary position to be suitable to different specifications of bottles.</w:t>
      </w:r>
    </w:p>
    <w:p w14:paraId="5CEC9236">
      <w:pPr>
        <w:widowControl/>
        <w:jc w:val="left"/>
        <w:rPr>
          <w:sz w:val="24"/>
        </w:rPr>
      </w:pPr>
      <w:r>
        <w:rPr>
          <w:rFonts w:hint="eastAsia" w:ascii="宋体" w:hAnsi="宋体" w:eastAsia="宋体" w:cs="Times New Roman"/>
          <w:color w:val="0000FF"/>
          <w:sz w:val="24"/>
        </w:rPr>
        <w:t>更换脱模推板调节脱模推板初始位置，本装置就可适合不同规格的瓶子的脱模。</w:t>
      </w:r>
    </w:p>
    <w:p w14:paraId="711909DE">
      <w:pPr>
        <w:rPr>
          <w:rFonts w:ascii="宋体" w:hAnsi="宋体" w:eastAsia="宋体" w:cs="宋体"/>
          <w:sz w:val="24"/>
        </w:rPr>
      </w:pPr>
      <w:r>
        <w:rPr>
          <w:rFonts w:hint="eastAsia" w:ascii="宋体" w:hAnsi="宋体" w:eastAsia="宋体" w:cs="Times New Roman"/>
          <w:color w:val="0000FF"/>
          <w:szCs w:val="21"/>
        </w:rPr>
        <w:drawing>
          <wp:inline distT="0" distB="0" distL="114300" distR="114300">
            <wp:extent cx="6115050" cy="3457575"/>
            <wp:effectExtent l="0" t="0" r="0" b="9525"/>
            <wp:docPr id="36" name="图片 4" descr="QQ截图20180324083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4" descr="QQ截图20180324083830"/>
                    <pic:cNvPicPr>
                      <a:picLocks noChangeAspect="1"/>
                    </pic:cNvPicPr>
                  </pic:nvPicPr>
                  <pic:blipFill>
                    <a:blip r:embed="rId30" cstate="print"/>
                    <a:stretch>
                      <a:fillRect/>
                    </a:stretch>
                  </pic:blipFill>
                  <pic:spPr>
                    <a:xfrm>
                      <a:off x="0" y="0"/>
                      <a:ext cx="6115050" cy="3457575"/>
                    </a:xfrm>
                    <a:prstGeom prst="rect">
                      <a:avLst/>
                    </a:prstGeom>
                    <a:noFill/>
                    <a:ln w="9525">
                      <a:noFill/>
                    </a:ln>
                  </pic:spPr>
                </pic:pic>
              </a:graphicData>
            </a:graphic>
          </wp:inline>
        </w:drawing>
      </w:r>
    </w:p>
    <w:p w14:paraId="6CBEEF2C">
      <w:pPr>
        <w:numPr>
          <w:ilvl w:val="0"/>
          <w:numId w:val="8"/>
        </w:numPr>
        <w:rPr>
          <w:rFonts w:ascii="宋体" w:hAnsi="宋体" w:eastAsia="宋体" w:cs="宋体"/>
          <w:b/>
          <w:bCs/>
          <w:sz w:val="30"/>
          <w:szCs w:val="30"/>
        </w:rPr>
      </w:pPr>
      <w:r>
        <w:rPr>
          <w:rFonts w:hint="eastAsia" w:ascii="宋体" w:hAnsi="宋体" w:eastAsia="宋体" w:cs="宋体"/>
          <w:b/>
          <w:bCs/>
          <w:sz w:val="30"/>
          <w:szCs w:val="30"/>
        </w:rPr>
        <w:t>Safe door安全门</w:t>
      </w:r>
    </w:p>
    <w:p w14:paraId="3254B28D">
      <w:pPr>
        <w:spacing w:line="300" w:lineRule="auto"/>
        <w:jc w:val="left"/>
        <w:rPr>
          <w:rFonts w:ascii="宋体" w:hAnsi="宋体" w:eastAsia="宋体" w:cs="宋体"/>
          <w:sz w:val="24"/>
        </w:rPr>
      </w:pPr>
      <w:r>
        <w:rPr>
          <w:rFonts w:hint="eastAsia" w:ascii="宋体" w:hAnsi="宋体" w:eastAsia="宋体" w:cs="宋体"/>
          <w:sz w:val="24"/>
        </w:rPr>
        <w:t>A safe door is fixed on the table. It covers the clamping moulding device and the blow rotary device and others to prevent flying substance from entering the mould chamber to ensure normal production and operator’s safety.</w:t>
      </w:r>
    </w:p>
    <w:p w14:paraId="02D7CEAF">
      <w:pPr>
        <w:spacing w:line="300" w:lineRule="auto"/>
        <w:jc w:val="left"/>
        <w:rPr>
          <w:rFonts w:ascii="宋体" w:hAnsi="宋体" w:eastAsia="宋体" w:cs="宋体"/>
          <w:color w:val="0000FF"/>
          <w:sz w:val="24"/>
        </w:rPr>
      </w:pPr>
      <w:r>
        <w:rPr>
          <w:rFonts w:hint="eastAsia" w:ascii="宋体" w:hAnsi="宋体" w:eastAsia="宋体" w:cs="宋体"/>
          <w:color w:val="0000FF"/>
          <w:sz w:val="24"/>
        </w:rPr>
        <w:t>在台面板的上面装有安全门，将合模装置、注吹回转装置等罩在里面，防止飞物进入模腔中，确保正常运转生产和人身安全。</w:t>
      </w:r>
    </w:p>
    <w:p w14:paraId="000DE4CC">
      <w:pPr>
        <w:spacing w:line="300" w:lineRule="auto"/>
        <w:jc w:val="left"/>
        <w:rPr>
          <w:rFonts w:hint="eastAsia" w:ascii="宋体" w:hAnsi="宋体" w:eastAsia="宋体" w:cs="宋体"/>
          <w:sz w:val="24"/>
        </w:rPr>
      </w:pPr>
      <w:r>
        <w:rPr>
          <w:rFonts w:hint="eastAsia" w:ascii="宋体" w:hAnsi="宋体" w:eastAsia="宋体" w:cs="宋体"/>
          <w:sz w:val="24"/>
        </w:rPr>
        <w:t>Nitrogen spring is used to open and close the front door and proximity switch is installed in the front and rear safety doors to detect the closing situation of safety doors and protect personal safety. Please do not open the safety door at will, otherwise the machine will stop working.</w:t>
      </w:r>
    </w:p>
    <w:p w14:paraId="4FFAB694">
      <w:pPr>
        <w:spacing w:line="300" w:lineRule="auto"/>
        <w:jc w:val="left"/>
        <w:rPr>
          <w:rFonts w:ascii="宋体" w:hAnsi="宋体" w:eastAsia="宋体" w:cs="宋体"/>
          <w:color w:val="0000FF"/>
          <w:sz w:val="24"/>
        </w:rPr>
      </w:pPr>
      <w:r>
        <w:rPr>
          <w:rFonts w:hint="eastAsia" w:ascii="宋体" w:hAnsi="宋体" w:eastAsia="宋体" w:cs="宋体"/>
          <w:color w:val="0000FF"/>
          <w:sz w:val="24"/>
        </w:rPr>
        <w:t>前开门使用氮气弹簧开合，前后安全门装有接近开关，检测安全门关闭情况，保护人身安全。正常工作时请不要随意打开安全门，否则机器会停止运转。</w:t>
      </w:r>
    </w:p>
    <w:p w14:paraId="1DD7CAAF">
      <w:pPr>
        <w:spacing w:line="300" w:lineRule="auto"/>
        <w:jc w:val="left"/>
        <w:rPr>
          <w:rFonts w:hint="eastAsia" w:ascii="宋体" w:hAnsi="宋体" w:eastAsia="宋体" w:cs="宋体"/>
          <w:sz w:val="24"/>
        </w:rPr>
      </w:pPr>
      <w:r>
        <w:rPr>
          <w:rFonts w:hint="eastAsia" w:ascii="宋体" w:hAnsi="宋体" w:eastAsia="宋体" w:cs="宋体"/>
          <w:sz w:val="24"/>
        </w:rPr>
        <w:t>Red emergency stop button and yellow emergency stop button are installed on the operating side of the equipment</w:t>
      </w:r>
      <w:r>
        <w:rPr>
          <w:rFonts w:hint="eastAsia" w:ascii="宋体" w:hAnsi="宋体" w:eastAsia="宋体" w:cs="宋体"/>
          <w:sz w:val="24"/>
          <w:lang w:val="en-US" w:eastAsia="zh-CN"/>
        </w:rPr>
        <w:t>.</w:t>
      </w:r>
      <w:r>
        <w:rPr>
          <w:rFonts w:hint="eastAsia" w:ascii="宋体" w:hAnsi="宋体" w:eastAsia="宋体" w:cs="宋体"/>
          <w:sz w:val="24"/>
          <w:lang w:eastAsia="zh-CN"/>
        </w:rPr>
        <w:t>Yellow emergency stop button is installed on the back of the device</w:t>
      </w:r>
      <w:r>
        <w:rPr>
          <w:rFonts w:hint="eastAsia" w:ascii="宋体" w:hAnsi="宋体" w:eastAsia="宋体" w:cs="宋体"/>
          <w:sz w:val="24"/>
          <w:lang w:val="en-US" w:eastAsia="zh-CN"/>
        </w:rPr>
        <w:t>.After pressing the red emergency stop button, the equipment will power off.When the yellow emergency stop button is pressed, all the actions of the device will stop.</w:t>
      </w:r>
    </w:p>
    <w:p w14:paraId="7AF3DBEA">
      <w:pPr>
        <w:spacing w:line="300" w:lineRule="auto"/>
        <w:jc w:val="left"/>
        <w:rPr>
          <w:rFonts w:hint="eastAsia" w:ascii="宋体" w:hAnsi="宋体" w:eastAsia="宋体" w:cs="宋体"/>
          <w:color w:val="0000FF"/>
          <w:sz w:val="24"/>
          <w:lang w:eastAsia="zh-CN"/>
        </w:rPr>
      </w:pPr>
      <w:r>
        <w:rPr>
          <w:rFonts w:hint="eastAsia" w:ascii="宋体" w:hAnsi="宋体" w:eastAsia="宋体" w:cs="宋体"/>
          <w:color w:val="0000FF"/>
          <w:sz w:val="24"/>
          <w:lang w:eastAsia="zh-CN"/>
        </w:rPr>
        <w:t>设备操作侧安装红色急停按钮和黄色急停按钮，设备背面安装黄色急停按钮，红色急停按钮按下后设备断电，黄色急停按钮按下后设备所有动作停止。</w:t>
      </w:r>
    </w:p>
    <w:p w14:paraId="5F45D003">
      <w:pPr>
        <w:spacing w:line="300" w:lineRule="auto"/>
        <w:jc w:val="left"/>
        <w:rPr>
          <w:rFonts w:ascii="宋体" w:hAnsi="宋体" w:eastAsia="宋体" w:cs="宋体"/>
          <w:sz w:val="24"/>
        </w:rPr>
      </w:pPr>
    </w:p>
    <w:p w14:paraId="5411CBBA">
      <w:pPr>
        <w:numPr>
          <w:ilvl w:val="0"/>
          <w:numId w:val="7"/>
        </w:numPr>
        <w:outlineLvl w:val="2"/>
        <w:rPr>
          <w:rFonts w:ascii="宋体" w:hAnsi="宋体" w:eastAsia="宋体" w:cs="宋体"/>
          <w:b/>
          <w:bCs/>
          <w:sz w:val="30"/>
          <w:szCs w:val="30"/>
        </w:rPr>
      </w:pPr>
      <w:bookmarkStart w:id="10" w:name="_Toc17414"/>
      <w:r>
        <w:rPr>
          <w:rFonts w:hint="eastAsia" w:ascii="宋体" w:hAnsi="宋体" w:eastAsia="宋体" w:cs="宋体"/>
          <w:b/>
          <w:bCs/>
          <w:sz w:val="30"/>
          <w:szCs w:val="30"/>
        </w:rPr>
        <w:t>Hydraulic system液压系统</w:t>
      </w:r>
      <w:bookmarkEnd w:id="10"/>
    </w:p>
    <w:p w14:paraId="20591928">
      <w:pPr>
        <w:numPr>
          <w:ilvl w:val="0"/>
          <w:numId w:val="10"/>
        </w:numPr>
        <w:spacing w:line="300" w:lineRule="auto"/>
        <w:jc w:val="left"/>
        <w:rPr>
          <w:rFonts w:ascii="宋体" w:hAnsi="宋体" w:eastAsia="宋体" w:cs="宋体"/>
          <w:b/>
          <w:bCs/>
          <w:sz w:val="30"/>
          <w:szCs w:val="30"/>
        </w:rPr>
      </w:pPr>
      <w:r>
        <w:rPr>
          <w:rFonts w:hint="eastAsia" w:ascii="宋体" w:hAnsi="宋体" w:eastAsia="宋体" w:cs="宋体"/>
          <w:b/>
          <w:bCs/>
          <w:sz w:val="30"/>
          <w:szCs w:val="30"/>
        </w:rPr>
        <w:t>Oil pump- Sumitomo pump油泵-</w:t>
      </w:r>
      <w:r>
        <w:rPr>
          <w:rFonts w:hint="eastAsia" w:ascii="宋体" w:hAnsi="宋体" w:eastAsia="宋体" w:cs="宋体"/>
          <w:b/>
          <w:bCs/>
          <w:sz w:val="30"/>
          <w:szCs w:val="30"/>
          <w:lang w:eastAsia="zh-CN"/>
        </w:rPr>
        <w:t>住友泵</w:t>
      </w:r>
    </w:p>
    <w:p w14:paraId="60713234">
      <w:pPr>
        <w:spacing w:line="300" w:lineRule="auto"/>
        <w:rPr>
          <w:rFonts w:ascii="宋体" w:hAnsi="宋体" w:eastAsia="宋体" w:cs="宋体"/>
          <w:b/>
          <w:sz w:val="24"/>
        </w:rPr>
      </w:pPr>
      <w:r>
        <w:rPr>
          <w:rFonts w:hint="eastAsia" w:ascii="宋体" w:hAnsi="宋体" w:eastAsia="宋体" w:cs="宋体"/>
          <w:sz w:val="24"/>
        </w:rPr>
        <w:t>This machine adopts servo pump with high performance and low noise</w:t>
      </w:r>
      <w:r>
        <w:rPr>
          <w:rFonts w:hint="eastAsia" w:ascii="宋体" w:hAnsi="宋体" w:eastAsia="宋体" w:cs="宋体"/>
          <w:sz w:val="24"/>
          <w:lang w:val="en-US" w:eastAsia="zh-CN"/>
        </w:rPr>
        <w:t>.</w:t>
      </w:r>
      <w:r>
        <w:rPr>
          <w:rFonts w:hint="eastAsia" w:ascii="宋体" w:hAnsi="宋体" w:eastAsia="宋体" w:cs="宋体"/>
          <w:sz w:val="24"/>
        </w:rPr>
        <w:t xml:space="preserve"> The system work pressure is 14MPa, the rated geometric discharge capacity is </w:t>
      </w:r>
      <w:r>
        <w:rPr>
          <w:rFonts w:hint="eastAsia" w:ascii="宋体" w:hAnsi="宋体" w:eastAsia="宋体" w:cs="宋体"/>
          <w:sz w:val="24"/>
          <w:lang w:val="en-US" w:eastAsia="zh-CN"/>
        </w:rPr>
        <w:t>32</w:t>
      </w:r>
      <w:r>
        <w:rPr>
          <w:rFonts w:hint="eastAsia" w:ascii="宋体" w:hAnsi="宋体" w:eastAsia="宋体" w:cs="宋体"/>
          <w:sz w:val="24"/>
        </w:rPr>
        <w:t>cm3/rev.</w:t>
      </w:r>
      <w:r>
        <w:rPr>
          <w:rFonts w:hint="eastAsia" w:ascii="宋体" w:hAnsi="宋体" w:eastAsia="宋体" w:cs="宋体"/>
          <w:sz w:val="24"/>
          <w:lang w:val="en-US" w:eastAsia="zh-CN"/>
        </w:rPr>
        <w:t>R</w:t>
      </w:r>
      <w:r>
        <w:rPr>
          <w:rFonts w:hint="eastAsia" w:ascii="宋体" w:hAnsi="宋体" w:eastAsia="宋体" w:cs="宋体"/>
          <w:sz w:val="24"/>
        </w:rPr>
        <w:t xml:space="preserve">ecommend </w:t>
      </w:r>
      <w:r>
        <w:rPr>
          <w:rFonts w:hint="eastAsia" w:ascii="宋体" w:hAnsi="宋体" w:eastAsia="宋体" w:cs="宋体"/>
          <w:sz w:val="24"/>
          <w:lang w:val="en-US" w:eastAsia="zh-CN"/>
        </w:rPr>
        <w:t>use anti-wear hydraulic oil yb-n46.</w:t>
      </w:r>
      <w:r>
        <w:rPr>
          <w:rFonts w:hint="eastAsia" w:ascii="宋体" w:hAnsi="宋体" w:eastAsia="宋体" w:cs="宋体"/>
          <w:sz w:val="24"/>
        </w:rPr>
        <w:t xml:space="preserve">Foreign oil models refer to chapter 2.2.2.5.  </w:t>
      </w:r>
    </w:p>
    <w:p w14:paraId="6B56CD63">
      <w:pPr>
        <w:spacing w:line="300" w:lineRule="auto"/>
        <w:rPr>
          <w:rFonts w:ascii="宋体" w:hAnsi="宋体" w:eastAsia="宋体" w:cs="宋体"/>
          <w:color w:val="0000FF"/>
          <w:sz w:val="24"/>
        </w:rPr>
      </w:pPr>
      <w:r>
        <w:rPr>
          <w:rFonts w:hint="eastAsia" w:ascii="宋体" w:hAnsi="宋体" w:eastAsia="宋体" w:cs="宋体"/>
          <w:color w:val="0000FF"/>
          <w:sz w:val="24"/>
        </w:rPr>
        <w:t>本机采用高性能、低噪声的伺服泵，系统额定工作压力为14MPa（kgf/cm2），几何排量</w:t>
      </w:r>
      <w:r>
        <w:rPr>
          <w:rFonts w:hint="eastAsia" w:ascii="宋体" w:hAnsi="宋体" w:eastAsia="宋体" w:cs="宋体"/>
          <w:color w:val="0000FF"/>
          <w:sz w:val="24"/>
          <w:lang w:val="en-US" w:eastAsia="zh-CN"/>
        </w:rPr>
        <w:t>32</w:t>
      </w:r>
      <w:r>
        <w:rPr>
          <w:rFonts w:hint="eastAsia" w:ascii="宋体" w:hAnsi="宋体" w:eastAsia="宋体" w:cs="宋体"/>
          <w:color w:val="0000FF"/>
          <w:sz w:val="24"/>
        </w:rPr>
        <w:t>cm3/rev。推荐使用抗磨液压油YB-N46. 国外油品型号参考2.2.2.5 章节。</w:t>
      </w:r>
    </w:p>
    <w:p w14:paraId="483025FC">
      <w:pPr>
        <w:numPr>
          <w:ilvl w:val="0"/>
          <w:numId w:val="10"/>
        </w:numPr>
        <w:spacing w:line="300" w:lineRule="auto"/>
        <w:jc w:val="left"/>
        <w:rPr>
          <w:rFonts w:ascii="宋体" w:hAnsi="宋体" w:eastAsia="宋体" w:cs="宋体"/>
          <w:b/>
          <w:bCs/>
          <w:sz w:val="30"/>
          <w:szCs w:val="30"/>
        </w:rPr>
      </w:pPr>
      <w:r>
        <w:rPr>
          <w:rFonts w:hint="eastAsia" w:ascii="宋体" w:hAnsi="宋体" w:eastAsia="宋体" w:cs="宋体"/>
          <w:b/>
          <w:bCs/>
          <w:sz w:val="30"/>
          <w:szCs w:val="30"/>
        </w:rPr>
        <w:t xml:space="preserve">Valve </w:t>
      </w:r>
      <w:r>
        <w:rPr>
          <w:rFonts w:hint="eastAsia" w:ascii="宋体" w:hAnsi="宋体" w:eastAsia="宋体" w:cs="宋体"/>
          <w:b/>
          <w:bCs/>
          <w:sz w:val="30"/>
          <w:szCs w:val="30"/>
          <w:lang w:val="en-US" w:eastAsia="zh-CN"/>
        </w:rPr>
        <w:t>block</w:t>
      </w:r>
      <w:r>
        <w:rPr>
          <w:rFonts w:hint="eastAsia" w:ascii="宋体" w:hAnsi="宋体" w:eastAsia="宋体" w:cs="宋体"/>
          <w:b/>
          <w:bCs/>
          <w:sz w:val="30"/>
          <w:szCs w:val="30"/>
        </w:rPr>
        <w:t>阀板</w:t>
      </w:r>
    </w:p>
    <w:p w14:paraId="6981DC98">
      <w:pPr>
        <w:spacing w:line="300" w:lineRule="auto"/>
        <w:rPr>
          <w:rFonts w:hint="eastAsia" w:ascii="宋体" w:hAnsi="宋体" w:eastAsia="宋体" w:cs="宋体"/>
          <w:sz w:val="24"/>
        </w:rPr>
      </w:pPr>
      <w:r>
        <w:rPr>
          <w:rFonts w:hint="eastAsia" w:ascii="宋体" w:hAnsi="宋体" w:eastAsia="宋体" w:cs="宋体"/>
          <w:sz w:val="24"/>
        </w:rPr>
        <w:t>The hydraulic syste</w:t>
      </w:r>
      <w:r>
        <w:rPr>
          <w:rFonts w:hint="eastAsia" w:ascii="宋体" w:hAnsi="宋体" w:eastAsia="宋体" w:cs="宋体"/>
          <w:sz w:val="24"/>
          <w:lang w:val="en-US" w:eastAsia="zh-CN"/>
        </w:rPr>
        <w:t xml:space="preserve">m </w:t>
      </w:r>
      <w:r>
        <w:rPr>
          <w:rFonts w:hint="eastAsia" w:ascii="宋体" w:hAnsi="宋体" w:eastAsia="宋体" w:cs="宋体"/>
          <w:sz w:val="24"/>
        </w:rPr>
        <w:t xml:space="preserve">has 3 oil circuit </w:t>
      </w:r>
      <w:r>
        <w:rPr>
          <w:rFonts w:hint="eastAsia" w:ascii="宋体" w:hAnsi="宋体" w:eastAsia="宋体" w:cs="宋体"/>
          <w:sz w:val="24"/>
          <w:lang w:val="en-US" w:eastAsia="zh-CN"/>
        </w:rPr>
        <w:t>manifold</w:t>
      </w:r>
      <w:r>
        <w:rPr>
          <w:rFonts w:hint="eastAsia" w:ascii="宋体" w:hAnsi="宋体" w:eastAsia="宋体" w:cs="宋体"/>
          <w:sz w:val="24"/>
        </w:rPr>
        <w:t>,</w:t>
      </w:r>
      <w:r>
        <w:rPr>
          <w:rFonts w:hint="eastAsia" w:ascii="宋体" w:hAnsi="宋体" w:eastAsia="宋体" w:cs="宋体"/>
          <w:sz w:val="24"/>
          <w:lang w:val="en-US" w:eastAsia="zh-CN"/>
        </w:rPr>
        <w:t>they</w:t>
      </w:r>
      <w:r>
        <w:rPr>
          <w:rFonts w:hint="eastAsia" w:ascii="宋体" w:hAnsi="宋体" w:eastAsia="宋体" w:cs="宋体"/>
          <w:sz w:val="24"/>
        </w:rPr>
        <w:t xml:space="preserve"> are:</w:t>
      </w:r>
    </w:p>
    <w:p w14:paraId="1CB74E21">
      <w:pPr>
        <w:spacing w:line="300" w:lineRule="auto"/>
        <w:rPr>
          <w:rFonts w:ascii="宋体" w:hAnsi="宋体" w:eastAsia="宋体" w:cs="宋体"/>
          <w:color w:val="0000FF"/>
          <w:sz w:val="24"/>
        </w:rPr>
      </w:pPr>
      <w:r>
        <w:rPr>
          <w:rFonts w:hint="eastAsia" w:ascii="宋体" w:hAnsi="宋体" w:eastAsia="宋体" w:cs="宋体"/>
          <w:color w:val="0000FF"/>
          <w:sz w:val="24"/>
        </w:rPr>
        <w:t>本机液压系统共有3个油路集成块，分别为：</w:t>
      </w:r>
    </w:p>
    <w:p w14:paraId="192E35D4">
      <w:pPr>
        <w:spacing w:line="300" w:lineRule="auto"/>
        <w:rPr>
          <w:rFonts w:ascii="宋体" w:hAnsi="宋体" w:eastAsia="宋体" w:cs="宋体"/>
          <w:sz w:val="24"/>
        </w:rPr>
      </w:pPr>
      <w:r>
        <w:rPr>
          <w:rFonts w:hint="eastAsia" w:ascii="宋体" w:hAnsi="宋体" w:eastAsia="宋体" w:cs="宋体"/>
          <w:sz w:val="24"/>
        </w:rPr>
        <w:t>a.</w:t>
      </w:r>
      <w:r>
        <w:rPr>
          <w:rFonts w:hint="eastAsia" w:ascii="宋体" w:hAnsi="宋体" w:eastAsia="宋体" w:cs="宋体"/>
          <w:sz w:val="24"/>
        </w:rPr>
        <w:tab/>
      </w:r>
      <w:r>
        <w:rPr>
          <w:rFonts w:hint="eastAsia" w:ascii="宋体" w:hAnsi="宋体" w:eastAsia="宋体" w:cs="宋体"/>
          <w:sz w:val="24"/>
        </w:rPr>
        <w:t xml:space="preserve">Mold open and clamping valve </w:t>
      </w:r>
      <w:r>
        <w:rPr>
          <w:rFonts w:hint="eastAsia" w:ascii="宋体" w:hAnsi="宋体" w:eastAsia="宋体" w:cs="宋体"/>
          <w:sz w:val="24"/>
          <w:lang w:val="en-US" w:eastAsia="zh-CN"/>
        </w:rPr>
        <w:t>block</w:t>
      </w:r>
      <w:r>
        <w:rPr>
          <w:rFonts w:hint="eastAsia" w:ascii="宋体" w:hAnsi="宋体" w:eastAsia="宋体" w:cs="宋体"/>
          <w:sz w:val="24"/>
        </w:rPr>
        <w:t>(Injection mold opening and closing, blow mold opening and closing, differential, pressure relief);</w:t>
      </w:r>
    </w:p>
    <w:p w14:paraId="53A9B1F3">
      <w:pPr>
        <w:widowControl/>
        <w:spacing w:line="300" w:lineRule="auto"/>
        <w:jc w:val="left"/>
        <w:rPr>
          <w:sz w:val="24"/>
        </w:rPr>
      </w:pPr>
      <w:r>
        <w:rPr>
          <w:rFonts w:hint="eastAsia" w:ascii="宋体" w:hAnsi="宋体" w:eastAsia="宋体" w:cs="Times New Roman"/>
          <w:color w:val="0000FF"/>
          <w:sz w:val="24"/>
        </w:rPr>
        <w:tab/>
      </w:r>
      <w:r>
        <w:rPr>
          <w:rFonts w:hint="eastAsia" w:ascii="宋体" w:hAnsi="宋体" w:eastAsia="宋体" w:cs="Times New Roman"/>
          <w:color w:val="0000FF"/>
          <w:sz w:val="24"/>
        </w:rPr>
        <w:t>开合模阀板（注塑开合模，吹塑开合模，差动，卸压）</w:t>
      </w:r>
    </w:p>
    <w:p w14:paraId="644D82FE">
      <w:pPr>
        <w:spacing w:line="300" w:lineRule="auto"/>
        <w:jc w:val="left"/>
        <w:rPr>
          <w:rFonts w:ascii="宋体" w:hAnsi="宋体" w:eastAsia="宋体" w:cs="宋体"/>
          <w:b/>
          <w:bCs/>
          <w:sz w:val="30"/>
          <w:szCs w:val="30"/>
        </w:rPr>
      </w:pPr>
    </w:p>
    <w:p w14:paraId="192D94FA">
      <w:pPr>
        <w:spacing w:line="300" w:lineRule="auto"/>
        <w:jc w:val="left"/>
        <w:rPr>
          <w:rFonts w:ascii="宋体" w:hAnsi="宋体" w:eastAsia="宋体" w:cs="宋体"/>
          <w:b/>
          <w:bCs/>
          <w:sz w:val="30"/>
          <w:szCs w:val="30"/>
        </w:rPr>
      </w:pPr>
      <w:r>
        <w:rPr>
          <w:rFonts w:hint="default" w:ascii="Times New Roman" w:hAnsi="Times New Roman" w:eastAsia="宋体" w:cs="Times New Roman"/>
          <w:kern w:val="2"/>
          <w:sz w:val="21"/>
          <w:szCs w:val="24"/>
          <w:lang w:val="en-US" w:eastAsia="zh-CN" w:bidi="ar"/>
        </w:rPr>
        <w:drawing>
          <wp:anchor distT="0" distB="0" distL="114300" distR="114300" simplePos="0" relativeHeight="251684864" behindDoc="0" locked="0" layoutInCell="1" allowOverlap="1">
            <wp:simplePos x="0" y="0"/>
            <wp:positionH relativeFrom="column">
              <wp:posOffset>1851660</wp:posOffset>
            </wp:positionH>
            <wp:positionV relativeFrom="paragraph">
              <wp:posOffset>14605</wp:posOffset>
            </wp:positionV>
            <wp:extent cx="2228850" cy="3048000"/>
            <wp:effectExtent l="0" t="0" r="0" b="0"/>
            <wp:wrapNone/>
            <wp:docPr id="3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
                    <pic:cNvPicPr>
                      <a:picLocks noChangeAspect="1"/>
                    </pic:cNvPicPr>
                  </pic:nvPicPr>
                  <pic:blipFill>
                    <a:blip r:embed="rId31"/>
                    <a:stretch>
                      <a:fillRect/>
                    </a:stretch>
                  </pic:blipFill>
                  <pic:spPr>
                    <a:xfrm>
                      <a:off x="0" y="0"/>
                      <a:ext cx="2228850" cy="3048000"/>
                    </a:xfrm>
                    <a:prstGeom prst="rect">
                      <a:avLst/>
                    </a:prstGeom>
                    <a:noFill/>
                    <a:ln w="9525">
                      <a:noFill/>
                    </a:ln>
                  </pic:spPr>
                </pic:pic>
              </a:graphicData>
            </a:graphic>
          </wp:anchor>
        </w:drawing>
      </w:r>
    </w:p>
    <w:p w14:paraId="0711730A">
      <w:pPr>
        <w:spacing w:line="300" w:lineRule="auto"/>
        <w:jc w:val="left"/>
        <w:rPr>
          <w:rFonts w:ascii="宋体" w:hAnsi="宋体" w:eastAsia="宋体" w:cs="宋体"/>
          <w:b/>
          <w:bCs/>
          <w:sz w:val="30"/>
          <w:szCs w:val="30"/>
        </w:rPr>
      </w:pPr>
    </w:p>
    <w:p w14:paraId="56E367C2">
      <w:pPr>
        <w:spacing w:line="300" w:lineRule="auto"/>
        <w:jc w:val="left"/>
        <w:rPr>
          <w:rFonts w:ascii="宋体" w:hAnsi="宋体" w:eastAsia="宋体" w:cs="宋体"/>
          <w:b/>
          <w:bCs/>
          <w:sz w:val="30"/>
          <w:szCs w:val="30"/>
        </w:rPr>
      </w:pPr>
    </w:p>
    <w:p w14:paraId="1C743C1E">
      <w:pPr>
        <w:spacing w:line="300" w:lineRule="auto"/>
        <w:jc w:val="left"/>
        <w:rPr>
          <w:rFonts w:ascii="宋体" w:hAnsi="宋体" w:eastAsia="宋体" w:cs="宋体"/>
          <w:b/>
          <w:bCs/>
          <w:sz w:val="30"/>
          <w:szCs w:val="30"/>
        </w:rPr>
      </w:pPr>
    </w:p>
    <w:p w14:paraId="296445D8">
      <w:pPr>
        <w:spacing w:line="300" w:lineRule="auto"/>
        <w:jc w:val="left"/>
        <w:rPr>
          <w:rFonts w:ascii="宋体" w:hAnsi="宋体" w:eastAsia="宋体" w:cs="宋体"/>
          <w:b/>
          <w:bCs/>
          <w:sz w:val="30"/>
          <w:szCs w:val="30"/>
        </w:rPr>
      </w:pPr>
    </w:p>
    <w:p w14:paraId="33363F8B">
      <w:pPr>
        <w:spacing w:line="300" w:lineRule="auto"/>
        <w:jc w:val="left"/>
        <w:rPr>
          <w:rFonts w:ascii="宋体" w:hAnsi="宋体" w:eastAsia="宋体" w:cs="宋体"/>
          <w:b/>
          <w:bCs/>
          <w:sz w:val="30"/>
          <w:szCs w:val="30"/>
        </w:rPr>
      </w:pPr>
    </w:p>
    <w:p w14:paraId="57965C48">
      <w:pPr>
        <w:spacing w:line="300" w:lineRule="auto"/>
        <w:jc w:val="left"/>
        <w:rPr>
          <w:rFonts w:ascii="宋体" w:hAnsi="宋体" w:eastAsia="宋体" w:cs="宋体"/>
          <w:b/>
          <w:bCs/>
          <w:sz w:val="30"/>
          <w:szCs w:val="30"/>
        </w:rPr>
      </w:pPr>
    </w:p>
    <w:p w14:paraId="62F4E678">
      <w:pPr>
        <w:spacing w:line="300" w:lineRule="auto"/>
        <w:jc w:val="left"/>
        <w:rPr>
          <w:rFonts w:ascii="宋体" w:hAnsi="宋体" w:eastAsia="宋体" w:cs="宋体"/>
          <w:b/>
          <w:bCs/>
          <w:sz w:val="30"/>
          <w:szCs w:val="30"/>
        </w:rPr>
      </w:pPr>
    </w:p>
    <w:p w14:paraId="5B257E36">
      <w:pPr>
        <w:spacing w:line="300" w:lineRule="auto"/>
        <w:jc w:val="left"/>
        <w:rPr>
          <w:rFonts w:ascii="宋体" w:hAnsi="宋体" w:eastAsia="宋体" w:cs="宋体"/>
          <w:b/>
          <w:bCs/>
          <w:sz w:val="30"/>
          <w:szCs w:val="30"/>
        </w:rPr>
      </w:pPr>
    </w:p>
    <w:p w14:paraId="1711A3F1">
      <w:pPr>
        <w:spacing w:line="300" w:lineRule="auto"/>
        <w:rPr>
          <w:rFonts w:ascii="宋体" w:hAnsi="宋体" w:eastAsia="宋体" w:cs="宋体"/>
          <w:sz w:val="24"/>
        </w:rPr>
      </w:pPr>
    </w:p>
    <w:p w14:paraId="777D5497">
      <w:pPr>
        <w:spacing w:line="300" w:lineRule="auto"/>
        <w:rPr>
          <w:rFonts w:ascii="宋体" w:hAnsi="宋体" w:eastAsia="宋体" w:cs="宋体"/>
          <w:sz w:val="24"/>
        </w:rPr>
      </w:pPr>
    </w:p>
    <w:p w14:paraId="14B80B95">
      <w:pPr>
        <w:spacing w:line="300" w:lineRule="auto"/>
        <w:rPr>
          <w:rFonts w:ascii="宋体" w:hAnsi="宋体" w:eastAsia="宋体" w:cs="宋体"/>
          <w:sz w:val="24"/>
        </w:rPr>
      </w:pPr>
    </w:p>
    <w:p w14:paraId="3C8360A4">
      <w:pPr>
        <w:spacing w:line="300" w:lineRule="auto"/>
        <w:rPr>
          <w:rFonts w:ascii="宋体" w:hAnsi="宋体" w:eastAsia="宋体" w:cs="宋体"/>
          <w:sz w:val="24"/>
        </w:rPr>
      </w:pPr>
    </w:p>
    <w:p w14:paraId="05E80442">
      <w:pPr>
        <w:spacing w:line="300" w:lineRule="auto"/>
        <w:rPr>
          <w:rFonts w:ascii="宋体" w:hAnsi="宋体" w:eastAsia="宋体" w:cs="宋体"/>
          <w:sz w:val="24"/>
        </w:rPr>
      </w:pPr>
    </w:p>
    <w:p w14:paraId="5ADFF3CC">
      <w:pPr>
        <w:spacing w:line="300" w:lineRule="auto"/>
        <w:rPr>
          <w:rFonts w:ascii="宋体" w:hAnsi="宋体" w:eastAsia="宋体" w:cs="宋体"/>
          <w:sz w:val="24"/>
        </w:rPr>
      </w:pPr>
      <w:r>
        <w:rPr>
          <w:rFonts w:hint="eastAsia" w:ascii="宋体" w:hAnsi="宋体" w:eastAsia="宋体" w:cs="宋体"/>
          <w:sz w:val="24"/>
        </w:rPr>
        <w:t>b.</w:t>
      </w:r>
      <w:r>
        <w:rPr>
          <w:rFonts w:hint="eastAsia" w:ascii="宋体" w:hAnsi="宋体" w:eastAsia="宋体" w:cs="宋体"/>
          <w:sz w:val="24"/>
        </w:rPr>
        <w:tab/>
      </w:r>
      <w:r>
        <w:rPr>
          <w:rFonts w:hint="eastAsia" w:ascii="宋体" w:hAnsi="宋体" w:eastAsia="宋体" w:cs="宋体"/>
          <w:sz w:val="24"/>
        </w:rPr>
        <w:t>Injection valve block (injection,</w:t>
      </w:r>
      <w:r>
        <w:rPr>
          <w:rFonts w:hint="eastAsia" w:ascii="宋体" w:hAnsi="宋体" w:eastAsia="宋体" w:cs="宋体"/>
          <w:sz w:val="24"/>
          <w:lang w:val="en-US" w:eastAsia="zh-CN"/>
        </w:rPr>
        <w:t>pre-plasticizing</w:t>
      </w:r>
      <w:r>
        <w:rPr>
          <w:rFonts w:hint="eastAsia" w:ascii="宋体" w:hAnsi="宋体" w:eastAsia="宋体" w:cs="宋体"/>
          <w:sz w:val="24"/>
        </w:rPr>
        <w:t>,</w:t>
      </w:r>
      <w:r>
        <w:rPr>
          <w:rFonts w:hint="eastAsia" w:ascii="宋体" w:hAnsi="宋体" w:eastAsia="宋体" w:cs="宋体"/>
          <w:sz w:val="24"/>
          <w:lang w:val="en-US" w:eastAsia="zh-CN"/>
        </w:rPr>
        <w:t>suck-back</w:t>
      </w:r>
      <w:r>
        <w:rPr>
          <w:rFonts w:hint="eastAsia" w:ascii="宋体" w:hAnsi="宋体" w:eastAsia="宋体" w:cs="宋体"/>
          <w:sz w:val="24"/>
        </w:rPr>
        <w:t>);</w:t>
      </w:r>
    </w:p>
    <w:p w14:paraId="2F62C67F">
      <w:pPr>
        <w:spacing w:line="300" w:lineRule="auto"/>
        <w:ind w:firstLine="420"/>
        <w:rPr>
          <w:rFonts w:ascii="宋体" w:hAnsi="宋体" w:eastAsia="宋体" w:cs="宋体"/>
          <w:b/>
          <w:bCs/>
          <w:sz w:val="30"/>
          <w:szCs w:val="30"/>
        </w:rPr>
      </w:pPr>
      <w:r>
        <w:rPr>
          <w:rFonts w:hint="eastAsia" w:ascii="宋体" w:hAnsi="宋体" w:eastAsia="宋体" w:cs="宋体"/>
          <w:color w:val="0000FF"/>
          <w:sz w:val="24"/>
        </w:rPr>
        <w:t>注射阀板（注射，预塑，防涎）</w:t>
      </w:r>
    </w:p>
    <w:p w14:paraId="12DAFA3B">
      <w:pPr>
        <w:spacing w:line="300" w:lineRule="auto"/>
        <w:jc w:val="left"/>
        <w:rPr>
          <w:rFonts w:ascii="宋体" w:hAnsi="宋体" w:eastAsia="宋体" w:cs="宋体"/>
          <w:b/>
          <w:bCs/>
          <w:sz w:val="30"/>
          <w:szCs w:val="30"/>
        </w:rPr>
      </w:pPr>
      <w:r>
        <w:rPr>
          <w:rFonts w:hint="default" w:ascii="Times New Roman" w:hAnsi="Times New Roman" w:eastAsia="宋体" w:cs="Times New Roman"/>
          <w:kern w:val="2"/>
          <w:sz w:val="21"/>
          <w:szCs w:val="24"/>
          <w:lang w:val="en-US" w:eastAsia="zh-CN" w:bidi="ar"/>
        </w:rPr>
        <w:drawing>
          <wp:anchor distT="0" distB="0" distL="114300" distR="114300" simplePos="0" relativeHeight="251685888" behindDoc="0" locked="0" layoutInCell="1" allowOverlap="1">
            <wp:simplePos x="0" y="0"/>
            <wp:positionH relativeFrom="column">
              <wp:posOffset>1661160</wp:posOffset>
            </wp:positionH>
            <wp:positionV relativeFrom="paragraph">
              <wp:posOffset>57785</wp:posOffset>
            </wp:positionV>
            <wp:extent cx="2867025" cy="2990850"/>
            <wp:effectExtent l="0" t="0" r="9525" b="0"/>
            <wp:wrapNone/>
            <wp:docPr id="3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
                    <pic:cNvPicPr>
                      <a:picLocks noChangeAspect="1"/>
                    </pic:cNvPicPr>
                  </pic:nvPicPr>
                  <pic:blipFill>
                    <a:blip r:embed="rId32"/>
                    <a:stretch>
                      <a:fillRect/>
                    </a:stretch>
                  </pic:blipFill>
                  <pic:spPr>
                    <a:xfrm>
                      <a:off x="0" y="0"/>
                      <a:ext cx="2867025" cy="2990850"/>
                    </a:xfrm>
                    <a:prstGeom prst="rect">
                      <a:avLst/>
                    </a:prstGeom>
                    <a:noFill/>
                    <a:ln w="9525">
                      <a:noFill/>
                    </a:ln>
                  </pic:spPr>
                </pic:pic>
              </a:graphicData>
            </a:graphic>
          </wp:anchor>
        </w:drawing>
      </w:r>
    </w:p>
    <w:p w14:paraId="1C8751E7">
      <w:pPr>
        <w:spacing w:line="300" w:lineRule="auto"/>
        <w:jc w:val="left"/>
        <w:rPr>
          <w:rFonts w:ascii="宋体" w:hAnsi="宋体" w:eastAsia="宋体" w:cs="宋体"/>
          <w:b/>
          <w:bCs/>
          <w:sz w:val="30"/>
          <w:szCs w:val="30"/>
        </w:rPr>
      </w:pPr>
    </w:p>
    <w:p w14:paraId="693F0E46">
      <w:pPr>
        <w:spacing w:line="300" w:lineRule="auto"/>
        <w:jc w:val="left"/>
        <w:rPr>
          <w:rFonts w:ascii="宋体" w:hAnsi="宋体" w:eastAsia="宋体" w:cs="宋体"/>
          <w:b/>
          <w:bCs/>
          <w:sz w:val="30"/>
          <w:szCs w:val="30"/>
        </w:rPr>
      </w:pPr>
    </w:p>
    <w:p w14:paraId="42A14E64">
      <w:pPr>
        <w:spacing w:line="300" w:lineRule="auto"/>
        <w:jc w:val="left"/>
        <w:rPr>
          <w:rFonts w:ascii="宋体" w:hAnsi="宋体" w:eastAsia="宋体" w:cs="宋体"/>
          <w:b/>
          <w:bCs/>
          <w:sz w:val="30"/>
          <w:szCs w:val="30"/>
        </w:rPr>
      </w:pPr>
    </w:p>
    <w:p w14:paraId="54C1322B">
      <w:pPr>
        <w:spacing w:line="300" w:lineRule="auto"/>
        <w:jc w:val="left"/>
        <w:rPr>
          <w:rFonts w:ascii="宋体" w:hAnsi="宋体" w:eastAsia="宋体" w:cs="宋体"/>
          <w:b/>
          <w:bCs/>
          <w:sz w:val="30"/>
          <w:szCs w:val="30"/>
        </w:rPr>
      </w:pPr>
    </w:p>
    <w:p w14:paraId="25B7F17E">
      <w:pPr>
        <w:spacing w:line="300" w:lineRule="auto"/>
        <w:jc w:val="left"/>
        <w:rPr>
          <w:rFonts w:ascii="宋体" w:hAnsi="宋体" w:eastAsia="宋体" w:cs="宋体"/>
          <w:b/>
          <w:bCs/>
          <w:sz w:val="30"/>
          <w:szCs w:val="30"/>
        </w:rPr>
      </w:pPr>
    </w:p>
    <w:p w14:paraId="11FA3A4C">
      <w:pPr>
        <w:spacing w:line="300" w:lineRule="auto"/>
        <w:jc w:val="left"/>
        <w:rPr>
          <w:rFonts w:ascii="宋体" w:hAnsi="宋体" w:eastAsia="宋体" w:cs="宋体"/>
          <w:b/>
          <w:bCs/>
          <w:sz w:val="30"/>
          <w:szCs w:val="30"/>
        </w:rPr>
      </w:pPr>
    </w:p>
    <w:p w14:paraId="743CC97D">
      <w:pPr>
        <w:spacing w:line="300" w:lineRule="auto"/>
        <w:jc w:val="left"/>
        <w:rPr>
          <w:rFonts w:ascii="宋体" w:hAnsi="宋体" w:eastAsia="宋体" w:cs="宋体"/>
          <w:b/>
          <w:bCs/>
          <w:sz w:val="30"/>
          <w:szCs w:val="30"/>
        </w:rPr>
      </w:pPr>
    </w:p>
    <w:p w14:paraId="75C93C09">
      <w:pPr>
        <w:spacing w:line="300" w:lineRule="auto"/>
        <w:rPr>
          <w:rFonts w:ascii="宋体" w:hAnsi="宋体" w:eastAsia="宋体" w:cs="宋体"/>
          <w:sz w:val="24"/>
        </w:rPr>
      </w:pPr>
    </w:p>
    <w:p w14:paraId="3D4CA130">
      <w:pPr>
        <w:spacing w:line="300" w:lineRule="auto"/>
        <w:rPr>
          <w:rFonts w:ascii="宋体" w:hAnsi="宋体" w:eastAsia="宋体" w:cs="宋体"/>
          <w:sz w:val="24"/>
        </w:rPr>
      </w:pPr>
      <w:r>
        <w:rPr>
          <w:rFonts w:hint="eastAsia" w:ascii="宋体" w:hAnsi="宋体" w:eastAsia="宋体" w:cs="宋体"/>
          <w:sz w:val="24"/>
        </w:rPr>
        <w:t>c.</w:t>
      </w:r>
      <w:r>
        <w:rPr>
          <w:rFonts w:hint="eastAsia" w:ascii="宋体" w:hAnsi="宋体" w:eastAsia="宋体" w:cs="宋体"/>
          <w:sz w:val="24"/>
        </w:rPr>
        <w:tab/>
      </w:r>
      <w:r>
        <w:rPr>
          <w:rFonts w:hint="eastAsia" w:ascii="宋体" w:hAnsi="宋体" w:eastAsia="宋体" w:cs="宋体"/>
          <w:sz w:val="24"/>
        </w:rPr>
        <w:t>Auxiliary valve block (table rotary, table lifting, stripping).</w:t>
      </w:r>
    </w:p>
    <w:p w14:paraId="34658131">
      <w:pPr>
        <w:widowControl/>
        <w:spacing w:line="300" w:lineRule="auto"/>
        <w:ind w:firstLine="480" w:firstLineChars="200"/>
        <w:jc w:val="left"/>
        <w:rPr>
          <w:sz w:val="24"/>
        </w:rPr>
      </w:pPr>
      <w:r>
        <w:rPr>
          <w:rFonts w:hint="eastAsia" w:ascii="宋体" w:hAnsi="宋体" w:eastAsia="宋体" w:cs="Times New Roman"/>
          <w:color w:val="0000FF"/>
          <w:sz w:val="24"/>
        </w:rPr>
        <w:t>辅助功能阀块（包括回转、升降、脱模）</w:t>
      </w:r>
    </w:p>
    <w:p w14:paraId="74D6619F">
      <w:pPr>
        <w:spacing w:line="300" w:lineRule="auto"/>
        <w:jc w:val="left"/>
        <w:rPr>
          <w:rFonts w:ascii="宋体" w:hAnsi="宋体" w:eastAsia="宋体" w:cs="宋体"/>
          <w:b/>
          <w:bCs/>
          <w:sz w:val="30"/>
          <w:szCs w:val="30"/>
        </w:rPr>
      </w:pPr>
    </w:p>
    <w:p w14:paraId="4DB16D9B">
      <w:pPr>
        <w:spacing w:line="300" w:lineRule="auto"/>
        <w:jc w:val="left"/>
        <w:rPr>
          <w:rFonts w:ascii="宋体" w:hAnsi="宋体" w:eastAsia="宋体" w:cs="宋体"/>
          <w:b/>
          <w:bCs/>
          <w:sz w:val="30"/>
          <w:szCs w:val="30"/>
        </w:rPr>
      </w:pPr>
      <w:r>
        <w:rPr>
          <w:rFonts w:hint="default" w:ascii="Times New Roman" w:hAnsi="Times New Roman" w:eastAsia="宋体" w:cs="Times New Roman"/>
          <w:kern w:val="2"/>
          <w:sz w:val="21"/>
          <w:szCs w:val="24"/>
          <w:lang w:val="en-US" w:eastAsia="zh-CN" w:bidi="ar"/>
        </w:rPr>
        <w:drawing>
          <wp:anchor distT="0" distB="0" distL="114300" distR="114300" simplePos="0" relativeHeight="251686912" behindDoc="0" locked="0" layoutInCell="1" allowOverlap="1">
            <wp:simplePos x="0" y="0"/>
            <wp:positionH relativeFrom="column">
              <wp:posOffset>2190750</wp:posOffset>
            </wp:positionH>
            <wp:positionV relativeFrom="paragraph">
              <wp:posOffset>243205</wp:posOffset>
            </wp:positionV>
            <wp:extent cx="2009775" cy="2857500"/>
            <wp:effectExtent l="0" t="0" r="9525" b="0"/>
            <wp:wrapNone/>
            <wp:docPr id="4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
                    <pic:cNvPicPr>
                      <a:picLocks noChangeAspect="1"/>
                    </pic:cNvPicPr>
                  </pic:nvPicPr>
                  <pic:blipFill>
                    <a:blip r:embed="rId33"/>
                    <a:stretch>
                      <a:fillRect/>
                    </a:stretch>
                  </pic:blipFill>
                  <pic:spPr>
                    <a:xfrm>
                      <a:off x="0" y="0"/>
                      <a:ext cx="2009775" cy="2857500"/>
                    </a:xfrm>
                    <a:prstGeom prst="rect">
                      <a:avLst/>
                    </a:prstGeom>
                    <a:noFill/>
                    <a:ln w="9525">
                      <a:noFill/>
                    </a:ln>
                  </pic:spPr>
                </pic:pic>
              </a:graphicData>
            </a:graphic>
          </wp:anchor>
        </w:drawing>
      </w:r>
    </w:p>
    <w:p w14:paraId="4E96C7AD">
      <w:pPr>
        <w:spacing w:line="300" w:lineRule="auto"/>
        <w:jc w:val="left"/>
        <w:rPr>
          <w:rFonts w:ascii="宋体" w:hAnsi="宋体" w:eastAsia="宋体" w:cs="宋体"/>
          <w:b/>
          <w:bCs/>
          <w:sz w:val="30"/>
          <w:szCs w:val="30"/>
        </w:rPr>
      </w:pPr>
    </w:p>
    <w:p w14:paraId="7749146E">
      <w:pPr>
        <w:spacing w:line="300" w:lineRule="auto"/>
        <w:jc w:val="left"/>
        <w:rPr>
          <w:rFonts w:ascii="宋体" w:hAnsi="宋体" w:eastAsia="宋体" w:cs="宋体"/>
          <w:b/>
          <w:bCs/>
          <w:sz w:val="30"/>
          <w:szCs w:val="30"/>
        </w:rPr>
      </w:pPr>
    </w:p>
    <w:p w14:paraId="4C1126F0">
      <w:pPr>
        <w:spacing w:line="300" w:lineRule="auto"/>
        <w:jc w:val="left"/>
        <w:rPr>
          <w:rFonts w:ascii="宋体" w:hAnsi="宋体" w:eastAsia="宋体" w:cs="宋体"/>
          <w:b/>
          <w:bCs/>
          <w:sz w:val="30"/>
          <w:szCs w:val="30"/>
        </w:rPr>
      </w:pPr>
    </w:p>
    <w:p w14:paraId="6E565891">
      <w:pPr>
        <w:spacing w:line="300" w:lineRule="auto"/>
        <w:jc w:val="left"/>
        <w:rPr>
          <w:rFonts w:ascii="宋体" w:hAnsi="宋体" w:eastAsia="宋体" w:cs="宋体"/>
          <w:b/>
          <w:bCs/>
          <w:sz w:val="30"/>
          <w:szCs w:val="30"/>
        </w:rPr>
      </w:pPr>
    </w:p>
    <w:p w14:paraId="012777D7">
      <w:pPr>
        <w:spacing w:line="300" w:lineRule="auto"/>
        <w:jc w:val="left"/>
        <w:rPr>
          <w:rFonts w:ascii="宋体" w:hAnsi="宋体" w:eastAsia="宋体" w:cs="宋体"/>
          <w:b/>
          <w:bCs/>
          <w:sz w:val="30"/>
          <w:szCs w:val="30"/>
        </w:rPr>
      </w:pPr>
    </w:p>
    <w:p w14:paraId="764FC45C">
      <w:pPr>
        <w:spacing w:line="300" w:lineRule="auto"/>
        <w:jc w:val="left"/>
        <w:rPr>
          <w:rFonts w:ascii="宋体" w:hAnsi="宋体" w:eastAsia="宋体" w:cs="宋体"/>
          <w:b/>
          <w:bCs/>
          <w:sz w:val="30"/>
          <w:szCs w:val="30"/>
        </w:rPr>
      </w:pPr>
    </w:p>
    <w:p w14:paraId="520B54DC">
      <w:pPr>
        <w:spacing w:line="300" w:lineRule="auto"/>
        <w:jc w:val="left"/>
        <w:rPr>
          <w:rFonts w:ascii="宋体" w:hAnsi="宋体" w:eastAsia="宋体" w:cs="宋体"/>
          <w:b/>
          <w:bCs/>
          <w:sz w:val="30"/>
          <w:szCs w:val="30"/>
        </w:rPr>
      </w:pPr>
    </w:p>
    <w:p w14:paraId="25B5CF5D">
      <w:pPr>
        <w:spacing w:line="300" w:lineRule="auto"/>
        <w:jc w:val="left"/>
        <w:rPr>
          <w:rFonts w:ascii="宋体" w:hAnsi="宋体" w:eastAsia="宋体" w:cs="宋体"/>
          <w:b/>
          <w:bCs/>
          <w:sz w:val="30"/>
          <w:szCs w:val="30"/>
        </w:rPr>
      </w:pPr>
    </w:p>
    <w:p w14:paraId="51ED6FE6">
      <w:pPr>
        <w:spacing w:line="300" w:lineRule="auto"/>
        <w:jc w:val="center"/>
        <w:rPr>
          <w:rFonts w:ascii="宋体" w:hAnsi="宋体" w:eastAsia="宋体" w:cs="宋体"/>
          <w:sz w:val="24"/>
        </w:rPr>
      </w:pPr>
      <w:r>
        <w:rPr>
          <w:rFonts w:hint="eastAsia" w:ascii="宋体" w:hAnsi="宋体" w:eastAsia="宋体" w:cs="宋体"/>
          <w:sz w:val="24"/>
        </w:rPr>
        <w:t xml:space="preserve">All the Valve No. on the layout please refers to: </w:t>
      </w:r>
      <w:r>
        <w:rPr>
          <w:rFonts w:hint="eastAsia" w:ascii="宋体" w:hAnsi="宋体" w:eastAsia="宋体" w:cs="宋体"/>
          <w:b/>
          <w:sz w:val="24"/>
        </w:rPr>
        <w:t>Chapter 8.3 Hydraulic parts list</w:t>
      </w:r>
      <w:r>
        <w:rPr>
          <w:rFonts w:hint="eastAsia" w:ascii="宋体" w:hAnsi="宋体" w:eastAsia="宋体" w:cs="宋体"/>
          <w:sz w:val="24"/>
        </w:rPr>
        <w:t>.</w:t>
      </w:r>
    </w:p>
    <w:p w14:paraId="4F1F4392">
      <w:pPr>
        <w:widowControl/>
        <w:jc w:val="left"/>
        <w:rPr>
          <w:color w:val="0000FF"/>
          <w:sz w:val="24"/>
        </w:rPr>
      </w:pPr>
      <w:r>
        <w:rPr>
          <w:rFonts w:hint="eastAsia" w:ascii="宋体" w:hAnsi="宋体" w:eastAsia="宋体" w:cs="Times New Roman"/>
          <w:color w:val="0000FF"/>
          <w:sz w:val="24"/>
        </w:rPr>
        <w:t>以上示意图上序号对应阀请参照附表：液压元件清单</w:t>
      </w:r>
    </w:p>
    <w:p w14:paraId="77AE2969">
      <w:pPr>
        <w:numPr>
          <w:ilvl w:val="0"/>
          <w:numId w:val="10"/>
        </w:numPr>
        <w:spacing w:line="300" w:lineRule="auto"/>
        <w:jc w:val="left"/>
        <w:rPr>
          <w:rFonts w:ascii="宋体" w:hAnsi="宋体" w:eastAsia="宋体" w:cs="宋体"/>
          <w:b/>
          <w:bCs/>
          <w:sz w:val="30"/>
          <w:szCs w:val="30"/>
        </w:rPr>
      </w:pPr>
      <w:r>
        <w:rPr>
          <w:rFonts w:hint="eastAsia" w:ascii="宋体" w:hAnsi="宋体" w:eastAsia="宋体" w:cs="宋体"/>
          <w:b/>
          <w:bCs/>
          <w:sz w:val="30"/>
          <w:szCs w:val="30"/>
        </w:rPr>
        <w:t>Filter过滤器</w:t>
      </w:r>
    </w:p>
    <w:p w14:paraId="30EA34C6">
      <w:pPr>
        <w:spacing w:line="300" w:lineRule="auto"/>
        <w:rPr>
          <w:rFonts w:hint="eastAsia" w:ascii="宋体" w:hAnsi="宋体" w:eastAsia="宋体" w:cs="宋体"/>
          <w:sz w:val="24"/>
          <w:lang w:eastAsia="zh-CN"/>
        </w:rPr>
      </w:pPr>
      <w:r>
        <w:rPr>
          <w:rFonts w:hint="eastAsia" w:ascii="宋体" w:hAnsi="宋体" w:eastAsia="宋体" w:cs="宋体"/>
          <w:sz w:val="24"/>
        </w:rPr>
        <w:t>The oil suction filter is installed on the oil suction interface of the oil pump inside the oil tank.</w:t>
      </w:r>
      <w:r>
        <w:rPr>
          <w:rFonts w:hint="eastAsia" w:ascii="宋体" w:hAnsi="宋体" w:eastAsia="宋体" w:cs="宋体"/>
          <w:sz w:val="24"/>
          <w:lang w:val="en-US" w:eastAsia="zh-CN"/>
        </w:rPr>
        <w:t>C</w:t>
      </w:r>
      <w:r>
        <w:rPr>
          <w:rFonts w:hint="eastAsia" w:ascii="宋体" w:hAnsi="宋体" w:eastAsia="宋体" w:cs="宋体"/>
          <w:sz w:val="24"/>
        </w:rPr>
        <w:t>lean</w:t>
      </w:r>
      <w:r>
        <w:rPr>
          <w:rFonts w:hint="eastAsia" w:ascii="宋体" w:hAnsi="宋体" w:eastAsia="宋体" w:cs="宋体"/>
          <w:sz w:val="24"/>
          <w:lang w:val="en-US" w:eastAsia="zh-CN"/>
        </w:rPr>
        <w:t xml:space="preserve"> it </w:t>
      </w:r>
      <w:r>
        <w:rPr>
          <w:rFonts w:hint="eastAsia" w:ascii="宋体" w:hAnsi="宋体" w:eastAsia="宋体" w:cs="宋体"/>
          <w:sz w:val="24"/>
        </w:rPr>
        <w:t>regularly</w:t>
      </w:r>
      <w:r>
        <w:rPr>
          <w:rFonts w:hint="eastAsia" w:ascii="宋体" w:hAnsi="宋体" w:eastAsia="宋体" w:cs="宋体"/>
          <w:sz w:val="24"/>
          <w:lang w:val="en-US" w:eastAsia="zh-CN"/>
        </w:rPr>
        <w:t xml:space="preserve"> a</w:t>
      </w:r>
      <w:r>
        <w:rPr>
          <w:rFonts w:hint="eastAsia" w:ascii="宋体" w:hAnsi="宋体" w:eastAsia="宋体" w:cs="宋体"/>
          <w:sz w:val="24"/>
        </w:rPr>
        <w:t>ccording to the use of the machine and hydraulic oil pollution</w:t>
      </w:r>
      <w:r>
        <w:rPr>
          <w:rFonts w:hint="eastAsia" w:ascii="宋体" w:hAnsi="宋体" w:eastAsia="宋体" w:cs="宋体"/>
          <w:sz w:val="24"/>
          <w:lang w:val="en-US" w:eastAsia="zh-CN"/>
        </w:rPr>
        <w:t>.</w:t>
      </w:r>
    </w:p>
    <w:p w14:paraId="3EF30D1F">
      <w:pPr>
        <w:spacing w:line="300" w:lineRule="auto"/>
        <w:rPr>
          <w:rFonts w:hint="eastAsia" w:ascii="宋体" w:hAnsi="宋体" w:eastAsia="宋体" w:cs="宋体"/>
          <w:sz w:val="24"/>
        </w:rPr>
      </w:pPr>
      <w:r>
        <w:rPr>
          <w:rFonts w:hint="eastAsia" w:ascii="宋体" w:hAnsi="宋体" w:eastAsia="宋体" w:cs="宋体"/>
          <w:sz w:val="24"/>
        </w:rPr>
        <w:t>A removable cover plate is provided above the oil tank near the oil suction port for cleaning the oil suction filter.</w:t>
      </w:r>
    </w:p>
    <w:p w14:paraId="5D1A2F5D">
      <w:pPr>
        <w:spacing w:line="300" w:lineRule="auto"/>
        <w:rPr>
          <w:rFonts w:ascii="宋体" w:hAnsi="宋体" w:eastAsia="宋体" w:cs="宋体"/>
          <w:color w:val="0000FF"/>
          <w:sz w:val="24"/>
        </w:rPr>
      </w:pPr>
      <w:r>
        <w:rPr>
          <w:rFonts w:hint="eastAsia" w:ascii="宋体" w:hAnsi="宋体" w:eastAsia="宋体" w:cs="宋体"/>
          <w:color w:val="0000FF"/>
          <w:sz w:val="24"/>
        </w:rPr>
        <w:t>吸油过滤器，安装在油箱内部油泵吸油接口上。视机器使用和液压油污染情况定期清洗</w:t>
      </w:r>
    </w:p>
    <w:p w14:paraId="20D30EEE">
      <w:pPr>
        <w:spacing w:line="300" w:lineRule="auto"/>
        <w:rPr>
          <w:rFonts w:ascii="宋体" w:hAnsi="宋体" w:eastAsia="宋体" w:cs="宋体"/>
          <w:color w:val="0000FF"/>
          <w:sz w:val="24"/>
        </w:rPr>
      </w:pPr>
      <w:r>
        <w:rPr>
          <w:rFonts w:hint="eastAsia" w:ascii="宋体" w:hAnsi="宋体" w:eastAsia="宋体" w:cs="宋体"/>
          <w:color w:val="0000FF"/>
          <w:sz w:val="24"/>
        </w:rPr>
        <w:t>油箱上面接近吸油口处有一可拆卸盖板，用于吸油过滤器清洗。</w:t>
      </w:r>
    </w:p>
    <w:p w14:paraId="6B41468C">
      <w:pPr>
        <w:spacing w:line="300" w:lineRule="auto"/>
        <w:rPr>
          <w:rFonts w:hint="eastAsia" w:ascii="宋体" w:hAnsi="宋体" w:eastAsia="宋体" w:cs="宋体"/>
          <w:sz w:val="24"/>
          <w:lang w:val="en-US" w:eastAsia="zh-CN"/>
        </w:rPr>
      </w:pPr>
      <w:r>
        <w:rPr>
          <w:rFonts w:hint="eastAsia" w:ascii="宋体" w:hAnsi="宋体" w:eastAsia="宋体" w:cs="宋体"/>
          <w:sz w:val="24"/>
        </w:rPr>
        <w:t>When</w:t>
      </w:r>
      <w:r>
        <w:rPr>
          <w:rFonts w:hint="eastAsia" w:ascii="宋体" w:hAnsi="宋体" w:eastAsia="宋体" w:cs="宋体"/>
          <w:sz w:val="24"/>
          <w:lang w:val="en-US" w:eastAsia="zh-CN"/>
        </w:rPr>
        <w:t xml:space="preserve"> </w:t>
      </w:r>
      <w:r>
        <w:rPr>
          <w:rFonts w:hint="eastAsia" w:ascii="宋体" w:hAnsi="宋体" w:eastAsia="宋体" w:cs="宋体"/>
          <w:sz w:val="24"/>
        </w:rPr>
        <w:t>clean the filter,remove the filter from the cover plate,</w:t>
      </w:r>
      <w:r>
        <w:rPr>
          <w:rFonts w:hint="eastAsia" w:ascii="宋体" w:hAnsi="宋体" w:eastAsia="宋体" w:cs="宋体"/>
          <w:sz w:val="24"/>
          <w:lang w:val="en-US" w:eastAsia="zh-CN"/>
        </w:rPr>
        <w:t>u</w:t>
      </w:r>
      <w:r>
        <w:rPr>
          <w:rFonts w:hint="eastAsia" w:ascii="宋体" w:hAnsi="宋体" w:eastAsia="宋体" w:cs="宋体"/>
          <w:sz w:val="24"/>
        </w:rPr>
        <w:t>se gasoline or washing oil to remove dirt</w:t>
      </w:r>
      <w:r>
        <w:rPr>
          <w:rFonts w:hint="eastAsia" w:ascii="宋体" w:hAnsi="宋体" w:eastAsia="宋体" w:cs="宋体"/>
          <w:sz w:val="24"/>
          <w:lang w:val="en-US" w:eastAsia="zh-CN"/>
        </w:rPr>
        <w:t xml:space="preserve"> on blocking wire</w:t>
      </w:r>
      <w:r>
        <w:rPr>
          <w:rFonts w:hint="eastAsia" w:ascii="宋体" w:hAnsi="宋体" w:eastAsia="宋体" w:cs="宋体"/>
          <w:sz w:val="24"/>
        </w:rPr>
        <w:t>,use</w:t>
      </w:r>
      <w:r>
        <w:rPr>
          <w:rFonts w:hint="eastAsia" w:ascii="宋体" w:hAnsi="宋体" w:eastAsia="宋体" w:cs="宋体"/>
          <w:sz w:val="24"/>
          <w:lang w:val="en-US" w:eastAsia="zh-CN"/>
        </w:rPr>
        <w:t xml:space="preserve"> m</w:t>
      </w:r>
      <w:r>
        <w:rPr>
          <w:rFonts w:hint="eastAsia" w:ascii="宋体" w:hAnsi="宋体" w:eastAsia="宋体" w:cs="宋体"/>
          <w:sz w:val="24"/>
        </w:rPr>
        <w:t>agnets</w:t>
      </w:r>
      <w:r>
        <w:rPr>
          <w:rFonts w:hint="eastAsia" w:ascii="宋体" w:hAnsi="宋体" w:eastAsia="宋体" w:cs="宋体"/>
          <w:sz w:val="24"/>
          <w:lang w:val="en-US" w:eastAsia="zh-CN"/>
        </w:rPr>
        <w:t xml:space="preserve"> </w:t>
      </w:r>
      <w:r>
        <w:rPr>
          <w:rFonts w:hint="eastAsia" w:ascii="宋体" w:hAnsi="宋体" w:eastAsia="宋体" w:cs="宋体"/>
          <w:sz w:val="24"/>
        </w:rPr>
        <w:t>to remove metal particles from the filter</w:t>
      </w:r>
      <w:r>
        <w:rPr>
          <w:rFonts w:hint="eastAsia" w:ascii="宋体" w:hAnsi="宋体" w:eastAsia="宋体" w:cs="宋体"/>
          <w:sz w:val="24"/>
          <w:lang w:val="en-US" w:eastAsia="zh-CN"/>
        </w:rPr>
        <w:t>,then blow it clean with compressed air.</w:t>
      </w:r>
    </w:p>
    <w:p w14:paraId="24227B8E">
      <w:pPr>
        <w:spacing w:line="300" w:lineRule="auto"/>
        <w:rPr>
          <w:rFonts w:ascii="宋体" w:hAnsi="宋体" w:eastAsia="宋体" w:cs="宋体"/>
          <w:color w:val="0000FF"/>
          <w:sz w:val="24"/>
        </w:rPr>
      </w:pPr>
      <w:r>
        <w:rPr>
          <w:rFonts w:hint="eastAsia" w:ascii="宋体" w:hAnsi="宋体" w:eastAsia="宋体" w:cs="宋体"/>
          <w:color w:val="0000FF"/>
          <w:sz w:val="24"/>
        </w:rPr>
        <w:t>需要清洗过滤器时，从盖板处取出过滤器，用汽油或洗涤油彻底除去阻塞绕丝的所有杂物，用磁体吸附掉滤网上可能存在的金属微粒，然后用压缩空气将其吹净。</w:t>
      </w:r>
    </w:p>
    <w:p w14:paraId="3BD0CF73">
      <w:pPr>
        <w:spacing w:line="300" w:lineRule="auto"/>
        <w:rPr>
          <w:rFonts w:hint="eastAsia" w:ascii="宋体" w:hAnsi="宋体" w:eastAsia="宋体" w:cs="宋体"/>
          <w:sz w:val="24"/>
        </w:rPr>
      </w:pPr>
      <w:r>
        <w:rPr>
          <w:rFonts w:hint="eastAsia" w:ascii="宋体" w:hAnsi="宋体" w:eastAsia="宋体" w:cs="宋体"/>
          <w:sz w:val="24"/>
        </w:rPr>
        <w:t>There are iron magnets under the oil suction port and the oil return port of the oil tank</w:t>
      </w:r>
    </w:p>
    <w:p w14:paraId="51B328E4">
      <w:pPr>
        <w:spacing w:line="300" w:lineRule="auto"/>
        <w:rPr>
          <w:rFonts w:ascii="宋体" w:hAnsi="宋体" w:eastAsia="宋体" w:cs="宋体"/>
          <w:color w:val="0000FF"/>
          <w:sz w:val="24"/>
        </w:rPr>
      </w:pPr>
      <w:r>
        <w:rPr>
          <w:rFonts w:hint="eastAsia" w:ascii="宋体" w:hAnsi="宋体" w:eastAsia="宋体" w:cs="宋体"/>
          <w:color w:val="0000FF"/>
          <w:sz w:val="24"/>
        </w:rPr>
        <w:t>油箱吸油口和回油口下方都放有吸铁石。</w:t>
      </w:r>
    </w:p>
    <w:p w14:paraId="77E9FEEC">
      <w:pPr>
        <w:spacing w:line="300" w:lineRule="auto"/>
        <w:rPr>
          <w:rFonts w:hint="eastAsia" w:ascii="宋体" w:hAnsi="宋体" w:eastAsia="宋体" w:cs="宋体"/>
          <w:sz w:val="24"/>
        </w:rPr>
      </w:pPr>
      <w:r>
        <w:rPr>
          <w:rFonts w:hint="eastAsia" w:ascii="宋体" w:hAnsi="宋体" w:eastAsia="宋体" w:cs="宋体"/>
          <w:sz w:val="24"/>
        </w:rPr>
        <w:t>The air filter is mounted on the side of the tank to separate the tank from the outside air. The seal must be tightened, otherwise the oil will spill out.</w:t>
      </w:r>
    </w:p>
    <w:p w14:paraId="70749F96">
      <w:pPr>
        <w:spacing w:line="300" w:lineRule="auto"/>
        <w:rPr>
          <w:rFonts w:ascii="宋体" w:hAnsi="宋体" w:eastAsia="宋体" w:cs="宋体"/>
          <w:color w:val="0000FF"/>
          <w:sz w:val="24"/>
        </w:rPr>
      </w:pPr>
      <w:r>
        <w:rPr>
          <w:rFonts w:hint="eastAsia" w:ascii="宋体" w:hAnsi="宋体" w:eastAsia="宋体" w:cs="宋体"/>
          <w:color w:val="0000FF"/>
          <w:sz w:val="24"/>
        </w:rPr>
        <w:t>空气滤清器安装与油箱侧面，用于分隔油箱和外部空气，其封盖必须拧紧，否则油液会溅出。</w:t>
      </w:r>
    </w:p>
    <w:p w14:paraId="1E92B382">
      <w:pPr>
        <w:spacing w:line="300" w:lineRule="auto"/>
        <w:rPr>
          <w:rFonts w:ascii="宋体" w:hAnsi="宋体" w:eastAsia="宋体" w:cs="宋体"/>
          <w:b/>
          <w:bCs/>
          <w:sz w:val="24"/>
        </w:rPr>
      </w:pPr>
      <w:r>
        <w:rPr>
          <w:rFonts w:hint="eastAsia" w:ascii="宋体" w:hAnsi="宋体" w:eastAsia="宋体" w:cs="宋体"/>
          <w:b/>
          <w:bCs/>
          <w:sz w:val="24"/>
        </w:rPr>
        <w:t>Attention:</w:t>
      </w:r>
    </w:p>
    <w:p w14:paraId="677F15AA">
      <w:pPr>
        <w:spacing w:line="300" w:lineRule="auto"/>
        <w:rPr>
          <w:rFonts w:ascii="宋体" w:hAnsi="宋体" w:eastAsia="宋体" w:cs="宋体"/>
          <w:sz w:val="24"/>
        </w:rPr>
      </w:pPr>
      <w:r>
        <w:rPr>
          <w:rFonts w:hint="eastAsia" w:ascii="宋体" w:hAnsi="宋体" w:eastAsia="宋体" w:cs="宋体"/>
          <w:sz w:val="24"/>
        </w:rPr>
        <w:t>A:</w:t>
      </w:r>
      <w:r>
        <w:rPr>
          <w:rFonts w:hint="eastAsia" w:ascii="宋体" w:hAnsi="宋体" w:eastAsia="宋体" w:cs="宋体"/>
          <w:sz w:val="24"/>
        </w:rPr>
        <w:tab/>
      </w:r>
      <w:r>
        <w:rPr>
          <w:rFonts w:hint="eastAsia" w:ascii="宋体" w:hAnsi="宋体" w:eastAsia="宋体" w:cs="宋体"/>
          <w:sz w:val="24"/>
        </w:rPr>
        <w:t>When you take off the filter, can not start the motor and pump.</w:t>
      </w:r>
    </w:p>
    <w:p w14:paraId="17115742">
      <w:pPr>
        <w:spacing w:line="300" w:lineRule="auto"/>
        <w:ind w:firstLine="420"/>
        <w:rPr>
          <w:rFonts w:ascii="宋体" w:hAnsi="宋体" w:eastAsia="宋体" w:cs="宋体"/>
          <w:color w:val="0000FF"/>
          <w:sz w:val="24"/>
        </w:rPr>
      </w:pPr>
      <w:r>
        <w:rPr>
          <w:rFonts w:hint="eastAsia" w:ascii="宋体" w:hAnsi="宋体" w:eastAsia="宋体" w:cs="宋体"/>
          <w:color w:val="0000FF"/>
          <w:sz w:val="24"/>
        </w:rPr>
        <w:t>当你拆下过滤器时，请保证不会开启液压泵马达</w:t>
      </w:r>
    </w:p>
    <w:p w14:paraId="498E1DAD">
      <w:pPr>
        <w:spacing w:line="300" w:lineRule="auto"/>
        <w:rPr>
          <w:rFonts w:ascii="宋体" w:hAnsi="宋体" w:eastAsia="宋体" w:cs="宋体"/>
          <w:sz w:val="24"/>
        </w:rPr>
      </w:pPr>
      <w:r>
        <w:rPr>
          <w:rFonts w:hint="eastAsia" w:ascii="宋体" w:hAnsi="宋体" w:eastAsia="宋体" w:cs="宋体"/>
          <w:sz w:val="24"/>
        </w:rPr>
        <w:t>B:</w:t>
      </w:r>
      <w:r>
        <w:rPr>
          <w:rFonts w:hint="eastAsia" w:ascii="宋体" w:hAnsi="宋体" w:eastAsia="宋体" w:cs="宋体"/>
          <w:sz w:val="24"/>
        </w:rPr>
        <w:tab/>
      </w:r>
      <w:r>
        <w:rPr>
          <w:rFonts w:hint="eastAsia" w:ascii="宋体" w:hAnsi="宋体" w:eastAsia="宋体" w:cs="宋体"/>
          <w:sz w:val="24"/>
        </w:rPr>
        <w:t xml:space="preserve">If </w:t>
      </w:r>
      <w:r>
        <w:rPr>
          <w:rFonts w:hint="eastAsia" w:ascii="宋体" w:hAnsi="宋体" w:eastAsia="宋体" w:cs="宋体"/>
          <w:sz w:val="24"/>
          <w:lang w:val="en-US" w:eastAsia="zh-CN"/>
        </w:rPr>
        <w:t>blocking wire break</w:t>
      </w:r>
      <w:r>
        <w:rPr>
          <w:rFonts w:hint="eastAsia" w:ascii="宋体" w:hAnsi="宋体" w:eastAsia="宋体" w:cs="宋体"/>
          <w:sz w:val="24"/>
        </w:rPr>
        <w:t>, please change the filter.</w:t>
      </w:r>
    </w:p>
    <w:p w14:paraId="58F323E9">
      <w:pPr>
        <w:spacing w:line="300" w:lineRule="auto"/>
        <w:ind w:firstLine="420"/>
        <w:rPr>
          <w:rFonts w:ascii="宋体" w:hAnsi="宋体" w:eastAsia="宋体" w:cs="宋体"/>
          <w:color w:val="0000FF"/>
          <w:sz w:val="24"/>
        </w:rPr>
      </w:pPr>
      <w:r>
        <w:rPr>
          <w:rFonts w:hint="eastAsia" w:ascii="宋体" w:hAnsi="宋体" w:eastAsia="宋体" w:cs="宋体"/>
          <w:color w:val="0000FF"/>
          <w:sz w:val="24"/>
        </w:rPr>
        <w:t>绕丝损坏时，请一定及时更换过滤器</w:t>
      </w:r>
    </w:p>
    <w:p w14:paraId="10BDD1AB">
      <w:pPr>
        <w:spacing w:line="300" w:lineRule="auto"/>
        <w:rPr>
          <w:rFonts w:ascii="宋体" w:hAnsi="宋体" w:eastAsia="宋体" w:cs="宋体"/>
          <w:sz w:val="24"/>
        </w:rPr>
      </w:pPr>
      <w:r>
        <w:rPr>
          <w:rFonts w:hint="eastAsia" w:ascii="宋体" w:hAnsi="宋体" w:eastAsia="宋体" w:cs="宋体"/>
          <w:sz w:val="24"/>
        </w:rPr>
        <w:t>C:</w:t>
      </w:r>
      <w:r>
        <w:rPr>
          <w:rFonts w:hint="eastAsia" w:ascii="宋体" w:hAnsi="宋体" w:eastAsia="宋体" w:cs="宋体"/>
          <w:sz w:val="24"/>
        </w:rPr>
        <w:tab/>
      </w:r>
      <w:r>
        <w:rPr>
          <w:rFonts w:hint="eastAsia" w:ascii="宋体" w:hAnsi="宋体" w:eastAsia="宋体" w:cs="宋体"/>
          <w:sz w:val="24"/>
        </w:rPr>
        <w:t>After reinstalling the filter, please let the machine work without load for 5-10 minutes to ensure that the oil pump can work under load after working normally</w:t>
      </w:r>
    </w:p>
    <w:p w14:paraId="5532FF2E">
      <w:pPr>
        <w:spacing w:line="300" w:lineRule="auto"/>
        <w:ind w:firstLine="420"/>
        <w:rPr>
          <w:rFonts w:ascii="宋体" w:hAnsi="宋体" w:eastAsia="宋体" w:cs="宋体"/>
          <w:color w:val="0000FF"/>
          <w:sz w:val="24"/>
        </w:rPr>
      </w:pPr>
      <w:r>
        <w:drawing>
          <wp:anchor distT="0" distB="0" distL="114300" distR="114300" simplePos="0" relativeHeight="251671552" behindDoc="0" locked="0" layoutInCell="1" allowOverlap="1">
            <wp:simplePos x="0" y="0"/>
            <wp:positionH relativeFrom="column">
              <wp:posOffset>3304540</wp:posOffset>
            </wp:positionH>
            <wp:positionV relativeFrom="paragraph">
              <wp:posOffset>247015</wp:posOffset>
            </wp:positionV>
            <wp:extent cx="2628900" cy="2174240"/>
            <wp:effectExtent l="0" t="0" r="0" b="16510"/>
            <wp:wrapNone/>
            <wp:docPr id="2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5"/>
                    <pic:cNvPicPr>
                      <a:picLocks noChangeAspect="1"/>
                    </pic:cNvPicPr>
                  </pic:nvPicPr>
                  <pic:blipFill>
                    <a:blip r:embed="rId34" cstate="print"/>
                    <a:stretch>
                      <a:fillRect/>
                    </a:stretch>
                  </pic:blipFill>
                  <pic:spPr>
                    <a:xfrm>
                      <a:off x="0" y="0"/>
                      <a:ext cx="2628900" cy="2174240"/>
                    </a:xfrm>
                    <a:prstGeom prst="rect">
                      <a:avLst/>
                    </a:prstGeom>
                    <a:noFill/>
                    <a:ln w="9525">
                      <a:noFill/>
                    </a:ln>
                  </pic:spPr>
                </pic:pic>
              </a:graphicData>
            </a:graphic>
          </wp:anchor>
        </w:drawing>
      </w:r>
      <w:r>
        <w:rPr>
          <w:rFonts w:hint="eastAsia" w:ascii="宋体" w:hAnsi="宋体" w:eastAsia="宋体" w:cs="宋体"/>
          <w:color w:val="0000FF"/>
          <w:sz w:val="24"/>
        </w:rPr>
        <w:t>重新安装过滤器后，请让机器空载工作5-10分钟，确保油泵工作正常后可负载工作。</w:t>
      </w:r>
    </w:p>
    <w:p w14:paraId="06B63AF1">
      <w:pPr>
        <w:spacing w:line="300" w:lineRule="auto"/>
        <w:jc w:val="left"/>
      </w:pPr>
    </w:p>
    <w:p w14:paraId="4B375C2B">
      <w:pPr>
        <w:spacing w:line="300" w:lineRule="auto"/>
        <w:jc w:val="left"/>
      </w:pPr>
      <w:r>
        <w:rPr>
          <w:rFonts w:hint="default" w:ascii="Times New Roman" w:hAnsi="Times New Roman" w:eastAsia="宋体" w:cs="Times New Roman"/>
          <w:b/>
          <w:bCs w:val="0"/>
          <w:kern w:val="2"/>
          <w:sz w:val="28"/>
          <w:szCs w:val="28"/>
          <w:lang w:val="en-US" w:eastAsia="zh-CN" w:bidi="ar"/>
        </w:rPr>
        <w:drawing>
          <wp:anchor distT="0" distB="0" distL="114300" distR="114300" simplePos="0" relativeHeight="251689984" behindDoc="0" locked="0" layoutInCell="1" allowOverlap="1">
            <wp:simplePos x="0" y="0"/>
            <wp:positionH relativeFrom="column">
              <wp:posOffset>190500</wp:posOffset>
            </wp:positionH>
            <wp:positionV relativeFrom="paragraph">
              <wp:posOffset>37465</wp:posOffset>
            </wp:positionV>
            <wp:extent cx="2988310" cy="1361440"/>
            <wp:effectExtent l="0" t="0" r="2540" b="10160"/>
            <wp:wrapNone/>
            <wp:docPr id="2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
                    <pic:cNvPicPr>
                      <a:picLocks noChangeAspect="1"/>
                    </pic:cNvPicPr>
                  </pic:nvPicPr>
                  <pic:blipFill>
                    <a:blip r:embed="rId35"/>
                    <a:stretch>
                      <a:fillRect/>
                    </a:stretch>
                  </pic:blipFill>
                  <pic:spPr>
                    <a:xfrm>
                      <a:off x="0" y="0"/>
                      <a:ext cx="2988310" cy="1361440"/>
                    </a:xfrm>
                    <a:prstGeom prst="rect">
                      <a:avLst/>
                    </a:prstGeom>
                    <a:noFill/>
                    <a:ln w="9525">
                      <a:noFill/>
                    </a:ln>
                  </pic:spPr>
                </pic:pic>
              </a:graphicData>
            </a:graphic>
          </wp:anchor>
        </w:drawing>
      </w:r>
    </w:p>
    <w:p w14:paraId="051DA898">
      <w:pPr>
        <w:spacing w:line="300" w:lineRule="auto"/>
        <w:jc w:val="left"/>
      </w:pPr>
    </w:p>
    <w:p w14:paraId="12491291">
      <w:pPr>
        <w:spacing w:line="300" w:lineRule="auto"/>
        <w:jc w:val="left"/>
      </w:pPr>
    </w:p>
    <w:p w14:paraId="621CDBCC">
      <w:pPr>
        <w:spacing w:line="300" w:lineRule="auto"/>
        <w:jc w:val="left"/>
      </w:pPr>
    </w:p>
    <w:p w14:paraId="08DCF993">
      <w:pPr>
        <w:spacing w:line="300" w:lineRule="auto"/>
        <w:jc w:val="left"/>
      </w:pPr>
    </w:p>
    <w:p w14:paraId="00167A79">
      <w:pPr>
        <w:spacing w:line="300" w:lineRule="auto"/>
        <w:jc w:val="left"/>
      </w:pPr>
    </w:p>
    <w:p w14:paraId="47BE3DB4">
      <w:pPr>
        <w:numPr>
          <w:ilvl w:val="0"/>
          <w:numId w:val="10"/>
        </w:numPr>
        <w:spacing w:line="300" w:lineRule="auto"/>
        <w:jc w:val="left"/>
        <w:rPr>
          <w:rFonts w:ascii="宋体" w:hAnsi="宋体" w:eastAsia="宋体" w:cs="宋体"/>
          <w:b/>
          <w:bCs/>
          <w:sz w:val="30"/>
          <w:szCs w:val="30"/>
        </w:rPr>
      </w:pPr>
      <w:r>
        <w:rPr>
          <w:rFonts w:hint="eastAsia" w:ascii="宋体" w:hAnsi="宋体" w:eastAsia="宋体" w:cs="宋体"/>
          <w:b/>
          <w:bCs/>
          <w:sz w:val="30"/>
          <w:szCs w:val="30"/>
        </w:rPr>
        <w:t>Cooling system冷却系统</w:t>
      </w:r>
    </w:p>
    <w:p w14:paraId="17A9B58F">
      <w:pPr>
        <w:spacing w:line="300" w:lineRule="auto"/>
        <w:rPr>
          <w:rFonts w:ascii="宋体" w:hAnsi="宋体" w:eastAsia="宋体" w:cs="宋体"/>
          <w:sz w:val="24"/>
        </w:rPr>
      </w:pPr>
      <w:r>
        <w:rPr>
          <w:rFonts w:hint="eastAsia" w:ascii="宋体" w:hAnsi="宋体" w:eastAsia="宋体" w:cs="宋体"/>
          <w:sz w:val="24"/>
        </w:rPr>
        <w:t>The part needs cooling on the machine:</w:t>
      </w:r>
      <w:r>
        <w:rPr>
          <w:rFonts w:hint="eastAsia" w:ascii="宋体" w:hAnsi="宋体" w:eastAsia="宋体" w:cs="宋体"/>
          <w:sz w:val="24"/>
        </w:rPr>
        <w:tab/>
      </w:r>
      <w:r>
        <w:rPr>
          <w:rFonts w:hint="eastAsia" w:ascii="宋体" w:hAnsi="宋体" w:eastAsia="宋体" w:cs="宋体"/>
          <w:color w:val="0000FF"/>
          <w:sz w:val="24"/>
        </w:rPr>
        <w:t>本机需冷却的部分有：</w:t>
      </w:r>
    </w:p>
    <w:p w14:paraId="6F3816F6">
      <w:pPr>
        <w:spacing w:line="300" w:lineRule="auto"/>
        <w:rPr>
          <w:rFonts w:ascii="宋体" w:hAnsi="宋体" w:eastAsia="宋体" w:cs="宋体"/>
          <w:sz w:val="24"/>
        </w:rPr>
      </w:pPr>
      <w:r>
        <w:rPr>
          <w:rFonts w:hint="eastAsia" w:ascii="宋体" w:hAnsi="宋体" w:eastAsia="宋体" w:cs="宋体"/>
          <w:sz w:val="24"/>
        </w:rPr>
        <w:t>1.</w:t>
      </w:r>
      <w:r>
        <w:rPr>
          <w:rFonts w:hint="eastAsia" w:ascii="宋体" w:hAnsi="宋体" w:eastAsia="宋体" w:cs="宋体"/>
          <w:sz w:val="24"/>
        </w:rPr>
        <w:tab/>
      </w:r>
      <w:r>
        <w:rPr>
          <w:rFonts w:hint="eastAsia" w:ascii="宋体" w:hAnsi="宋体" w:eastAsia="宋体" w:cs="宋体"/>
          <w:sz w:val="24"/>
        </w:rPr>
        <w:t>Oil cooler for hydraulic system</w:t>
      </w:r>
      <w:r>
        <w:rPr>
          <w:rFonts w:hint="eastAsia" w:ascii="宋体" w:hAnsi="宋体" w:eastAsia="宋体" w:cs="宋体"/>
          <w:sz w:val="24"/>
        </w:rPr>
        <w:tab/>
      </w:r>
      <w:r>
        <w:rPr>
          <w:rFonts w:hint="eastAsia" w:ascii="宋体" w:hAnsi="宋体" w:eastAsia="宋体" w:cs="宋体"/>
          <w:color w:val="0000FF"/>
          <w:sz w:val="24"/>
        </w:rPr>
        <w:t>液压系统油冷却器</w:t>
      </w:r>
    </w:p>
    <w:p w14:paraId="1CE1D52A">
      <w:pPr>
        <w:spacing w:line="300" w:lineRule="auto"/>
        <w:rPr>
          <w:rFonts w:ascii="宋体" w:hAnsi="宋体" w:eastAsia="宋体" w:cs="宋体"/>
          <w:sz w:val="24"/>
        </w:rPr>
      </w:pPr>
      <w:r>
        <w:rPr>
          <w:rFonts w:hint="eastAsia" w:ascii="宋体" w:hAnsi="宋体" w:eastAsia="宋体" w:cs="宋体"/>
          <w:sz w:val="24"/>
        </w:rPr>
        <w:t>2.</w:t>
      </w:r>
      <w:r>
        <w:rPr>
          <w:rFonts w:hint="eastAsia" w:ascii="宋体" w:hAnsi="宋体" w:eastAsia="宋体" w:cs="宋体"/>
          <w:sz w:val="24"/>
        </w:rPr>
        <w:tab/>
      </w:r>
      <w:r>
        <w:rPr>
          <w:rFonts w:hint="eastAsia" w:ascii="宋体" w:hAnsi="宋体" w:eastAsia="宋体" w:cs="宋体"/>
          <w:sz w:val="24"/>
        </w:rPr>
        <w:t>Cooling for</w:t>
      </w:r>
      <w:r>
        <w:rPr>
          <w:rFonts w:hint="eastAsia" w:ascii="宋体" w:hAnsi="宋体" w:eastAsia="宋体" w:cs="宋体"/>
          <w:sz w:val="24"/>
          <w:lang w:val="en-US" w:eastAsia="zh-CN"/>
        </w:rPr>
        <w:t xml:space="preserve"> f</w:t>
      </w:r>
      <w:r>
        <w:rPr>
          <w:rFonts w:hint="eastAsia" w:ascii="宋体" w:hAnsi="宋体" w:eastAsia="宋体" w:cs="宋体"/>
          <w:sz w:val="24"/>
        </w:rPr>
        <w:t>eeding port of the barrel</w:t>
      </w:r>
      <w:r>
        <w:rPr>
          <w:rFonts w:hint="eastAsia" w:ascii="宋体" w:hAnsi="宋体" w:eastAsia="宋体" w:cs="宋体"/>
          <w:sz w:val="24"/>
        </w:rPr>
        <w:tab/>
      </w:r>
      <w:r>
        <w:rPr>
          <w:rFonts w:hint="eastAsia" w:ascii="宋体" w:hAnsi="宋体" w:eastAsia="宋体" w:cs="宋体"/>
          <w:color w:val="0000FF"/>
          <w:sz w:val="24"/>
        </w:rPr>
        <w:t>注射装置机筒加料口冷却</w:t>
      </w:r>
    </w:p>
    <w:p w14:paraId="07ADE11D">
      <w:pPr>
        <w:spacing w:line="300" w:lineRule="auto"/>
        <w:rPr>
          <w:rFonts w:ascii="宋体" w:hAnsi="宋体" w:eastAsia="宋体" w:cs="宋体"/>
          <w:sz w:val="24"/>
        </w:rPr>
      </w:pPr>
      <w:r>
        <w:rPr>
          <w:rFonts w:hint="eastAsia" w:ascii="宋体" w:hAnsi="宋体" w:eastAsia="宋体" w:cs="宋体"/>
          <w:sz w:val="24"/>
        </w:rPr>
        <w:t>3.</w:t>
      </w:r>
      <w:r>
        <w:rPr>
          <w:rFonts w:hint="eastAsia" w:ascii="宋体" w:hAnsi="宋体" w:eastAsia="宋体" w:cs="宋体"/>
          <w:sz w:val="24"/>
        </w:rPr>
        <w:tab/>
      </w:r>
      <w:r>
        <w:rPr>
          <w:rFonts w:hint="eastAsia" w:ascii="宋体" w:hAnsi="宋体" w:eastAsia="宋体" w:cs="宋体"/>
          <w:sz w:val="24"/>
        </w:rPr>
        <w:t>Mold temperature controller</w:t>
      </w:r>
      <w:r>
        <w:rPr>
          <w:rFonts w:hint="eastAsia" w:ascii="宋体" w:hAnsi="宋体" w:eastAsia="宋体" w:cs="宋体"/>
          <w:sz w:val="24"/>
        </w:rPr>
        <w:tab/>
      </w:r>
      <w:r>
        <w:rPr>
          <w:rFonts w:hint="eastAsia" w:ascii="宋体" w:hAnsi="宋体" w:eastAsia="宋体" w:cs="宋体"/>
          <w:color w:val="0000FF"/>
          <w:sz w:val="24"/>
        </w:rPr>
        <w:t>模温控制器</w:t>
      </w:r>
    </w:p>
    <w:p w14:paraId="671EF339">
      <w:pPr>
        <w:spacing w:line="300" w:lineRule="auto"/>
        <w:rPr>
          <w:rFonts w:ascii="宋体" w:hAnsi="宋体" w:eastAsia="宋体" w:cs="宋体"/>
          <w:sz w:val="24"/>
        </w:rPr>
      </w:pPr>
      <w:r>
        <w:rPr>
          <w:rFonts w:hint="eastAsia" w:ascii="宋体" w:hAnsi="宋体" w:eastAsia="宋体" w:cs="宋体"/>
          <w:sz w:val="24"/>
        </w:rPr>
        <w:t>4.</w:t>
      </w:r>
      <w:r>
        <w:rPr>
          <w:rFonts w:hint="eastAsia" w:ascii="宋体" w:hAnsi="宋体" w:eastAsia="宋体" w:cs="宋体"/>
          <w:sz w:val="24"/>
        </w:rPr>
        <w:tab/>
      </w:r>
      <w:r>
        <w:rPr>
          <w:rFonts w:hint="eastAsia" w:ascii="宋体" w:hAnsi="宋体" w:eastAsia="宋体" w:cs="宋体"/>
          <w:sz w:val="24"/>
        </w:rPr>
        <w:t>Blow mold</w:t>
      </w:r>
      <w:r>
        <w:rPr>
          <w:rFonts w:hint="eastAsia" w:ascii="宋体" w:hAnsi="宋体" w:eastAsia="宋体" w:cs="宋体"/>
          <w:sz w:val="24"/>
        </w:rPr>
        <w:tab/>
      </w:r>
      <w:r>
        <w:rPr>
          <w:rFonts w:hint="eastAsia" w:ascii="宋体" w:hAnsi="宋体" w:eastAsia="宋体" w:cs="宋体"/>
          <w:color w:val="0000FF"/>
          <w:sz w:val="24"/>
        </w:rPr>
        <w:t>吹塑模具</w:t>
      </w:r>
    </w:p>
    <w:p w14:paraId="42D3F599">
      <w:pPr>
        <w:spacing w:line="300" w:lineRule="auto"/>
        <w:rPr>
          <w:rFonts w:ascii="宋体" w:hAnsi="宋体" w:eastAsia="宋体" w:cs="宋体"/>
          <w:sz w:val="24"/>
        </w:rPr>
      </w:pPr>
      <w:r>
        <w:rPr>
          <w:rFonts w:hint="eastAsia" w:ascii="宋体" w:hAnsi="宋体" w:eastAsia="宋体" w:cs="宋体"/>
          <w:sz w:val="24"/>
        </w:rPr>
        <w:t>Among them, No.1</w:t>
      </w:r>
      <w:r>
        <w:rPr>
          <w:rFonts w:hint="eastAsia" w:ascii="宋体" w:hAnsi="宋体" w:eastAsia="宋体" w:cs="宋体"/>
          <w:sz w:val="24"/>
          <w:lang w:val="en-US" w:eastAsia="zh-CN"/>
        </w:rPr>
        <w:t>&amp;2&amp;</w:t>
      </w:r>
      <w:r>
        <w:rPr>
          <w:rFonts w:hint="eastAsia" w:ascii="宋体" w:hAnsi="宋体" w:eastAsia="宋体" w:cs="宋体"/>
          <w:sz w:val="24"/>
        </w:rPr>
        <w:t xml:space="preserve">3 can use </w:t>
      </w:r>
      <w:r>
        <w:rPr>
          <w:rFonts w:hint="eastAsia" w:ascii="宋体" w:hAnsi="宋体" w:eastAsia="宋体" w:cs="宋体"/>
          <w:sz w:val="24"/>
          <w:lang w:val="en-US" w:eastAsia="zh-CN"/>
        </w:rPr>
        <w:t xml:space="preserve">water from </w:t>
      </w:r>
      <w:r>
        <w:rPr>
          <w:rFonts w:hint="eastAsia" w:ascii="宋体" w:hAnsi="宋体" w:eastAsia="宋体" w:cs="宋体"/>
          <w:sz w:val="24"/>
        </w:rPr>
        <w:t>underground</w:t>
      </w:r>
      <w:r>
        <w:rPr>
          <w:rFonts w:hint="eastAsia" w:ascii="宋体" w:hAnsi="宋体" w:eastAsia="宋体" w:cs="宋体"/>
          <w:sz w:val="24"/>
          <w:lang w:val="en-US" w:eastAsia="zh-CN"/>
        </w:rPr>
        <w:t xml:space="preserve"> or cooling tower</w:t>
      </w:r>
      <w:r>
        <w:rPr>
          <w:rFonts w:hint="eastAsia" w:ascii="宋体" w:hAnsi="宋体" w:eastAsia="宋体" w:cs="宋体"/>
          <w:sz w:val="24"/>
        </w:rPr>
        <w:t xml:space="preserve"> for cooling, water temperature no more than 28℃.</w:t>
      </w:r>
    </w:p>
    <w:p w14:paraId="1727062C">
      <w:pPr>
        <w:spacing w:line="300" w:lineRule="auto"/>
        <w:rPr>
          <w:rFonts w:ascii="宋体" w:hAnsi="宋体" w:eastAsia="宋体" w:cs="宋体"/>
          <w:sz w:val="24"/>
        </w:rPr>
      </w:pPr>
      <w:r>
        <w:rPr>
          <w:rFonts w:hint="eastAsia" w:ascii="宋体" w:hAnsi="宋体" w:eastAsia="宋体" w:cs="宋体"/>
          <w:color w:val="000000"/>
          <w:sz w:val="24"/>
        </w:rPr>
        <w:t xml:space="preserve">No.4 </w:t>
      </w:r>
      <w:r>
        <w:rPr>
          <w:rFonts w:hint="eastAsia" w:ascii="宋体" w:hAnsi="宋体" w:eastAsia="宋体" w:cs="宋体"/>
          <w:color w:val="000000"/>
          <w:sz w:val="24"/>
          <w:lang w:val="en-US" w:eastAsia="zh-CN"/>
        </w:rPr>
        <w:t xml:space="preserve"> </w:t>
      </w:r>
      <w:r>
        <w:rPr>
          <w:rFonts w:hint="eastAsia" w:ascii="宋体" w:hAnsi="宋体" w:eastAsia="宋体" w:cs="宋体"/>
          <w:color w:val="000000"/>
          <w:sz w:val="24"/>
        </w:rPr>
        <w:t>need chilled water</w:t>
      </w:r>
      <w:r>
        <w:rPr>
          <w:rFonts w:hint="eastAsia" w:ascii="宋体" w:hAnsi="宋体" w:eastAsia="宋体" w:cs="宋体"/>
          <w:color w:val="000000"/>
          <w:sz w:val="24"/>
          <w:lang w:val="en-US" w:eastAsia="zh-CN"/>
        </w:rPr>
        <w:t>,</w:t>
      </w:r>
      <w:r>
        <w:rPr>
          <w:rFonts w:hint="eastAsia" w:ascii="宋体" w:hAnsi="宋体" w:eastAsia="宋体" w:cs="宋体"/>
          <w:color w:val="000000"/>
          <w:sz w:val="24"/>
        </w:rPr>
        <w:t>temperature arou</w:t>
      </w:r>
      <w:r>
        <w:rPr>
          <w:rFonts w:hint="eastAsia" w:ascii="宋体" w:hAnsi="宋体" w:eastAsia="宋体" w:cs="宋体"/>
          <w:sz w:val="24"/>
        </w:rPr>
        <w:t>nd 15℃.</w:t>
      </w:r>
    </w:p>
    <w:p w14:paraId="7459AE48">
      <w:pPr>
        <w:spacing w:line="300" w:lineRule="auto"/>
        <w:rPr>
          <w:rFonts w:ascii="宋体" w:hAnsi="宋体" w:eastAsia="宋体" w:cs="宋体"/>
          <w:color w:val="0000FF"/>
          <w:sz w:val="24"/>
        </w:rPr>
      </w:pPr>
      <w:r>
        <w:rPr>
          <w:rFonts w:hint="eastAsia" w:ascii="宋体" w:hAnsi="宋体" w:eastAsia="宋体" w:cs="宋体"/>
          <w:color w:val="0000FF"/>
          <w:sz w:val="24"/>
        </w:rPr>
        <w:t>其中1、2、3项可用深井水或冷却塔出来的水循环冷却， 水温小于28℃；</w:t>
      </w:r>
    </w:p>
    <w:p w14:paraId="538E930C">
      <w:pPr>
        <w:spacing w:line="300" w:lineRule="auto"/>
        <w:rPr>
          <w:rFonts w:ascii="宋体" w:hAnsi="宋体" w:eastAsia="宋体" w:cs="宋体"/>
          <w:color w:val="0000FF"/>
          <w:sz w:val="24"/>
        </w:rPr>
      </w:pPr>
      <w:r>
        <w:rPr>
          <w:rFonts w:hint="eastAsia" w:ascii="宋体" w:hAnsi="宋体" w:eastAsia="宋体" w:cs="宋体"/>
          <w:color w:val="0000FF"/>
          <w:sz w:val="24"/>
        </w:rPr>
        <w:t>4项用冷水机冷却， 水温约15℃。</w:t>
      </w:r>
    </w:p>
    <w:p w14:paraId="118F176E">
      <w:pPr>
        <w:spacing w:line="300" w:lineRule="auto"/>
        <w:rPr>
          <w:rFonts w:ascii="宋体" w:hAnsi="宋体" w:eastAsia="宋体" w:cs="宋体"/>
          <w:color w:val="0000FF"/>
          <w:sz w:val="24"/>
        </w:rPr>
      </w:pPr>
    </w:p>
    <w:p w14:paraId="24F87888">
      <w:pPr>
        <w:spacing w:line="300" w:lineRule="auto"/>
        <w:rPr>
          <w:rFonts w:ascii="宋体" w:hAnsi="宋体" w:eastAsia="宋体" w:cs="宋体"/>
          <w:sz w:val="24"/>
        </w:rPr>
      </w:pPr>
      <w:r>
        <w:rPr>
          <w:rFonts w:hint="eastAsia" w:ascii="宋体" w:hAnsi="宋体" w:eastAsia="宋体" w:cs="宋体"/>
          <w:sz w:val="24"/>
        </w:rPr>
        <w:t>Oil cooler drawing</w:t>
      </w:r>
      <w:r>
        <w:rPr>
          <w:rFonts w:hint="eastAsia" w:ascii="宋体" w:hAnsi="宋体" w:eastAsia="宋体" w:cs="宋体"/>
          <w:sz w:val="24"/>
        </w:rPr>
        <w:tab/>
      </w:r>
      <w:r>
        <w:rPr>
          <w:rFonts w:hint="eastAsia" w:ascii="宋体" w:hAnsi="宋体" w:eastAsia="宋体" w:cs="宋体"/>
          <w:color w:val="0000FF"/>
          <w:sz w:val="24"/>
        </w:rPr>
        <w:t>油冷却器简图</w:t>
      </w:r>
    </w:p>
    <w:p w14:paraId="50675422">
      <w:pPr>
        <w:spacing w:line="300" w:lineRule="auto"/>
        <w:jc w:val="left"/>
        <w:rPr>
          <w:sz w:val="24"/>
        </w:rPr>
      </w:pPr>
      <w:r>
        <w:rPr>
          <w:rFonts w:hint="eastAsia" w:ascii="宋体" w:hAnsi="宋体" w:eastAsia="宋体" w:cs="Times New Roman"/>
          <w:sz w:val="24"/>
        </w:rPr>
        <w:drawing>
          <wp:anchor distT="0" distB="0" distL="114300" distR="114300" simplePos="0" relativeHeight="251672576" behindDoc="0" locked="0" layoutInCell="1" allowOverlap="1">
            <wp:simplePos x="0" y="0"/>
            <wp:positionH relativeFrom="column">
              <wp:posOffset>94615</wp:posOffset>
            </wp:positionH>
            <wp:positionV relativeFrom="paragraph">
              <wp:posOffset>90170</wp:posOffset>
            </wp:positionV>
            <wp:extent cx="5977255" cy="1965325"/>
            <wp:effectExtent l="0" t="0" r="4445" b="15875"/>
            <wp:wrapNone/>
            <wp:docPr id="27" name="图片 17" descr="oil coo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7" descr="oil cooler"/>
                    <pic:cNvPicPr>
                      <a:picLocks noChangeAspect="1"/>
                    </pic:cNvPicPr>
                  </pic:nvPicPr>
                  <pic:blipFill>
                    <a:blip r:embed="rId36" cstate="print"/>
                    <a:stretch>
                      <a:fillRect/>
                    </a:stretch>
                  </pic:blipFill>
                  <pic:spPr>
                    <a:xfrm>
                      <a:off x="0" y="0"/>
                      <a:ext cx="5977255" cy="1965325"/>
                    </a:xfrm>
                    <a:prstGeom prst="rect">
                      <a:avLst/>
                    </a:prstGeom>
                    <a:noFill/>
                    <a:ln w="9525">
                      <a:noFill/>
                    </a:ln>
                  </pic:spPr>
                </pic:pic>
              </a:graphicData>
            </a:graphic>
          </wp:anchor>
        </w:drawing>
      </w:r>
    </w:p>
    <w:p w14:paraId="6D18B47D">
      <w:pPr>
        <w:spacing w:line="300" w:lineRule="auto"/>
        <w:jc w:val="left"/>
        <w:rPr>
          <w:sz w:val="24"/>
        </w:rPr>
      </w:pPr>
    </w:p>
    <w:p w14:paraId="19ABD3AE">
      <w:pPr>
        <w:spacing w:line="300" w:lineRule="auto"/>
        <w:jc w:val="left"/>
        <w:rPr>
          <w:sz w:val="24"/>
        </w:rPr>
      </w:pPr>
    </w:p>
    <w:p w14:paraId="1734BA86">
      <w:pPr>
        <w:spacing w:line="300" w:lineRule="auto"/>
        <w:jc w:val="left"/>
        <w:rPr>
          <w:sz w:val="24"/>
        </w:rPr>
      </w:pPr>
    </w:p>
    <w:p w14:paraId="7C656B8E">
      <w:pPr>
        <w:spacing w:line="300" w:lineRule="auto"/>
        <w:jc w:val="left"/>
        <w:rPr>
          <w:sz w:val="24"/>
        </w:rPr>
      </w:pPr>
    </w:p>
    <w:p w14:paraId="46AE8440">
      <w:pPr>
        <w:spacing w:line="300" w:lineRule="auto"/>
        <w:jc w:val="left"/>
        <w:rPr>
          <w:sz w:val="24"/>
        </w:rPr>
      </w:pPr>
    </w:p>
    <w:p w14:paraId="4F3F382C">
      <w:pPr>
        <w:spacing w:line="300" w:lineRule="auto"/>
        <w:jc w:val="left"/>
        <w:rPr>
          <w:sz w:val="24"/>
        </w:rPr>
      </w:pPr>
    </w:p>
    <w:p w14:paraId="51214AE7">
      <w:pPr>
        <w:spacing w:line="300" w:lineRule="auto"/>
        <w:jc w:val="left"/>
        <w:rPr>
          <w:sz w:val="24"/>
        </w:rPr>
      </w:pPr>
    </w:p>
    <w:p w14:paraId="0102209B">
      <w:pPr>
        <w:spacing w:line="300" w:lineRule="auto"/>
        <w:jc w:val="left"/>
        <w:rPr>
          <w:sz w:val="24"/>
        </w:rPr>
      </w:pPr>
    </w:p>
    <w:p w14:paraId="1C7191A0">
      <w:pPr>
        <w:spacing w:line="300" w:lineRule="auto"/>
        <w:rPr>
          <w:rFonts w:ascii="宋体" w:hAnsi="宋体" w:eastAsia="宋体" w:cs="宋体"/>
          <w:color w:val="000000"/>
          <w:sz w:val="24"/>
        </w:rPr>
      </w:pPr>
      <w:r>
        <w:rPr>
          <w:rFonts w:hint="eastAsia" w:ascii="宋体" w:hAnsi="宋体" w:eastAsia="宋体" w:cs="宋体"/>
          <w:color w:val="000000"/>
          <w:sz w:val="24"/>
        </w:rPr>
        <w:t xml:space="preserve">Water-cooled cooler mainly </w:t>
      </w:r>
      <w:r>
        <w:rPr>
          <w:rFonts w:hint="eastAsia" w:ascii="宋体" w:hAnsi="宋体" w:eastAsia="宋体" w:cs="宋体"/>
          <w:color w:val="000000"/>
          <w:sz w:val="24"/>
          <w:lang w:val="en-US" w:eastAsia="zh-CN"/>
        </w:rPr>
        <w:t>uses</w:t>
      </w:r>
      <w:r>
        <w:rPr>
          <w:rFonts w:hint="eastAsia" w:ascii="宋体" w:hAnsi="宋体" w:eastAsia="宋体" w:cs="宋体"/>
          <w:color w:val="000000"/>
          <w:sz w:val="24"/>
        </w:rPr>
        <w:t xml:space="preserve"> fresh water as the cooling medium, shell side fluid and pipe side fluid exchange heat through the heat pipe, so that the temperature of high-temperature oil drops, to achieve the purpose of cooling. </w:t>
      </w:r>
    </w:p>
    <w:p w14:paraId="7EF3C0C0">
      <w:pPr>
        <w:spacing w:line="300" w:lineRule="auto"/>
        <w:rPr>
          <w:rFonts w:ascii="宋体" w:hAnsi="宋体" w:eastAsia="宋体" w:cs="宋体"/>
          <w:color w:val="0000FF"/>
          <w:sz w:val="24"/>
        </w:rPr>
      </w:pPr>
      <w:r>
        <w:rPr>
          <w:rFonts w:hint="eastAsia" w:ascii="宋体" w:hAnsi="宋体" w:eastAsia="宋体" w:cs="宋体"/>
          <w:color w:val="0000FF"/>
          <w:sz w:val="24"/>
        </w:rPr>
        <w:t>水冷式冷却器主要使用淡水作冷却介质，壳程流体与管程流体通过传热管交换热量，使高温油液温度下降，达到冷却的目的。</w:t>
      </w:r>
    </w:p>
    <w:p w14:paraId="7B0288F1">
      <w:pPr>
        <w:spacing w:line="300" w:lineRule="auto"/>
        <w:rPr>
          <w:rFonts w:hint="eastAsia" w:ascii="宋体" w:hAnsi="宋体" w:eastAsia="宋体" w:cs="宋体"/>
          <w:sz w:val="24"/>
        </w:rPr>
      </w:pPr>
      <w:r>
        <w:rPr>
          <w:rFonts w:hint="eastAsia" w:ascii="宋体" w:hAnsi="宋体" w:eastAsia="宋体" w:cs="宋体"/>
          <w:sz w:val="24"/>
        </w:rPr>
        <w:t>Note: release the fluid from the cooler if it may freeze after prolonged disuse or disuse</w:t>
      </w:r>
    </w:p>
    <w:p w14:paraId="386B184D">
      <w:pPr>
        <w:spacing w:line="300" w:lineRule="auto"/>
        <w:rPr>
          <w:rFonts w:ascii="宋体" w:hAnsi="宋体" w:eastAsia="宋体" w:cs="宋体"/>
          <w:color w:val="0000FF"/>
          <w:sz w:val="24"/>
        </w:rPr>
      </w:pPr>
      <w:r>
        <w:rPr>
          <w:rFonts w:hint="eastAsia" w:ascii="宋体" w:hAnsi="宋体" w:eastAsia="宋体" w:cs="宋体"/>
          <w:color w:val="0000FF"/>
          <w:sz w:val="24"/>
        </w:rPr>
        <w:t>注意：在较长时间不使用或者停止使用后有可能产生冻结时，请将冷却器内的流体放出</w:t>
      </w:r>
    </w:p>
    <w:p w14:paraId="49FA7A9C">
      <w:pPr>
        <w:spacing w:line="300" w:lineRule="auto"/>
        <w:rPr>
          <w:rFonts w:hint="eastAsia" w:ascii="宋体" w:hAnsi="宋体" w:eastAsia="宋体" w:cs="宋体"/>
          <w:sz w:val="24"/>
        </w:rPr>
      </w:pPr>
      <w:r>
        <w:rPr>
          <w:rFonts w:hint="eastAsia" w:ascii="宋体" w:hAnsi="宋体" w:eastAsia="宋体" w:cs="宋体"/>
          <w:sz w:val="24"/>
        </w:rPr>
        <w:t>If the cooling effect decreases, it may be caused by scaling inside the pipe. Please remove the end caps. Check for corrosion and impurities.</w:t>
      </w:r>
    </w:p>
    <w:p w14:paraId="33DB9478">
      <w:pPr>
        <w:spacing w:line="300" w:lineRule="auto"/>
        <w:rPr>
          <w:rFonts w:ascii="宋体" w:hAnsi="宋体" w:eastAsia="宋体" w:cs="宋体"/>
          <w:sz w:val="24"/>
        </w:rPr>
      </w:pPr>
      <w:r>
        <w:rPr>
          <w:rFonts w:hint="eastAsia" w:ascii="宋体" w:hAnsi="宋体" w:eastAsia="宋体" w:cs="宋体"/>
          <w:color w:val="0000FF"/>
          <w:sz w:val="24"/>
        </w:rPr>
        <w:t>如果冷却效果下降，可能是管子内部结垢引起的。请拆下两端管帽。检查腐蚀和杂质的情况。</w:t>
      </w:r>
    </w:p>
    <w:p w14:paraId="5912024A">
      <w:pPr>
        <w:spacing w:line="300" w:lineRule="auto"/>
        <w:rPr>
          <w:rFonts w:ascii="宋体" w:hAnsi="宋体" w:eastAsia="宋体" w:cs="宋体"/>
          <w:color w:val="000000"/>
          <w:sz w:val="24"/>
        </w:rPr>
      </w:pPr>
      <w:r>
        <w:rPr>
          <w:rFonts w:hint="eastAsia" w:ascii="宋体" w:hAnsi="宋体" w:eastAsia="宋体" w:cs="宋体"/>
          <w:color w:val="000000"/>
          <w:sz w:val="24"/>
        </w:rPr>
        <w:t>Depending on the local water quality, the oil cooler should be cleaned about once every six months</w:t>
      </w:r>
      <w:r>
        <w:rPr>
          <w:rFonts w:hint="eastAsia" w:ascii="宋体" w:hAnsi="宋体" w:eastAsia="宋体" w:cs="宋体"/>
          <w:color w:val="000000"/>
          <w:sz w:val="24"/>
          <w:lang w:val="en-US" w:eastAsia="zh-CN"/>
        </w:rPr>
        <w:t>.An alkaline cleaning solution commonly available in the market can be used to clean the inside of the main body and the outside of the heat conduction pipe.For the difficult to clean interlayer, use weak hydrochloric acid solution to clean the main body and conduction tube.If there is too much scale on the inner side of the heat transfer pipe, soak it with a cleaning agent that can dissolve scale, and then rinse it with a soft brush and clean water.</w:t>
      </w:r>
    </w:p>
    <w:p w14:paraId="1877885E">
      <w:pPr>
        <w:spacing w:line="300" w:lineRule="auto"/>
        <w:rPr>
          <w:rFonts w:ascii="宋体" w:hAnsi="宋体" w:eastAsia="宋体" w:cs="宋体"/>
          <w:color w:val="0000FF"/>
          <w:sz w:val="24"/>
        </w:rPr>
      </w:pPr>
      <w:r>
        <w:rPr>
          <w:rFonts w:hint="eastAsia" w:ascii="宋体" w:hAnsi="宋体" w:eastAsia="宋体" w:cs="宋体"/>
          <w:color w:val="0000FF"/>
          <w:sz w:val="24"/>
        </w:rPr>
        <w:t>视当地水质情况大约每半年对油冷却器进行一次清洗，可采用市面上常见的碱性清洗液，清洗主体的内部和热传导管的外部。对于难清洗的夹层，可采用弱盐酸溶液清洗，冲洗主体与传导管。传热管内侧水垢较多时，请选用可溶解水垢的清洗剂浸泡，然后用软毛刷和清水冲洗干净。</w:t>
      </w:r>
    </w:p>
    <w:p w14:paraId="24AF8899">
      <w:pPr>
        <w:spacing w:line="300" w:lineRule="auto"/>
        <w:rPr>
          <w:rFonts w:ascii="宋体" w:hAnsi="宋体" w:eastAsia="宋体" w:cs="宋体"/>
          <w:sz w:val="24"/>
        </w:rPr>
      </w:pPr>
    </w:p>
    <w:p w14:paraId="759DD6C7">
      <w:pPr>
        <w:spacing w:line="300" w:lineRule="auto"/>
        <w:rPr>
          <w:rFonts w:ascii="宋体" w:hAnsi="宋体" w:eastAsia="宋体" w:cs="宋体"/>
          <w:sz w:val="24"/>
        </w:rPr>
      </w:pPr>
      <w:r>
        <w:rPr>
          <w:rFonts w:hint="eastAsia" w:ascii="宋体" w:hAnsi="宋体" w:eastAsia="宋体" w:cs="宋体"/>
          <w:sz w:val="24"/>
        </w:rPr>
        <w:t>Assembling drawing of oil cooler</w:t>
      </w:r>
      <w:r>
        <w:rPr>
          <w:rFonts w:hint="eastAsia" w:ascii="宋体" w:hAnsi="宋体" w:eastAsia="宋体" w:cs="宋体"/>
          <w:sz w:val="24"/>
        </w:rPr>
        <w:tab/>
      </w:r>
      <w:r>
        <w:rPr>
          <w:rFonts w:hint="eastAsia" w:ascii="宋体" w:hAnsi="宋体" w:eastAsia="宋体" w:cs="宋体"/>
          <w:color w:val="0000FF"/>
          <w:sz w:val="24"/>
        </w:rPr>
        <w:t>油冷却器分解组装图</w:t>
      </w:r>
    </w:p>
    <w:p w14:paraId="295ADD44">
      <w:pPr>
        <w:spacing w:line="300" w:lineRule="auto"/>
        <w:jc w:val="left"/>
        <w:rPr>
          <w:sz w:val="24"/>
        </w:rPr>
      </w:pPr>
      <w:r>
        <w:rPr>
          <w:rFonts w:hint="eastAsia" w:ascii="宋体" w:hAnsi="宋体" w:eastAsia="宋体" w:cs="Times New Roman"/>
          <w:sz w:val="24"/>
        </w:rPr>
        <w:drawing>
          <wp:anchor distT="0" distB="0" distL="114300" distR="114300" simplePos="0" relativeHeight="251672576" behindDoc="0" locked="0" layoutInCell="1" allowOverlap="1">
            <wp:simplePos x="0" y="0"/>
            <wp:positionH relativeFrom="column">
              <wp:posOffset>931545</wp:posOffset>
            </wp:positionH>
            <wp:positionV relativeFrom="paragraph">
              <wp:posOffset>95885</wp:posOffset>
            </wp:positionV>
            <wp:extent cx="4114800" cy="2628900"/>
            <wp:effectExtent l="0" t="0" r="0" b="0"/>
            <wp:wrapNone/>
            <wp:docPr id="28" name="图片 18" descr="图像-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8" descr="图像-03.jpg"/>
                    <pic:cNvPicPr>
                      <a:picLocks noChangeAspect="1"/>
                    </pic:cNvPicPr>
                  </pic:nvPicPr>
                  <pic:blipFill>
                    <a:blip r:embed="rId37" cstate="print"/>
                    <a:stretch>
                      <a:fillRect/>
                    </a:stretch>
                  </pic:blipFill>
                  <pic:spPr>
                    <a:xfrm>
                      <a:off x="0" y="0"/>
                      <a:ext cx="4114800" cy="2628900"/>
                    </a:xfrm>
                    <a:prstGeom prst="rect">
                      <a:avLst/>
                    </a:prstGeom>
                    <a:noFill/>
                    <a:ln w="9525">
                      <a:noFill/>
                    </a:ln>
                  </pic:spPr>
                </pic:pic>
              </a:graphicData>
            </a:graphic>
          </wp:anchor>
        </w:drawing>
      </w:r>
    </w:p>
    <w:p w14:paraId="028E6576">
      <w:pPr>
        <w:spacing w:line="300" w:lineRule="auto"/>
        <w:jc w:val="left"/>
        <w:rPr>
          <w:sz w:val="24"/>
        </w:rPr>
      </w:pPr>
    </w:p>
    <w:p w14:paraId="7234544F">
      <w:pPr>
        <w:spacing w:line="300" w:lineRule="auto"/>
        <w:jc w:val="left"/>
        <w:rPr>
          <w:sz w:val="24"/>
        </w:rPr>
      </w:pPr>
    </w:p>
    <w:p w14:paraId="4BDE4941">
      <w:pPr>
        <w:spacing w:line="300" w:lineRule="auto"/>
        <w:jc w:val="left"/>
        <w:rPr>
          <w:sz w:val="24"/>
        </w:rPr>
      </w:pPr>
    </w:p>
    <w:p w14:paraId="442DD7AA">
      <w:pPr>
        <w:spacing w:line="300" w:lineRule="auto"/>
        <w:jc w:val="left"/>
        <w:rPr>
          <w:sz w:val="24"/>
        </w:rPr>
      </w:pPr>
    </w:p>
    <w:p w14:paraId="7FDEF36D">
      <w:pPr>
        <w:spacing w:line="300" w:lineRule="auto"/>
        <w:jc w:val="left"/>
        <w:rPr>
          <w:sz w:val="24"/>
        </w:rPr>
      </w:pPr>
    </w:p>
    <w:p w14:paraId="69E6F813">
      <w:pPr>
        <w:spacing w:line="300" w:lineRule="auto"/>
        <w:jc w:val="left"/>
        <w:rPr>
          <w:sz w:val="24"/>
        </w:rPr>
      </w:pPr>
    </w:p>
    <w:p w14:paraId="75E11C25">
      <w:pPr>
        <w:spacing w:line="300" w:lineRule="auto"/>
        <w:jc w:val="left"/>
        <w:rPr>
          <w:sz w:val="24"/>
        </w:rPr>
      </w:pPr>
    </w:p>
    <w:p w14:paraId="0D9AA1B3">
      <w:pPr>
        <w:spacing w:line="300" w:lineRule="auto"/>
        <w:jc w:val="left"/>
        <w:rPr>
          <w:sz w:val="24"/>
        </w:rPr>
      </w:pPr>
    </w:p>
    <w:p w14:paraId="6D1DF5EB">
      <w:pPr>
        <w:spacing w:line="300" w:lineRule="auto"/>
        <w:jc w:val="left"/>
        <w:rPr>
          <w:sz w:val="24"/>
        </w:rPr>
      </w:pPr>
    </w:p>
    <w:p w14:paraId="0F5303E5">
      <w:pPr>
        <w:spacing w:line="300" w:lineRule="auto"/>
        <w:jc w:val="left"/>
        <w:rPr>
          <w:sz w:val="24"/>
        </w:rPr>
      </w:pPr>
    </w:p>
    <w:p w14:paraId="6464252F">
      <w:pPr>
        <w:spacing w:line="300" w:lineRule="auto"/>
        <w:jc w:val="left"/>
        <w:rPr>
          <w:sz w:val="24"/>
        </w:rPr>
      </w:pPr>
    </w:p>
    <w:p w14:paraId="54C600EB">
      <w:pPr>
        <w:numPr>
          <w:ilvl w:val="0"/>
          <w:numId w:val="10"/>
        </w:numPr>
        <w:spacing w:line="300" w:lineRule="auto"/>
        <w:jc w:val="left"/>
        <w:rPr>
          <w:rFonts w:ascii="宋体" w:hAnsi="宋体" w:eastAsia="宋体" w:cs="宋体"/>
          <w:b/>
          <w:bCs/>
          <w:sz w:val="30"/>
          <w:szCs w:val="30"/>
        </w:rPr>
      </w:pPr>
      <w:r>
        <w:rPr>
          <w:rFonts w:hint="eastAsia" w:ascii="宋体" w:hAnsi="宋体" w:eastAsia="宋体" w:cs="宋体"/>
          <w:b/>
          <w:bCs/>
          <w:sz w:val="30"/>
          <w:szCs w:val="30"/>
        </w:rPr>
        <w:t>Oil tank油箱</w:t>
      </w:r>
    </w:p>
    <w:p w14:paraId="6EBE13CD">
      <w:pPr>
        <w:spacing w:line="300" w:lineRule="auto"/>
        <w:rPr>
          <w:rFonts w:ascii="宋体" w:hAnsi="宋体" w:eastAsia="宋体" w:cs="宋体"/>
          <w:sz w:val="24"/>
        </w:rPr>
      </w:pPr>
      <w:r>
        <w:rPr>
          <w:rFonts w:hint="eastAsia" w:ascii="宋体" w:hAnsi="宋体" w:eastAsia="宋体" w:cs="宋体"/>
          <w:sz w:val="24"/>
        </w:rPr>
        <w:t>A．Clean of oil tank</w:t>
      </w:r>
      <w:r>
        <w:rPr>
          <w:rFonts w:hint="eastAsia" w:ascii="宋体" w:hAnsi="宋体" w:eastAsia="宋体" w:cs="宋体"/>
          <w:sz w:val="24"/>
        </w:rPr>
        <w:tab/>
      </w:r>
      <w:r>
        <w:rPr>
          <w:rFonts w:hint="eastAsia" w:ascii="宋体" w:hAnsi="宋体" w:eastAsia="宋体" w:cs="宋体"/>
          <w:color w:val="0000FF"/>
          <w:sz w:val="24"/>
        </w:rPr>
        <w:t>油箱的清洗</w:t>
      </w:r>
    </w:p>
    <w:p w14:paraId="404ABB4E">
      <w:pPr>
        <w:spacing w:line="300" w:lineRule="auto"/>
        <w:rPr>
          <w:rFonts w:ascii="宋体" w:hAnsi="宋体" w:eastAsia="宋体" w:cs="宋体"/>
          <w:sz w:val="24"/>
        </w:rPr>
      </w:pPr>
      <w:r>
        <w:rPr>
          <w:rFonts w:hint="eastAsia" w:ascii="宋体" w:hAnsi="宋体" w:eastAsia="宋体" w:cs="宋体"/>
          <w:sz w:val="24"/>
        </w:rPr>
        <w:t>Use the oil barrel hand pump or filter truck to pump the oil from the oil tank, screw the plug on the oil port, and completely empty the residual oil in the oil tank.At the same time pay attention to empty the old oil in the oil road, to ensure that the new oil is not contaminated after injection (residual oil will lead to accelerated aging of new oil).</w:t>
      </w:r>
    </w:p>
    <w:p w14:paraId="241D96AE">
      <w:pPr>
        <w:spacing w:line="300" w:lineRule="auto"/>
        <w:rPr>
          <w:rFonts w:ascii="宋体" w:hAnsi="宋体" w:eastAsia="宋体" w:cs="宋体"/>
          <w:color w:val="0000FF"/>
          <w:sz w:val="24"/>
        </w:rPr>
      </w:pPr>
      <w:r>
        <w:rPr>
          <w:rFonts w:hint="eastAsia" w:ascii="宋体" w:hAnsi="宋体" w:eastAsia="宋体" w:cs="宋体"/>
          <w:color w:val="0000FF"/>
          <w:sz w:val="24"/>
        </w:rPr>
        <w:t>使用油桶手摇泵或滤油车从住油口抽空油箱中的油，拧开放油口上堵头，将油箱内残油彻底排空。同时注意清空油路中的旧油，保证注入新油后不被污染（残油会导致新油加速老化）。</w:t>
      </w:r>
    </w:p>
    <w:p w14:paraId="7C578EA4">
      <w:pPr>
        <w:spacing w:line="300" w:lineRule="auto"/>
        <w:rPr>
          <w:rFonts w:hint="eastAsia" w:ascii="宋体" w:hAnsi="宋体" w:eastAsia="宋体" w:cs="宋体"/>
          <w:sz w:val="24"/>
        </w:rPr>
      </w:pPr>
      <w:r>
        <w:rPr>
          <w:rFonts w:hint="eastAsia" w:ascii="宋体" w:hAnsi="宋体" w:eastAsia="宋体" w:cs="宋体"/>
          <w:sz w:val="24"/>
        </w:rPr>
        <w:t>Open the oil tank side panel cover and carefully clean the oil tank inner wall to ensure that there are no impurities inside the oil tank. Clean the oil suction filter, plug the oil outlet, seal the side panel cover and inject new oil into the designated position.</w:t>
      </w:r>
    </w:p>
    <w:p w14:paraId="7FB8B577">
      <w:pPr>
        <w:spacing w:line="300" w:lineRule="auto"/>
        <w:rPr>
          <w:rFonts w:ascii="宋体" w:hAnsi="宋体" w:eastAsia="宋体" w:cs="宋体"/>
          <w:color w:val="0000FF"/>
          <w:sz w:val="24"/>
        </w:rPr>
      </w:pPr>
      <w:r>
        <w:rPr>
          <w:rFonts w:hint="eastAsia" w:ascii="宋体" w:hAnsi="宋体" w:eastAsia="宋体" w:cs="宋体"/>
          <w:color w:val="0000FF"/>
          <w:sz w:val="24"/>
        </w:rPr>
        <w:t>打开油箱侧板盖，仔细清洗油箱内壁，保证油箱内部无任何杂质，清洗吸油滤油器，堵上放油口，封好侧板盖，注入新油到指定位置。</w:t>
      </w:r>
    </w:p>
    <w:p w14:paraId="4BF7954A">
      <w:pPr>
        <w:spacing w:line="300" w:lineRule="auto"/>
        <w:rPr>
          <w:rFonts w:ascii="宋体" w:hAnsi="宋体" w:eastAsia="宋体" w:cs="宋体"/>
          <w:sz w:val="24"/>
        </w:rPr>
      </w:pPr>
      <w:r>
        <w:rPr>
          <w:rFonts w:hint="eastAsia" w:ascii="宋体" w:hAnsi="宋体" w:eastAsia="宋体" w:cs="宋体"/>
          <w:sz w:val="24"/>
        </w:rPr>
        <w:t>B．Hydraulic oil</w:t>
      </w:r>
      <w:r>
        <w:rPr>
          <w:rFonts w:hint="eastAsia" w:ascii="宋体" w:hAnsi="宋体" w:eastAsia="宋体" w:cs="宋体"/>
          <w:sz w:val="24"/>
        </w:rPr>
        <w:tab/>
      </w:r>
      <w:r>
        <w:rPr>
          <w:rFonts w:hint="eastAsia" w:ascii="宋体" w:hAnsi="宋体" w:eastAsia="宋体" w:cs="宋体"/>
          <w:sz w:val="24"/>
        </w:rPr>
        <w:t xml:space="preserve">etc. </w:t>
      </w:r>
      <w:r>
        <w:rPr>
          <w:rFonts w:hint="eastAsia" w:ascii="宋体" w:hAnsi="宋体" w:eastAsia="宋体" w:cs="宋体"/>
          <w:color w:val="0000FF"/>
          <w:sz w:val="24"/>
        </w:rPr>
        <w:t>液压油等</w:t>
      </w:r>
    </w:p>
    <w:p w14:paraId="6FB0F1F1">
      <w:pPr>
        <w:widowControl/>
        <w:spacing w:line="300" w:lineRule="auto"/>
        <w:jc w:val="left"/>
        <w:rPr>
          <w:rFonts w:hint="eastAsia" w:ascii="宋体" w:hAnsi="宋体" w:eastAsia="宋体" w:cs="宋体"/>
          <w:sz w:val="24"/>
        </w:rPr>
      </w:pPr>
      <w:r>
        <w:rPr>
          <w:rFonts w:hint="eastAsia" w:ascii="宋体" w:hAnsi="宋体" w:eastAsia="宋体" w:cs="宋体"/>
          <w:sz w:val="24"/>
        </w:rPr>
        <w:t>This machine is recommended to use yb-n46 anti-wear hydraulic oil. After refueling, check the oil level of the oil tank to make the oil level higher than the intermediate scale of the oil level gauge. Generally, it is required to reach 75-80% of the oil tank volume.</w:t>
      </w:r>
    </w:p>
    <w:p w14:paraId="4E78B444">
      <w:pPr>
        <w:widowControl/>
        <w:spacing w:line="300" w:lineRule="auto"/>
        <w:jc w:val="left"/>
        <w:rPr>
          <w:sz w:val="24"/>
        </w:rPr>
      </w:pPr>
      <w:r>
        <w:rPr>
          <w:rFonts w:hint="eastAsia" w:ascii="宋体" w:hAnsi="宋体" w:eastAsia="宋体" w:cs="Times New Roman"/>
          <w:color w:val="0000FF"/>
          <w:sz w:val="24"/>
        </w:rPr>
        <w:t>本机推荐使用YB-N46抗磨液压油，加油后检查油箱油位，使油位高于油位计中间刻度，一般要求达到油箱容积的75%-80%。</w:t>
      </w:r>
    </w:p>
    <w:tbl>
      <w:tblPr>
        <w:tblStyle w:val="12"/>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2476"/>
        <w:gridCol w:w="2438"/>
        <w:gridCol w:w="2694"/>
      </w:tblGrid>
      <w:tr w14:paraId="4A1E4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shd w:val="clear" w:color="auto" w:fill="auto"/>
          </w:tcPr>
          <w:p w14:paraId="4D339863">
            <w:pPr>
              <w:keepNext w:val="0"/>
              <w:keepLines w:val="0"/>
              <w:suppressLineNumbers w:val="0"/>
              <w:spacing w:before="0" w:beforeAutospacing="0" w:after="0" w:afterAutospacing="0"/>
              <w:ind w:left="0" w:right="0"/>
              <w:jc w:val="center"/>
              <w:rPr>
                <w:rFonts w:ascii="宋体" w:hAnsi="宋体" w:eastAsia="宋体" w:cs="宋体"/>
                <w:b/>
                <w:sz w:val="24"/>
              </w:rPr>
            </w:pPr>
            <w:r>
              <w:rPr>
                <w:rFonts w:hint="eastAsia" w:ascii="宋体" w:hAnsi="宋体" w:eastAsia="宋体" w:cs="宋体"/>
                <w:b/>
                <w:sz w:val="24"/>
              </w:rPr>
              <w:t>Using Position</w:t>
            </w:r>
          </w:p>
        </w:tc>
        <w:tc>
          <w:tcPr>
            <w:tcW w:w="2476" w:type="dxa"/>
            <w:tcBorders>
              <w:top w:val="single" w:color="auto" w:sz="4" w:space="0"/>
              <w:left w:val="single" w:color="auto" w:sz="4" w:space="0"/>
              <w:bottom w:val="single" w:color="auto" w:sz="4" w:space="0"/>
              <w:right w:val="single" w:color="auto" w:sz="4" w:space="0"/>
            </w:tcBorders>
            <w:shd w:val="clear" w:color="auto" w:fill="auto"/>
          </w:tcPr>
          <w:p w14:paraId="0729FD84">
            <w:pPr>
              <w:keepNext w:val="0"/>
              <w:keepLines w:val="0"/>
              <w:suppressLineNumbers w:val="0"/>
              <w:spacing w:before="0" w:beforeAutospacing="0" w:after="0" w:afterAutospacing="0"/>
              <w:ind w:left="0" w:right="0"/>
              <w:jc w:val="center"/>
              <w:rPr>
                <w:rFonts w:ascii="宋体" w:hAnsi="宋体" w:eastAsia="宋体" w:cs="宋体"/>
                <w:b/>
                <w:sz w:val="24"/>
              </w:rPr>
            </w:pPr>
            <w:r>
              <w:rPr>
                <w:rFonts w:hint="eastAsia" w:ascii="宋体" w:hAnsi="宋体" w:eastAsia="宋体" w:cs="宋体"/>
                <w:b/>
                <w:sz w:val="24"/>
              </w:rPr>
              <w:t>Oil Name</w:t>
            </w:r>
          </w:p>
        </w:tc>
        <w:tc>
          <w:tcPr>
            <w:tcW w:w="2438" w:type="dxa"/>
            <w:tcBorders>
              <w:top w:val="single" w:color="auto" w:sz="4" w:space="0"/>
              <w:left w:val="single" w:color="auto" w:sz="4" w:space="0"/>
              <w:bottom w:val="single" w:color="auto" w:sz="4" w:space="0"/>
              <w:right w:val="single" w:color="auto" w:sz="4" w:space="0"/>
            </w:tcBorders>
            <w:shd w:val="clear" w:color="auto" w:fill="auto"/>
          </w:tcPr>
          <w:p w14:paraId="3B8E4F8B">
            <w:pPr>
              <w:keepNext w:val="0"/>
              <w:keepLines w:val="0"/>
              <w:suppressLineNumbers w:val="0"/>
              <w:spacing w:before="0" w:beforeAutospacing="0" w:after="0" w:afterAutospacing="0"/>
              <w:ind w:left="0" w:right="0"/>
              <w:jc w:val="center"/>
              <w:rPr>
                <w:rFonts w:ascii="宋体" w:hAnsi="宋体" w:eastAsia="宋体" w:cs="宋体"/>
                <w:b/>
                <w:sz w:val="24"/>
              </w:rPr>
            </w:pPr>
            <w:r>
              <w:rPr>
                <w:rFonts w:hint="eastAsia" w:ascii="宋体" w:hAnsi="宋体" w:eastAsia="宋体" w:cs="宋体"/>
                <w:b/>
                <w:sz w:val="24"/>
              </w:rPr>
              <w:t>Introduced Oil Code</w:t>
            </w:r>
          </w:p>
        </w:tc>
        <w:tc>
          <w:tcPr>
            <w:tcW w:w="2694" w:type="dxa"/>
            <w:tcBorders>
              <w:top w:val="single" w:color="auto" w:sz="4" w:space="0"/>
              <w:left w:val="single" w:color="auto" w:sz="4" w:space="0"/>
              <w:bottom w:val="single" w:color="auto" w:sz="4" w:space="0"/>
              <w:right w:val="single" w:color="auto" w:sz="4" w:space="0"/>
            </w:tcBorders>
            <w:shd w:val="clear" w:color="auto" w:fill="auto"/>
          </w:tcPr>
          <w:p w14:paraId="1145BCB8">
            <w:pPr>
              <w:keepNext w:val="0"/>
              <w:keepLines w:val="0"/>
              <w:suppressLineNumbers w:val="0"/>
              <w:spacing w:before="0" w:beforeAutospacing="0" w:after="0" w:afterAutospacing="0"/>
              <w:ind w:left="0" w:right="0"/>
              <w:jc w:val="center"/>
              <w:rPr>
                <w:rFonts w:ascii="宋体" w:hAnsi="宋体" w:eastAsia="宋体" w:cs="宋体"/>
                <w:b/>
                <w:sz w:val="24"/>
              </w:rPr>
            </w:pPr>
            <w:r>
              <w:rPr>
                <w:rFonts w:hint="eastAsia" w:ascii="宋体" w:hAnsi="宋体" w:eastAsia="宋体" w:cs="宋体"/>
                <w:b/>
                <w:sz w:val="24"/>
              </w:rPr>
              <w:t>Remark</w:t>
            </w:r>
          </w:p>
        </w:tc>
      </w:tr>
      <w:tr w14:paraId="260BD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1998" w:type="dxa"/>
            <w:tcBorders>
              <w:top w:val="single" w:color="auto" w:sz="4" w:space="0"/>
              <w:left w:val="single" w:color="auto" w:sz="4" w:space="0"/>
              <w:bottom w:val="single" w:color="auto" w:sz="4" w:space="0"/>
              <w:right w:val="single" w:color="auto" w:sz="4" w:space="0"/>
            </w:tcBorders>
            <w:shd w:val="clear" w:color="auto" w:fill="auto"/>
          </w:tcPr>
          <w:p w14:paraId="6A8D7C39">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 xml:space="preserve">Oil tank </w:t>
            </w:r>
          </w:p>
        </w:tc>
        <w:tc>
          <w:tcPr>
            <w:tcW w:w="2476" w:type="dxa"/>
            <w:tcBorders>
              <w:top w:val="single" w:color="auto" w:sz="4" w:space="0"/>
              <w:left w:val="single" w:color="auto" w:sz="4" w:space="0"/>
              <w:bottom w:val="single" w:color="auto" w:sz="4" w:space="0"/>
              <w:right w:val="single" w:color="auto" w:sz="4" w:space="0"/>
            </w:tcBorders>
            <w:shd w:val="clear" w:color="auto" w:fill="auto"/>
          </w:tcPr>
          <w:p w14:paraId="1A7471EE">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 xml:space="preserve">Wear-resistant  hydraulic oil </w:t>
            </w:r>
          </w:p>
        </w:tc>
        <w:tc>
          <w:tcPr>
            <w:tcW w:w="2438" w:type="dxa"/>
            <w:tcBorders>
              <w:top w:val="single" w:color="auto" w:sz="4" w:space="0"/>
              <w:left w:val="single" w:color="auto" w:sz="4" w:space="0"/>
              <w:bottom w:val="single" w:color="auto" w:sz="4" w:space="0"/>
              <w:right w:val="single" w:color="auto" w:sz="4" w:space="0"/>
            </w:tcBorders>
            <w:shd w:val="clear" w:color="auto" w:fill="auto"/>
          </w:tcPr>
          <w:p w14:paraId="24E0392B">
            <w:pPr>
              <w:keepNext w:val="0"/>
              <w:keepLines w:val="0"/>
              <w:suppressLineNumbers w:val="0"/>
              <w:spacing w:before="0" w:beforeAutospacing="0" w:after="0" w:afterAutospacing="0"/>
              <w:ind w:left="0" w:right="0"/>
              <w:rPr>
                <w:rFonts w:ascii="宋体" w:hAnsi="宋体" w:eastAsia="宋体" w:cs="宋体"/>
                <w:sz w:val="24"/>
              </w:rPr>
            </w:pPr>
          </w:p>
          <w:p w14:paraId="114DEBF6">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China petro:YB-N46</w:t>
            </w:r>
          </w:p>
          <w:p w14:paraId="5CBF6A65">
            <w:pPr>
              <w:keepNext w:val="0"/>
              <w:keepLines w:val="0"/>
              <w:suppressLineNumbers w:val="0"/>
              <w:spacing w:before="0" w:beforeAutospacing="0" w:after="0" w:afterAutospacing="0"/>
              <w:ind w:left="0" w:right="0"/>
              <w:rPr>
                <w:rFonts w:ascii="宋体" w:hAnsi="宋体" w:eastAsia="宋体" w:cs="宋体"/>
                <w:sz w:val="24"/>
              </w:rPr>
            </w:pPr>
          </w:p>
          <w:p w14:paraId="6DDED8B5">
            <w:pPr>
              <w:keepNext w:val="0"/>
              <w:keepLines w:val="0"/>
              <w:suppressLineNumbers w:val="0"/>
              <w:spacing w:before="0" w:beforeAutospacing="0" w:after="0" w:afterAutospacing="0"/>
              <w:ind w:left="0" w:right="0"/>
              <w:rPr>
                <w:rFonts w:ascii="宋体" w:hAnsi="宋体" w:eastAsia="宋体" w:cs="宋体"/>
                <w:sz w:val="24"/>
              </w:rPr>
            </w:pPr>
          </w:p>
          <w:p w14:paraId="69E97566">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Shell Tellus 46 or 68</w:t>
            </w:r>
          </w:p>
          <w:p w14:paraId="72530DCD">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Mobil:  DTE25 or 26</w:t>
            </w:r>
          </w:p>
        </w:tc>
        <w:tc>
          <w:tcPr>
            <w:tcW w:w="2694" w:type="dxa"/>
            <w:tcBorders>
              <w:top w:val="single" w:color="auto" w:sz="4" w:space="0"/>
              <w:left w:val="single" w:color="auto" w:sz="4" w:space="0"/>
              <w:bottom w:val="single" w:color="auto" w:sz="4" w:space="0"/>
              <w:right w:val="single" w:color="auto" w:sz="4" w:space="0"/>
            </w:tcBorders>
            <w:shd w:val="clear" w:color="auto" w:fill="auto"/>
          </w:tcPr>
          <w:p w14:paraId="1429389E">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For India, Africa suggest 68</w:t>
            </w:r>
          </w:p>
          <w:p w14:paraId="3CFB9D73">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 xml:space="preserve">For Russia suggest 46 </w:t>
            </w:r>
          </w:p>
          <w:p w14:paraId="6BAC2A63">
            <w:pPr>
              <w:keepNext w:val="0"/>
              <w:keepLines w:val="0"/>
              <w:suppressLineNumbers w:val="0"/>
              <w:spacing w:before="0" w:beforeAutospacing="0" w:after="0" w:afterAutospacing="0"/>
              <w:ind w:left="0" w:right="0"/>
              <w:rPr>
                <w:rFonts w:ascii="宋体" w:hAnsi="宋体" w:eastAsia="宋体" w:cs="宋体"/>
                <w:sz w:val="24"/>
              </w:rPr>
            </w:pPr>
          </w:p>
          <w:p w14:paraId="4FD4BB37">
            <w:pPr>
              <w:keepNext w:val="0"/>
              <w:keepLines w:val="0"/>
              <w:suppressLineNumbers w:val="0"/>
              <w:spacing w:before="0" w:beforeAutospacing="0" w:after="0" w:afterAutospacing="0"/>
              <w:ind w:left="0" w:right="0"/>
              <w:rPr>
                <w:rFonts w:ascii="宋体" w:hAnsi="宋体" w:eastAsia="宋体" w:cs="宋体"/>
                <w:sz w:val="24"/>
              </w:rPr>
            </w:pPr>
          </w:p>
          <w:p w14:paraId="4AF8F55D">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Moving viscosity at 50℃(Cat) 28-32</w:t>
            </w:r>
          </w:p>
        </w:tc>
      </w:tr>
      <w:tr w14:paraId="0B49B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shd w:val="clear" w:color="auto" w:fill="auto"/>
          </w:tcPr>
          <w:p w14:paraId="6AE74625">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Moving section</w:t>
            </w:r>
          </w:p>
        </w:tc>
        <w:tc>
          <w:tcPr>
            <w:tcW w:w="2476" w:type="dxa"/>
            <w:tcBorders>
              <w:top w:val="single" w:color="auto" w:sz="4" w:space="0"/>
              <w:left w:val="single" w:color="auto" w:sz="4" w:space="0"/>
              <w:bottom w:val="single" w:color="auto" w:sz="4" w:space="0"/>
              <w:right w:val="single" w:color="auto" w:sz="4" w:space="0"/>
            </w:tcBorders>
            <w:shd w:val="clear" w:color="auto" w:fill="auto"/>
          </w:tcPr>
          <w:p w14:paraId="159F2519">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Normal mechanical oil</w:t>
            </w:r>
          </w:p>
        </w:tc>
        <w:tc>
          <w:tcPr>
            <w:tcW w:w="2438" w:type="dxa"/>
            <w:tcBorders>
              <w:top w:val="single" w:color="auto" w:sz="4" w:space="0"/>
              <w:left w:val="single" w:color="auto" w:sz="4" w:space="0"/>
              <w:bottom w:val="single" w:color="auto" w:sz="4" w:space="0"/>
              <w:right w:val="single" w:color="auto" w:sz="4" w:space="0"/>
            </w:tcBorders>
            <w:shd w:val="clear" w:color="auto" w:fill="auto"/>
          </w:tcPr>
          <w:p w14:paraId="42F1A80C">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40# mechanical oil</w:t>
            </w:r>
          </w:p>
        </w:tc>
        <w:tc>
          <w:tcPr>
            <w:tcW w:w="2694" w:type="dxa"/>
            <w:tcBorders>
              <w:top w:val="single" w:color="auto" w:sz="4" w:space="0"/>
              <w:left w:val="single" w:color="auto" w:sz="4" w:space="0"/>
              <w:bottom w:val="single" w:color="auto" w:sz="4" w:space="0"/>
              <w:right w:val="single" w:color="auto" w:sz="4" w:space="0"/>
            </w:tcBorders>
            <w:shd w:val="clear" w:color="auto" w:fill="auto"/>
          </w:tcPr>
          <w:p w14:paraId="21451C75">
            <w:pPr>
              <w:keepNext w:val="0"/>
              <w:keepLines w:val="0"/>
              <w:suppressLineNumbers w:val="0"/>
              <w:spacing w:before="0" w:beforeAutospacing="0" w:after="0" w:afterAutospacing="0"/>
              <w:ind w:left="0" w:right="0"/>
              <w:rPr>
                <w:rFonts w:ascii="宋体" w:hAnsi="宋体" w:eastAsia="宋体" w:cs="宋体"/>
                <w:sz w:val="24"/>
              </w:rPr>
            </w:pPr>
          </w:p>
        </w:tc>
      </w:tr>
      <w:tr w14:paraId="02706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shd w:val="clear" w:color="auto" w:fill="auto"/>
          </w:tcPr>
          <w:p w14:paraId="2EF96EFE">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 xml:space="preserve">Oil gun </w:t>
            </w:r>
          </w:p>
        </w:tc>
        <w:tc>
          <w:tcPr>
            <w:tcW w:w="2476" w:type="dxa"/>
            <w:tcBorders>
              <w:top w:val="single" w:color="auto" w:sz="4" w:space="0"/>
              <w:left w:val="single" w:color="auto" w:sz="4" w:space="0"/>
              <w:bottom w:val="single" w:color="auto" w:sz="4" w:space="0"/>
              <w:right w:val="single" w:color="auto" w:sz="4" w:space="0"/>
            </w:tcBorders>
            <w:shd w:val="clear" w:color="auto" w:fill="auto"/>
          </w:tcPr>
          <w:p w14:paraId="5A22C4C7">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grease</w:t>
            </w:r>
          </w:p>
        </w:tc>
        <w:tc>
          <w:tcPr>
            <w:tcW w:w="2438" w:type="dxa"/>
            <w:tcBorders>
              <w:top w:val="single" w:color="auto" w:sz="4" w:space="0"/>
              <w:left w:val="single" w:color="auto" w:sz="4" w:space="0"/>
              <w:bottom w:val="single" w:color="auto" w:sz="4" w:space="0"/>
              <w:right w:val="single" w:color="auto" w:sz="4" w:space="0"/>
            </w:tcBorders>
            <w:shd w:val="clear" w:color="auto" w:fill="auto"/>
          </w:tcPr>
          <w:p w14:paraId="09C56C86">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 xml:space="preserve">00 </w:t>
            </w:r>
          </w:p>
        </w:tc>
        <w:tc>
          <w:tcPr>
            <w:tcW w:w="2694" w:type="dxa"/>
            <w:tcBorders>
              <w:top w:val="single" w:color="auto" w:sz="4" w:space="0"/>
              <w:left w:val="single" w:color="auto" w:sz="4" w:space="0"/>
              <w:bottom w:val="single" w:color="auto" w:sz="4" w:space="0"/>
              <w:right w:val="single" w:color="auto" w:sz="4" w:space="0"/>
            </w:tcBorders>
            <w:shd w:val="clear" w:color="auto" w:fill="auto"/>
          </w:tcPr>
          <w:p w14:paraId="3F8B99C9">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color w:val="0000FF"/>
                <w:sz w:val="24"/>
              </w:rPr>
              <w:t>For injection unit</w:t>
            </w:r>
          </w:p>
        </w:tc>
      </w:tr>
      <w:tr w14:paraId="39B25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shd w:val="clear" w:color="auto" w:fill="auto"/>
          </w:tcPr>
          <w:p w14:paraId="2FEA833A">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M.T.C</w:t>
            </w:r>
          </w:p>
        </w:tc>
        <w:tc>
          <w:tcPr>
            <w:tcW w:w="2476" w:type="dxa"/>
            <w:tcBorders>
              <w:top w:val="single" w:color="auto" w:sz="4" w:space="0"/>
              <w:left w:val="single" w:color="auto" w:sz="4" w:space="0"/>
              <w:bottom w:val="single" w:color="auto" w:sz="4" w:space="0"/>
              <w:right w:val="single" w:color="auto" w:sz="4" w:space="0"/>
            </w:tcBorders>
            <w:shd w:val="clear" w:color="auto" w:fill="auto"/>
          </w:tcPr>
          <w:p w14:paraId="64C37647">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Heat transfer oil</w:t>
            </w:r>
          </w:p>
        </w:tc>
        <w:tc>
          <w:tcPr>
            <w:tcW w:w="2438" w:type="dxa"/>
            <w:tcBorders>
              <w:top w:val="single" w:color="auto" w:sz="4" w:space="0"/>
              <w:left w:val="single" w:color="auto" w:sz="4" w:space="0"/>
              <w:bottom w:val="single" w:color="auto" w:sz="4" w:space="0"/>
              <w:right w:val="single" w:color="auto" w:sz="4" w:space="0"/>
            </w:tcBorders>
            <w:shd w:val="clear" w:color="auto" w:fill="auto"/>
          </w:tcPr>
          <w:p w14:paraId="06C7C4EB">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Mobil: 605 or 603</w:t>
            </w:r>
          </w:p>
        </w:tc>
        <w:tc>
          <w:tcPr>
            <w:tcW w:w="2694" w:type="dxa"/>
            <w:tcBorders>
              <w:top w:val="single" w:color="auto" w:sz="4" w:space="0"/>
              <w:left w:val="single" w:color="auto" w:sz="4" w:space="0"/>
              <w:bottom w:val="single" w:color="auto" w:sz="4" w:space="0"/>
              <w:right w:val="single" w:color="auto" w:sz="4" w:space="0"/>
            </w:tcBorders>
            <w:shd w:val="clear" w:color="auto" w:fill="auto"/>
          </w:tcPr>
          <w:p w14:paraId="0B469858">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Boil 285 / 365℃</w:t>
            </w:r>
          </w:p>
        </w:tc>
      </w:tr>
    </w:tbl>
    <w:p w14:paraId="7B43B8A4">
      <w:pPr>
        <w:spacing w:line="300" w:lineRule="auto"/>
        <w:jc w:val="left"/>
        <w:rPr>
          <w:sz w:val="24"/>
        </w:rPr>
      </w:pPr>
    </w:p>
    <w:tbl>
      <w:tblPr>
        <w:tblStyle w:val="12"/>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1395"/>
        <w:gridCol w:w="3686"/>
        <w:gridCol w:w="2977"/>
      </w:tblGrid>
      <w:tr w14:paraId="439D5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548" w:type="dxa"/>
            <w:tcBorders>
              <w:top w:val="single" w:color="auto" w:sz="4" w:space="0"/>
              <w:left w:val="single" w:color="auto" w:sz="4" w:space="0"/>
              <w:bottom w:val="single" w:color="auto" w:sz="4" w:space="0"/>
              <w:right w:val="single" w:color="auto" w:sz="4" w:space="0"/>
            </w:tcBorders>
            <w:shd w:val="clear" w:color="auto" w:fill="auto"/>
            <w:vAlign w:val="center"/>
          </w:tcPr>
          <w:p w14:paraId="19CB474B">
            <w:pPr>
              <w:keepNext w:val="0"/>
              <w:keepLines w:val="0"/>
              <w:suppressLineNumbers w:val="0"/>
              <w:spacing w:before="0" w:beforeAutospacing="0" w:after="0" w:afterAutospacing="0" w:line="360" w:lineRule="auto"/>
              <w:ind w:left="0" w:right="0"/>
              <w:jc w:val="center"/>
              <w:rPr>
                <w:rFonts w:ascii="宋体" w:hAnsi="宋体" w:eastAsia="宋体" w:cs="宋体"/>
                <w:b/>
                <w:sz w:val="24"/>
              </w:rPr>
            </w:pPr>
            <w:r>
              <w:rPr>
                <w:rFonts w:hint="eastAsia" w:ascii="宋体" w:hAnsi="宋体" w:eastAsia="宋体" w:cs="宋体"/>
                <w:b/>
                <w:sz w:val="24"/>
              </w:rPr>
              <w:t>使用场合</w:t>
            </w:r>
          </w:p>
        </w:tc>
        <w:tc>
          <w:tcPr>
            <w:tcW w:w="1395" w:type="dxa"/>
            <w:tcBorders>
              <w:top w:val="single" w:color="auto" w:sz="4" w:space="0"/>
              <w:left w:val="single" w:color="auto" w:sz="4" w:space="0"/>
              <w:bottom w:val="single" w:color="auto" w:sz="4" w:space="0"/>
              <w:right w:val="single" w:color="auto" w:sz="4" w:space="0"/>
            </w:tcBorders>
            <w:shd w:val="clear" w:color="auto" w:fill="auto"/>
            <w:vAlign w:val="center"/>
          </w:tcPr>
          <w:p w14:paraId="1A3BDD4C">
            <w:pPr>
              <w:keepNext w:val="0"/>
              <w:keepLines w:val="0"/>
              <w:suppressLineNumbers w:val="0"/>
              <w:spacing w:before="0" w:beforeAutospacing="0" w:after="0" w:afterAutospacing="0" w:line="360" w:lineRule="auto"/>
              <w:ind w:left="0" w:right="0"/>
              <w:jc w:val="center"/>
              <w:rPr>
                <w:rFonts w:ascii="宋体" w:hAnsi="宋体" w:eastAsia="宋体" w:cs="宋体"/>
                <w:b/>
                <w:sz w:val="24"/>
              </w:rPr>
            </w:pPr>
            <w:r>
              <w:rPr>
                <w:rFonts w:hint="eastAsia" w:ascii="宋体" w:hAnsi="宋体" w:eastAsia="宋体" w:cs="宋体"/>
                <w:b/>
                <w:sz w:val="24"/>
              </w:rPr>
              <w:t>名称</w:t>
            </w:r>
          </w:p>
        </w:tc>
        <w:tc>
          <w:tcPr>
            <w:tcW w:w="3686" w:type="dxa"/>
            <w:tcBorders>
              <w:top w:val="single" w:color="auto" w:sz="4" w:space="0"/>
              <w:left w:val="single" w:color="auto" w:sz="4" w:space="0"/>
              <w:bottom w:val="single" w:color="auto" w:sz="4" w:space="0"/>
              <w:right w:val="single" w:color="auto" w:sz="4" w:space="0"/>
            </w:tcBorders>
            <w:shd w:val="clear" w:color="auto" w:fill="auto"/>
            <w:vAlign w:val="center"/>
          </w:tcPr>
          <w:p w14:paraId="023078AB">
            <w:pPr>
              <w:keepNext w:val="0"/>
              <w:keepLines w:val="0"/>
              <w:suppressLineNumbers w:val="0"/>
              <w:spacing w:before="0" w:beforeAutospacing="0" w:after="0" w:afterAutospacing="0" w:line="360" w:lineRule="auto"/>
              <w:ind w:left="0" w:right="0"/>
              <w:jc w:val="center"/>
              <w:rPr>
                <w:rFonts w:ascii="宋体" w:hAnsi="宋体" w:eastAsia="宋体" w:cs="宋体"/>
                <w:b/>
                <w:sz w:val="24"/>
              </w:rPr>
            </w:pPr>
            <w:r>
              <w:rPr>
                <w:rFonts w:hint="eastAsia" w:ascii="宋体" w:hAnsi="宋体" w:eastAsia="宋体" w:cs="宋体"/>
                <w:b/>
                <w:sz w:val="24"/>
              </w:rPr>
              <w:t>规格</w:t>
            </w:r>
          </w:p>
        </w:tc>
        <w:tc>
          <w:tcPr>
            <w:tcW w:w="2977" w:type="dxa"/>
            <w:tcBorders>
              <w:top w:val="single" w:color="auto" w:sz="4" w:space="0"/>
              <w:left w:val="single" w:color="auto" w:sz="4" w:space="0"/>
              <w:bottom w:val="single" w:color="auto" w:sz="4" w:space="0"/>
              <w:right w:val="single" w:color="auto" w:sz="4" w:space="0"/>
            </w:tcBorders>
            <w:shd w:val="clear" w:color="auto" w:fill="auto"/>
            <w:vAlign w:val="center"/>
          </w:tcPr>
          <w:p w14:paraId="609CC3E9">
            <w:pPr>
              <w:keepNext w:val="0"/>
              <w:keepLines w:val="0"/>
              <w:suppressLineNumbers w:val="0"/>
              <w:spacing w:before="0" w:beforeAutospacing="0" w:after="0" w:afterAutospacing="0" w:line="360" w:lineRule="auto"/>
              <w:ind w:left="0" w:right="0"/>
              <w:jc w:val="center"/>
              <w:rPr>
                <w:rFonts w:ascii="宋体" w:hAnsi="宋体" w:eastAsia="宋体" w:cs="宋体"/>
                <w:b/>
                <w:sz w:val="24"/>
              </w:rPr>
            </w:pPr>
            <w:r>
              <w:rPr>
                <w:rFonts w:hint="eastAsia" w:ascii="宋体" w:hAnsi="宋体" w:eastAsia="宋体" w:cs="宋体"/>
                <w:b/>
                <w:sz w:val="24"/>
              </w:rPr>
              <w:t>备注</w:t>
            </w:r>
          </w:p>
        </w:tc>
      </w:tr>
      <w:tr w14:paraId="454B1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tcBorders>
              <w:top w:val="single" w:color="auto" w:sz="4" w:space="0"/>
              <w:left w:val="single" w:color="auto" w:sz="4" w:space="0"/>
              <w:bottom w:val="single" w:color="auto" w:sz="4" w:space="0"/>
              <w:right w:val="single" w:color="auto" w:sz="4" w:space="0"/>
            </w:tcBorders>
            <w:shd w:val="clear" w:color="auto" w:fill="auto"/>
          </w:tcPr>
          <w:p w14:paraId="22A74D50">
            <w:pPr>
              <w:keepNext w:val="0"/>
              <w:keepLines w:val="0"/>
              <w:suppressLineNumbers w:val="0"/>
              <w:spacing w:before="0" w:beforeAutospacing="0" w:after="0" w:afterAutospacing="0" w:line="360" w:lineRule="auto"/>
              <w:ind w:left="0" w:right="0"/>
              <w:rPr>
                <w:rFonts w:ascii="宋体" w:hAnsi="宋体" w:eastAsia="宋体" w:cs="宋体"/>
                <w:color w:val="0000FF"/>
                <w:sz w:val="24"/>
              </w:rPr>
            </w:pPr>
            <w:r>
              <w:rPr>
                <w:rFonts w:hint="eastAsia" w:ascii="宋体" w:hAnsi="宋体" w:eastAsia="宋体" w:cs="宋体"/>
                <w:color w:val="0000FF"/>
                <w:sz w:val="24"/>
              </w:rPr>
              <w:t>油箱</w:t>
            </w:r>
          </w:p>
        </w:tc>
        <w:tc>
          <w:tcPr>
            <w:tcW w:w="1395" w:type="dxa"/>
            <w:tcBorders>
              <w:top w:val="single" w:color="auto" w:sz="4" w:space="0"/>
              <w:left w:val="single" w:color="auto" w:sz="4" w:space="0"/>
              <w:bottom w:val="single" w:color="auto" w:sz="4" w:space="0"/>
              <w:right w:val="single" w:color="auto" w:sz="4" w:space="0"/>
            </w:tcBorders>
            <w:shd w:val="clear" w:color="auto" w:fill="auto"/>
          </w:tcPr>
          <w:p w14:paraId="651B09B2">
            <w:pPr>
              <w:keepNext w:val="0"/>
              <w:keepLines w:val="0"/>
              <w:suppressLineNumbers w:val="0"/>
              <w:spacing w:before="0" w:beforeAutospacing="0" w:after="0" w:afterAutospacing="0" w:line="360" w:lineRule="auto"/>
              <w:ind w:left="0" w:right="0"/>
              <w:rPr>
                <w:rFonts w:ascii="宋体" w:hAnsi="宋体" w:eastAsia="宋体" w:cs="宋体"/>
                <w:color w:val="0000FF"/>
                <w:sz w:val="24"/>
              </w:rPr>
            </w:pPr>
            <w:r>
              <w:rPr>
                <w:rFonts w:hint="eastAsia" w:ascii="宋体" w:hAnsi="宋体" w:eastAsia="宋体" w:cs="宋体"/>
                <w:color w:val="0000FF"/>
                <w:sz w:val="24"/>
              </w:rPr>
              <w:t>抗磨液压油</w:t>
            </w:r>
          </w:p>
        </w:tc>
        <w:tc>
          <w:tcPr>
            <w:tcW w:w="3686" w:type="dxa"/>
            <w:tcBorders>
              <w:top w:val="single" w:color="auto" w:sz="4" w:space="0"/>
              <w:left w:val="single" w:color="auto" w:sz="4" w:space="0"/>
              <w:bottom w:val="single" w:color="auto" w:sz="4" w:space="0"/>
              <w:right w:val="single" w:color="auto" w:sz="4" w:space="0"/>
            </w:tcBorders>
            <w:shd w:val="clear" w:color="auto" w:fill="auto"/>
          </w:tcPr>
          <w:p w14:paraId="498F0DA1">
            <w:pPr>
              <w:keepNext w:val="0"/>
              <w:keepLines w:val="0"/>
              <w:suppressLineNumbers w:val="0"/>
              <w:spacing w:before="0" w:beforeAutospacing="0" w:after="0" w:afterAutospacing="0" w:line="360" w:lineRule="auto"/>
              <w:ind w:left="0" w:right="0"/>
              <w:rPr>
                <w:rFonts w:ascii="宋体" w:hAnsi="宋体" w:eastAsia="宋体" w:cs="宋体"/>
                <w:color w:val="0000FF"/>
                <w:sz w:val="24"/>
              </w:rPr>
            </w:pPr>
            <w:r>
              <w:rPr>
                <w:rFonts w:hint="eastAsia" w:ascii="宋体" w:hAnsi="宋体" w:eastAsia="宋体" w:cs="宋体"/>
                <w:color w:val="0000FF"/>
                <w:sz w:val="24"/>
              </w:rPr>
              <w:t>粘度68或46CST/40oC</w:t>
            </w:r>
          </w:p>
          <w:p w14:paraId="46EFAF3D">
            <w:pPr>
              <w:keepNext w:val="0"/>
              <w:keepLines w:val="0"/>
              <w:suppressLineNumbers w:val="0"/>
              <w:spacing w:before="0" w:beforeAutospacing="0" w:after="0" w:afterAutospacing="0" w:line="360" w:lineRule="auto"/>
              <w:ind w:left="0" w:right="0"/>
              <w:rPr>
                <w:rFonts w:ascii="宋体" w:hAnsi="宋体" w:eastAsia="宋体" w:cs="宋体"/>
                <w:color w:val="0000FF"/>
                <w:sz w:val="24"/>
              </w:rPr>
            </w:pPr>
            <w:r>
              <w:rPr>
                <w:rFonts w:hint="eastAsia" w:ascii="宋体" w:hAnsi="宋体" w:eastAsia="宋体" w:cs="宋体"/>
                <w:color w:val="0000FF"/>
                <w:sz w:val="24"/>
              </w:rPr>
              <w:t>美孚Mobil DTE26或25</w:t>
            </w:r>
          </w:p>
          <w:p w14:paraId="269CDB4E">
            <w:pPr>
              <w:keepNext w:val="0"/>
              <w:keepLines w:val="0"/>
              <w:suppressLineNumbers w:val="0"/>
              <w:spacing w:before="0" w:beforeAutospacing="0" w:after="0" w:afterAutospacing="0" w:line="360" w:lineRule="auto"/>
              <w:ind w:left="0" w:right="0"/>
              <w:rPr>
                <w:rFonts w:ascii="宋体" w:hAnsi="宋体" w:eastAsia="宋体" w:cs="宋体"/>
                <w:color w:val="0000FF"/>
                <w:sz w:val="24"/>
              </w:rPr>
            </w:pPr>
            <w:r>
              <w:rPr>
                <w:rFonts w:hint="eastAsia" w:ascii="宋体" w:hAnsi="宋体" w:eastAsia="宋体" w:cs="宋体"/>
                <w:color w:val="0000FF"/>
                <w:sz w:val="24"/>
              </w:rPr>
              <w:t>壳派Shell Tellus Oil 68或46</w:t>
            </w:r>
          </w:p>
          <w:p w14:paraId="46FBAF45">
            <w:pPr>
              <w:keepNext w:val="0"/>
              <w:keepLines w:val="0"/>
              <w:suppressLineNumbers w:val="0"/>
              <w:spacing w:before="0" w:beforeAutospacing="0" w:after="0" w:afterAutospacing="0" w:line="360" w:lineRule="auto"/>
              <w:ind w:left="0" w:right="0"/>
              <w:rPr>
                <w:rFonts w:ascii="宋体" w:hAnsi="宋体" w:eastAsia="宋体" w:cs="宋体"/>
                <w:color w:val="0000FF"/>
                <w:sz w:val="24"/>
              </w:rPr>
            </w:pPr>
            <w:r>
              <w:rPr>
                <w:rFonts w:hint="eastAsia" w:ascii="宋体" w:hAnsi="宋体" w:eastAsia="宋体" w:cs="宋体"/>
                <w:color w:val="0000FF"/>
                <w:sz w:val="24"/>
              </w:rPr>
              <w:t>嘉实多Castrol Hyspin ZZ 68或46</w:t>
            </w:r>
          </w:p>
          <w:p w14:paraId="7E36AFAD">
            <w:pPr>
              <w:keepNext w:val="0"/>
              <w:keepLines w:val="0"/>
              <w:suppressLineNumbers w:val="0"/>
              <w:spacing w:before="0" w:beforeAutospacing="0" w:after="0" w:afterAutospacing="0" w:line="360" w:lineRule="auto"/>
              <w:ind w:left="0" w:right="0"/>
              <w:rPr>
                <w:rFonts w:ascii="宋体" w:hAnsi="宋体" w:eastAsia="宋体" w:cs="宋体"/>
                <w:color w:val="0000FF"/>
                <w:sz w:val="24"/>
              </w:rPr>
            </w:pPr>
            <w:r>
              <w:rPr>
                <w:rFonts w:hint="eastAsia" w:ascii="宋体" w:hAnsi="宋体" w:eastAsia="宋体" w:cs="宋体"/>
                <w:color w:val="0000FF"/>
                <w:sz w:val="24"/>
              </w:rPr>
              <w:t>威斯达尔 68或46 号抗磨液压油</w:t>
            </w:r>
          </w:p>
          <w:p w14:paraId="18BEE95C">
            <w:pPr>
              <w:keepNext w:val="0"/>
              <w:keepLines w:val="0"/>
              <w:suppressLineNumbers w:val="0"/>
              <w:spacing w:before="0" w:beforeAutospacing="0" w:after="0" w:afterAutospacing="0" w:line="360" w:lineRule="auto"/>
              <w:ind w:left="0" w:right="0"/>
              <w:rPr>
                <w:rFonts w:ascii="宋体" w:hAnsi="宋体" w:eastAsia="宋体" w:cs="宋体"/>
                <w:color w:val="0000FF"/>
                <w:sz w:val="24"/>
              </w:rPr>
            </w:pPr>
            <w:r>
              <w:rPr>
                <w:rFonts w:hint="eastAsia" w:ascii="宋体" w:hAnsi="宋体" w:eastAsia="宋体" w:cs="宋体"/>
                <w:color w:val="0000FF"/>
                <w:sz w:val="24"/>
              </w:rPr>
              <w:t>长城68或46号抗磨液压油</w:t>
            </w:r>
          </w:p>
        </w:tc>
        <w:tc>
          <w:tcPr>
            <w:tcW w:w="2977" w:type="dxa"/>
            <w:tcBorders>
              <w:top w:val="single" w:color="auto" w:sz="4" w:space="0"/>
              <w:left w:val="single" w:color="auto" w:sz="4" w:space="0"/>
              <w:bottom w:val="single" w:color="auto" w:sz="4" w:space="0"/>
              <w:right w:val="single" w:color="auto" w:sz="4" w:space="0"/>
            </w:tcBorders>
            <w:shd w:val="clear" w:color="auto" w:fill="auto"/>
          </w:tcPr>
          <w:p w14:paraId="2D3DEE91">
            <w:pPr>
              <w:keepNext w:val="0"/>
              <w:keepLines w:val="0"/>
              <w:suppressLineNumbers w:val="0"/>
              <w:spacing w:before="0" w:beforeAutospacing="0" w:after="0" w:afterAutospacing="0" w:line="360" w:lineRule="auto"/>
              <w:ind w:left="0" w:right="0"/>
              <w:rPr>
                <w:rFonts w:ascii="宋体" w:hAnsi="宋体" w:eastAsia="宋体" w:cs="宋体"/>
                <w:color w:val="0000FF"/>
                <w:sz w:val="24"/>
              </w:rPr>
            </w:pPr>
            <w:r>
              <w:rPr>
                <w:rFonts w:hint="eastAsia" w:ascii="宋体" w:hAnsi="宋体" w:eastAsia="宋体" w:cs="宋体"/>
                <w:color w:val="0000FF"/>
                <w:sz w:val="24"/>
              </w:rPr>
              <w:t>68号液压油适合当地气温较高时选用，温度适中和较低时建议选用46号抗磨液压油</w:t>
            </w:r>
          </w:p>
        </w:tc>
      </w:tr>
      <w:tr w14:paraId="1C0DF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tcBorders>
              <w:top w:val="single" w:color="auto" w:sz="4" w:space="0"/>
              <w:left w:val="single" w:color="auto" w:sz="4" w:space="0"/>
              <w:bottom w:val="single" w:color="auto" w:sz="4" w:space="0"/>
              <w:right w:val="single" w:color="auto" w:sz="4" w:space="0"/>
            </w:tcBorders>
            <w:shd w:val="clear" w:color="auto" w:fill="auto"/>
          </w:tcPr>
          <w:p w14:paraId="13E43317">
            <w:pPr>
              <w:keepNext w:val="0"/>
              <w:keepLines w:val="0"/>
              <w:suppressLineNumbers w:val="0"/>
              <w:spacing w:before="0" w:beforeAutospacing="0" w:after="0" w:afterAutospacing="0" w:line="360" w:lineRule="auto"/>
              <w:ind w:left="0" w:right="0"/>
              <w:rPr>
                <w:rFonts w:ascii="宋体" w:hAnsi="宋体" w:eastAsia="宋体" w:cs="宋体"/>
                <w:color w:val="0000FF"/>
                <w:sz w:val="24"/>
              </w:rPr>
            </w:pPr>
            <w:r>
              <w:rPr>
                <w:rFonts w:hint="eastAsia" w:ascii="宋体" w:hAnsi="宋体" w:eastAsia="宋体" w:cs="宋体"/>
                <w:color w:val="0000FF"/>
                <w:sz w:val="24"/>
              </w:rPr>
              <w:t>运动部位</w:t>
            </w:r>
          </w:p>
        </w:tc>
        <w:tc>
          <w:tcPr>
            <w:tcW w:w="1395" w:type="dxa"/>
            <w:tcBorders>
              <w:top w:val="single" w:color="auto" w:sz="4" w:space="0"/>
              <w:left w:val="single" w:color="auto" w:sz="4" w:space="0"/>
              <w:bottom w:val="single" w:color="auto" w:sz="4" w:space="0"/>
              <w:right w:val="single" w:color="auto" w:sz="4" w:space="0"/>
            </w:tcBorders>
            <w:shd w:val="clear" w:color="auto" w:fill="auto"/>
          </w:tcPr>
          <w:p w14:paraId="1D337C73">
            <w:pPr>
              <w:keepNext w:val="0"/>
              <w:keepLines w:val="0"/>
              <w:suppressLineNumbers w:val="0"/>
              <w:spacing w:before="0" w:beforeAutospacing="0" w:after="0" w:afterAutospacing="0" w:line="360" w:lineRule="auto"/>
              <w:ind w:left="0" w:right="0"/>
              <w:rPr>
                <w:rFonts w:ascii="宋体" w:hAnsi="宋体" w:eastAsia="宋体" w:cs="宋体"/>
                <w:color w:val="0000FF"/>
                <w:sz w:val="24"/>
              </w:rPr>
            </w:pPr>
            <w:r>
              <w:rPr>
                <w:rFonts w:hint="eastAsia" w:ascii="宋体" w:hAnsi="宋体" w:eastAsia="宋体" w:cs="宋体"/>
                <w:color w:val="0000FF"/>
                <w:sz w:val="24"/>
              </w:rPr>
              <w:t>普通机械油</w:t>
            </w:r>
          </w:p>
        </w:tc>
        <w:tc>
          <w:tcPr>
            <w:tcW w:w="3686" w:type="dxa"/>
            <w:tcBorders>
              <w:top w:val="single" w:color="auto" w:sz="4" w:space="0"/>
              <w:left w:val="single" w:color="auto" w:sz="4" w:space="0"/>
              <w:bottom w:val="single" w:color="auto" w:sz="4" w:space="0"/>
              <w:right w:val="single" w:color="auto" w:sz="4" w:space="0"/>
            </w:tcBorders>
            <w:shd w:val="clear" w:color="auto" w:fill="auto"/>
          </w:tcPr>
          <w:p w14:paraId="524487CF">
            <w:pPr>
              <w:keepNext w:val="0"/>
              <w:keepLines w:val="0"/>
              <w:suppressLineNumbers w:val="0"/>
              <w:spacing w:before="0" w:beforeAutospacing="0" w:after="0" w:afterAutospacing="0" w:line="360" w:lineRule="auto"/>
              <w:ind w:left="0" w:right="0"/>
              <w:rPr>
                <w:rFonts w:ascii="宋体" w:hAnsi="宋体" w:eastAsia="宋体" w:cs="宋体"/>
                <w:color w:val="0000FF"/>
                <w:sz w:val="24"/>
              </w:rPr>
            </w:pPr>
            <w:r>
              <w:rPr>
                <w:rFonts w:hint="eastAsia" w:ascii="宋体" w:hAnsi="宋体" w:eastAsia="宋体" w:cs="宋体"/>
                <w:color w:val="0000FF"/>
                <w:sz w:val="24"/>
              </w:rPr>
              <w:t>40#机械油</w:t>
            </w:r>
          </w:p>
        </w:tc>
        <w:tc>
          <w:tcPr>
            <w:tcW w:w="2977" w:type="dxa"/>
            <w:tcBorders>
              <w:top w:val="single" w:color="auto" w:sz="4" w:space="0"/>
              <w:left w:val="single" w:color="auto" w:sz="4" w:space="0"/>
              <w:bottom w:val="single" w:color="auto" w:sz="4" w:space="0"/>
              <w:right w:val="single" w:color="auto" w:sz="4" w:space="0"/>
            </w:tcBorders>
            <w:shd w:val="clear" w:color="auto" w:fill="auto"/>
          </w:tcPr>
          <w:p w14:paraId="1E9524B6">
            <w:pPr>
              <w:keepNext w:val="0"/>
              <w:keepLines w:val="0"/>
              <w:suppressLineNumbers w:val="0"/>
              <w:spacing w:before="0" w:beforeAutospacing="0" w:after="0" w:afterAutospacing="0" w:line="360" w:lineRule="auto"/>
              <w:ind w:left="0" w:right="0"/>
              <w:rPr>
                <w:rFonts w:ascii="宋体" w:hAnsi="宋体" w:eastAsia="宋体" w:cs="宋体"/>
                <w:color w:val="0000FF"/>
                <w:sz w:val="24"/>
              </w:rPr>
            </w:pPr>
          </w:p>
        </w:tc>
      </w:tr>
      <w:tr w14:paraId="6819E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tcBorders>
              <w:top w:val="single" w:color="auto" w:sz="4" w:space="0"/>
              <w:left w:val="single" w:color="auto" w:sz="4" w:space="0"/>
              <w:bottom w:val="single" w:color="auto" w:sz="4" w:space="0"/>
              <w:right w:val="single" w:color="auto" w:sz="4" w:space="0"/>
            </w:tcBorders>
            <w:shd w:val="clear" w:color="auto" w:fill="auto"/>
          </w:tcPr>
          <w:p w14:paraId="404C5614">
            <w:pPr>
              <w:keepNext w:val="0"/>
              <w:keepLines w:val="0"/>
              <w:suppressLineNumbers w:val="0"/>
              <w:spacing w:before="0" w:beforeAutospacing="0" w:after="0" w:afterAutospacing="0" w:line="360" w:lineRule="auto"/>
              <w:ind w:left="0" w:right="0"/>
              <w:rPr>
                <w:rFonts w:ascii="宋体" w:hAnsi="宋体" w:eastAsia="宋体" w:cs="宋体"/>
                <w:color w:val="0000FF"/>
                <w:sz w:val="24"/>
              </w:rPr>
            </w:pPr>
            <w:r>
              <w:rPr>
                <w:rFonts w:hint="eastAsia" w:ascii="宋体" w:hAnsi="宋体" w:eastAsia="宋体" w:cs="宋体"/>
                <w:color w:val="0000FF"/>
                <w:sz w:val="24"/>
              </w:rPr>
              <w:t>油枪</w:t>
            </w:r>
          </w:p>
        </w:tc>
        <w:tc>
          <w:tcPr>
            <w:tcW w:w="1395" w:type="dxa"/>
            <w:tcBorders>
              <w:top w:val="single" w:color="auto" w:sz="4" w:space="0"/>
              <w:left w:val="single" w:color="auto" w:sz="4" w:space="0"/>
              <w:bottom w:val="single" w:color="auto" w:sz="4" w:space="0"/>
              <w:right w:val="single" w:color="auto" w:sz="4" w:space="0"/>
            </w:tcBorders>
            <w:shd w:val="clear" w:color="auto" w:fill="auto"/>
          </w:tcPr>
          <w:p w14:paraId="7EA79287">
            <w:pPr>
              <w:keepNext w:val="0"/>
              <w:keepLines w:val="0"/>
              <w:suppressLineNumbers w:val="0"/>
              <w:spacing w:before="0" w:beforeAutospacing="0" w:after="0" w:afterAutospacing="0" w:line="360" w:lineRule="auto"/>
              <w:ind w:left="0" w:right="0"/>
              <w:rPr>
                <w:rFonts w:ascii="宋体" w:hAnsi="宋体" w:eastAsia="宋体" w:cs="宋体"/>
                <w:color w:val="0000FF"/>
                <w:sz w:val="24"/>
              </w:rPr>
            </w:pPr>
            <w:r>
              <w:rPr>
                <w:rFonts w:hint="eastAsia" w:ascii="宋体" w:hAnsi="宋体" w:eastAsia="宋体" w:cs="宋体"/>
                <w:color w:val="0000FF"/>
                <w:sz w:val="24"/>
              </w:rPr>
              <w:t>润滑脂</w:t>
            </w:r>
          </w:p>
        </w:tc>
        <w:tc>
          <w:tcPr>
            <w:tcW w:w="3686" w:type="dxa"/>
            <w:tcBorders>
              <w:top w:val="single" w:color="auto" w:sz="4" w:space="0"/>
              <w:left w:val="single" w:color="auto" w:sz="4" w:space="0"/>
              <w:bottom w:val="single" w:color="auto" w:sz="4" w:space="0"/>
              <w:right w:val="single" w:color="auto" w:sz="4" w:space="0"/>
            </w:tcBorders>
            <w:shd w:val="clear" w:color="auto" w:fill="auto"/>
          </w:tcPr>
          <w:p w14:paraId="1171DBDE">
            <w:pPr>
              <w:keepNext w:val="0"/>
              <w:keepLines w:val="0"/>
              <w:suppressLineNumbers w:val="0"/>
              <w:spacing w:before="0" w:beforeAutospacing="0" w:after="0" w:afterAutospacing="0" w:line="360" w:lineRule="auto"/>
              <w:ind w:left="0" w:right="0"/>
              <w:rPr>
                <w:rFonts w:ascii="宋体" w:hAnsi="宋体" w:eastAsia="宋体" w:cs="宋体"/>
                <w:color w:val="0000FF"/>
                <w:sz w:val="24"/>
              </w:rPr>
            </w:pPr>
            <w:r>
              <w:rPr>
                <w:rFonts w:hint="eastAsia" w:ascii="宋体" w:hAnsi="宋体" w:eastAsia="宋体" w:cs="宋体"/>
                <w:color w:val="0000FF"/>
                <w:sz w:val="24"/>
              </w:rPr>
              <w:t>00 or 000</w:t>
            </w:r>
          </w:p>
        </w:tc>
        <w:tc>
          <w:tcPr>
            <w:tcW w:w="2977" w:type="dxa"/>
            <w:tcBorders>
              <w:top w:val="single" w:color="auto" w:sz="4" w:space="0"/>
              <w:left w:val="single" w:color="auto" w:sz="4" w:space="0"/>
              <w:bottom w:val="single" w:color="auto" w:sz="4" w:space="0"/>
              <w:right w:val="single" w:color="auto" w:sz="4" w:space="0"/>
            </w:tcBorders>
            <w:shd w:val="clear" w:color="auto" w:fill="auto"/>
          </w:tcPr>
          <w:p w14:paraId="4BDEDB69">
            <w:pPr>
              <w:keepNext w:val="0"/>
              <w:keepLines w:val="0"/>
              <w:suppressLineNumbers w:val="0"/>
              <w:spacing w:before="0" w:beforeAutospacing="0" w:after="0" w:afterAutospacing="0" w:line="360" w:lineRule="auto"/>
              <w:ind w:left="0" w:right="0"/>
              <w:rPr>
                <w:rFonts w:ascii="宋体" w:hAnsi="宋体" w:eastAsia="宋体" w:cs="宋体"/>
                <w:color w:val="0000FF"/>
                <w:sz w:val="24"/>
              </w:rPr>
            </w:pPr>
            <w:r>
              <w:rPr>
                <w:rFonts w:hint="eastAsia" w:ascii="宋体" w:hAnsi="宋体" w:eastAsia="宋体" w:cs="宋体"/>
                <w:color w:val="0000FF"/>
                <w:sz w:val="24"/>
              </w:rPr>
              <w:t>注射部件</w:t>
            </w:r>
          </w:p>
        </w:tc>
      </w:tr>
      <w:tr w14:paraId="1A8B6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tcBorders>
              <w:top w:val="single" w:color="auto" w:sz="4" w:space="0"/>
              <w:left w:val="single" w:color="auto" w:sz="4" w:space="0"/>
              <w:bottom w:val="single" w:color="auto" w:sz="4" w:space="0"/>
              <w:right w:val="single" w:color="auto" w:sz="4" w:space="0"/>
            </w:tcBorders>
            <w:shd w:val="clear" w:color="auto" w:fill="auto"/>
          </w:tcPr>
          <w:p w14:paraId="58128E90">
            <w:pPr>
              <w:keepNext w:val="0"/>
              <w:keepLines w:val="0"/>
              <w:suppressLineNumbers w:val="0"/>
              <w:spacing w:before="0" w:beforeAutospacing="0" w:after="0" w:afterAutospacing="0" w:line="360" w:lineRule="auto"/>
              <w:ind w:left="0" w:right="0"/>
              <w:rPr>
                <w:rFonts w:ascii="宋体" w:hAnsi="宋体" w:eastAsia="宋体" w:cs="宋体"/>
                <w:color w:val="0000FF"/>
                <w:sz w:val="24"/>
              </w:rPr>
            </w:pPr>
            <w:r>
              <w:rPr>
                <w:rFonts w:hint="eastAsia" w:ascii="宋体" w:hAnsi="宋体" w:eastAsia="宋体" w:cs="宋体"/>
                <w:color w:val="0000FF"/>
                <w:sz w:val="24"/>
              </w:rPr>
              <w:t>模温机</w:t>
            </w:r>
          </w:p>
        </w:tc>
        <w:tc>
          <w:tcPr>
            <w:tcW w:w="1395" w:type="dxa"/>
            <w:tcBorders>
              <w:top w:val="single" w:color="auto" w:sz="4" w:space="0"/>
              <w:left w:val="single" w:color="auto" w:sz="4" w:space="0"/>
              <w:bottom w:val="single" w:color="auto" w:sz="4" w:space="0"/>
              <w:right w:val="single" w:color="auto" w:sz="4" w:space="0"/>
            </w:tcBorders>
            <w:shd w:val="clear" w:color="auto" w:fill="auto"/>
          </w:tcPr>
          <w:p w14:paraId="3E3D45E5">
            <w:pPr>
              <w:keepNext w:val="0"/>
              <w:keepLines w:val="0"/>
              <w:suppressLineNumbers w:val="0"/>
              <w:spacing w:before="0" w:beforeAutospacing="0" w:after="0" w:afterAutospacing="0" w:line="360" w:lineRule="auto"/>
              <w:ind w:left="0" w:right="0"/>
              <w:rPr>
                <w:rFonts w:ascii="宋体" w:hAnsi="宋体" w:eastAsia="宋体" w:cs="宋体"/>
                <w:color w:val="0000FF"/>
                <w:sz w:val="24"/>
              </w:rPr>
            </w:pPr>
            <w:r>
              <w:rPr>
                <w:rFonts w:hint="eastAsia" w:ascii="宋体" w:hAnsi="宋体" w:eastAsia="宋体" w:cs="宋体"/>
                <w:color w:val="0000FF"/>
                <w:sz w:val="24"/>
              </w:rPr>
              <w:t>导热油</w:t>
            </w:r>
          </w:p>
        </w:tc>
        <w:tc>
          <w:tcPr>
            <w:tcW w:w="3686" w:type="dxa"/>
            <w:tcBorders>
              <w:top w:val="single" w:color="auto" w:sz="4" w:space="0"/>
              <w:left w:val="single" w:color="auto" w:sz="4" w:space="0"/>
              <w:bottom w:val="single" w:color="auto" w:sz="4" w:space="0"/>
              <w:right w:val="single" w:color="auto" w:sz="4" w:space="0"/>
            </w:tcBorders>
            <w:shd w:val="clear" w:color="auto" w:fill="auto"/>
          </w:tcPr>
          <w:p w14:paraId="5A639450">
            <w:pPr>
              <w:keepNext w:val="0"/>
              <w:keepLines w:val="0"/>
              <w:suppressLineNumbers w:val="0"/>
              <w:spacing w:before="0" w:beforeAutospacing="0" w:after="0" w:afterAutospacing="0" w:line="360" w:lineRule="auto"/>
              <w:ind w:left="0" w:right="0"/>
              <w:rPr>
                <w:rFonts w:ascii="宋体" w:hAnsi="宋体" w:eastAsia="宋体" w:cs="宋体"/>
                <w:color w:val="0000FF"/>
                <w:sz w:val="24"/>
              </w:rPr>
            </w:pPr>
            <w:r>
              <w:rPr>
                <w:rFonts w:hint="eastAsia" w:ascii="宋体" w:hAnsi="宋体" w:eastAsia="宋体" w:cs="宋体"/>
                <w:color w:val="0000FF"/>
                <w:sz w:val="24"/>
              </w:rPr>
              <w:t>美孚 605或603</w:t>
            </w:r>
          </w:p>
        </w:tc>
        <w:tc>
          <w:tcPr>
            <w:tcW w:w="2977" w:type="dxa"/>
            <w:tcBorders>
              <w:top w:val="single" w:color="auto" w:sz="4" w:space="0"/>
              <w:left w:val="single" w:color="auto" w:sz="4" w:space="0"/>
              <w:bottom w:val="single" w:color="auto" w:sz="4" w:space="0"/>
              <w:right w:val="single" w:color="auto" w:sz="4" w:space="0"/>
            </w:tcBorders>
            <w:shd w:val="clear" w:color="auto" w:fill="auto"/>
          </w:tcPr>
          <w:p w14:paraId="21FB0316">
            <w:pPr>
              <w:keepNext w:val="0"/>
              <w:keepLines w:val="0"/>
              <w:suppressLineNumbers w:val="0"/>
              <w:spacing w:before="0" w:beforeAutospacing="0" w:after="0" w:afterAutospacing="0" w:line="360" w:lineRule="auto"/>
              <w:ind w:left="0" w:right="0"/>
              <w:rPr>
                <w:rFonts w:ascii="宋体" w:hAnsi="宋体" w:eastAsia="宋体" w:cs="宋体"/>
                <w:color w:val="0000FF"/>
                <w:sz w:val="24"/>
              </w:rPr>
            </w:pPr>
          </w:p>
        </w:tc>
      </w:tr>
    </w:tbl>
    <w:p w14:paraId="31FFA9AC">
      <w:pPr>
        <w:spacing w:line="300" w:lineRule="auto"/>
        <w:jc w:val="left"/>
        <w:rPr>
          <w:sz w:val="24"/>
        </w:rPr>
      </w:pPr>
    </w:p>
    <w:p w14:paraId="632719BE">
      <w:pPr>
        <w:numPr>
          <w:ilvl w:val="0"/>
          <w:numId w:val="10"/>
        </w:numPr>
        <w:spacing w:line="300" w:lineRule="auto"/>
        <w:jc w:val="left"/>
        <w:rPr>
          <w:rFonts w:ascii="宋体" w:hAnsi="宋体" w:eastAsia="宋体" w:cs="宋体"/>
          <w:b/>
          <w:bCs/>
          <w:sz w:val="30"/>
          <w:szCs w:val="30"/>
        </w:rPr>
      </w:pPr>
      <w:r>
        <w:rPr>
          <w:rFonts w:hint="eastAsia" w:ascii="宋体" w:hAnsi="宋体" w:eastAsia="宋体" w:cs="宋体"/>
          <w:b/>
          <w:bCs/>
          <w:sz w:val="30"/>
          <w:szCs w:val="30"/>
        </w:rPr>
        <w:t>Accumulators蓄能器</w:t>
      </w:r>
    </w:p>
    <w:p w14:paraId="41E8BD11">
      <w:pPr>
        <w:spacing w:line="300" w:lineRule="auto"/>
        <w:rPr>
          <w:rFonts w:ascii="宋体" w:hAnsi="宋体" w:eastAsia="宋体" w:cs="宋体"/>
          <w:sz w:val="24"/>
        </w:rPr>
      </w:pPr>
      <w:r>
        <w:rPr>
          <w:rFonts w:hint="eastAsia" w:ascii="宋体" w:hAnsi="宋体" w:eastAsia="宋体" w:cs="宋体"/>
          <w:sz w:val="24"/>
        </w:rPr>
        <w:t>Our accumulator type is NXQ1-L2.5/20-L-A, max work pressure: 20Mpa. Capacity:</w:t>
      </w:r>
      <w:r>
        <w:rPr>
          <w:rFonts w:hint="eastAsia" w:ascii="宋体" w:hAnsi="宋体" w:eastAsia="宋体" w:cs="宋体"/>
          <w:sz w:val="24"/>
          <w:lang w:val="en-US" w:eastAsia="zh-CN"/>
        </w:rPr>
        <w:t>2.5</w:t>
      </w:r>
      <w:r>
        <w:rPr>
          <w:rFonts w:hint="eastAsia" w:ascii="宋体" w:hAnsi="宋体" w:eastAsia="宋体" w:cs="宋体"/>
          <w:sz w:val="24"/>
        </w:rPr>
        <w:t>L.The shell structure is small mouth</w:t>
      </w:r>
    </w:p>
    <w:p w14:paraId="2A25E9FF">
      <w:pPr>
        <w:spacing w:line="300" w:lineRule="auto"/>
        <w:rPr>
          <w:rFonts w:ascii="宋体" w:hAnsi="宋体" w:eastAsia="宋体" w:cs="宋体"/>
          <w:color w:val="0000FF"/>
          <w:sz w:val="24"/>
        </w:rPr>
      </w:pPr>
      <w:r>
        <w:rPr>
          <w:rFonts w:hint="eastAsia" w:ascii="宋体" w:hAnsi="宋体" w:eastAsia="宋体" w:cs="宋体"/>
          <w:color w:val="0000FF"/>
          <w:sz w:val="24"/>
        </w:rPr>
        <w:t>本机使用蓄能器NXQ1-L2.5/20-L-A 最大工作压力为20Mpa.公称容量2.5L，壳体结构为小口。</w:t>
      </w:r>
    </w:p>
    <w:p w14:paraId="6E4FF95D">
      <w:pPr>
        <w:spacing w:line="300" w:lineRule="auto"/>
        <w:rPr>
          <w:rFonts w:ascii="宋体" w:hAnsi="宋体" w:eastAsia="宋体" w:cs="宋体"/>
          <w:sz w:val="24"/>
        </w:rPr>
      </w:pPr>
      <w:r>
        <w:rPr>
          <w:rFonts w:hint="eastAsia" w:ascii="宋体" w:hAnsi="宋体" w:eastAsia="宋体" w:cs="宋体"/>
          <w:sz w:val="24"/>
        </w:rPr>
        <w:t xml:space="preserve">The working medium is hydraulic oil, and the connection mode is the capsule type energy storage with screw connection </w:t>
      </w:r>
    </w:p>
    <w:p w14:paraId="498229B6">
      <w:pPr>
        <w:spacing w:line="300" w:lineRule="auto"/>
        <w:rPr>
          <w:rFonts w:ascii="宋体" w:hAnsi="宋体" w:eastAsia="宋体" w:cs="宋体"/>
          <w:color w:val="0000FF"/>
          <w:sz w:val="24"/>
        </w:rPr>
      </w:pPr>
      <w:r>
        <w:rPr>
          <w:rFonts w:hint="eastAsia" w:ascii="宋体" w:hAnsi="宋体" w:eastAsia="宋体" w:cs="宋体"/>
          <w:color w:val="0000FF"/>
          <w:sz w:val="24"/>
        </w:rPr>
        <w:t>工作介质为液压油，连接方式为螺纹连接的囊式蓄能</w:t>
      </w:r>
    </w:p>
    <w:p w14:paraId="6979F17F">
      <w:pPr>
        <w:spacing w:line="300" w:lineRule="auto"/>
        <w:rPr>
          <w:rFonts w:ascii="宋体" w:hAnsi="宋体" w:eastAsia="宋体" w:cs="宋体"/>
          <w:sz w:val="24"/>
        </w:rPr>
      </w:pPr>
      <w:r>
        <w:rPr>
          <w:rFonts w:hint="eastAsia" w:ascii="宋体" w:hAnsi="宋体" w:eastAsia="宋体" w:cs="宋体"/>
          <w:sz w:val="24"/>
        </w:rPr>
        <w:t xml:space="preserve">The oil is actually incompressible and therefore cannot store pressure energy.But bladder accumulator is adopting N2 gas which is compressible for store up some more hydraulic oil to reach this goal. </w:t>
      </w:r>
    </w:p>
    <w:p w14:paraId="0992F0CD">
      <w:pPr>
        <w:spacing w:line="300" w:lineRule="auto"/>
        <w:rPr>
          <w:rFonts w:hint="eastAsia" w:ascii="宋体" w:hAnsi="宋体" w:eastAsia="宋体" w:cs="宋体"/>
          <w:sz w:val="24"/>
        </w:rPr>
      </w:pPr>
      <w:r>
        <w:rPr>
          <w:rFonts w:hint="eastAsia" w:ascii="宋体" w:hAnsi="宋体" w:eastAsia="宋体" w:cs="宋体"/>
          <w:sz w:val="24"/>
        </w:rPr>
        <w:t>Accumulator is one important accessories for hydraulic system</w:t>
      </w:r>
      <w:r>
        <w:rPr>
          <w:rFonts w:hint="eastAsia" w:ascii="宋体" w:hAnsi="宋体" w:eastAsia="宋体" w:cs="宋体"/>
          <w:sz w:val="24"/>
          <w:lang w:val="en-US" w:eastAsia="zh-CN"/>
        </w:rPr>
        <w:t>,</w:t>
      </w:r>
      <w:r>
        <w:rPr>
          <w:rFonts w:hint="eastAsia" w:ascii="宋体" w:hAnsi="宋体" w:eastAsia="宋体" w:cs="宋体"/>
          <w:sz w:val="24"/>
        </w:rPr>
        <w:t xml:space="preserve"> which</w:t>
      </w:r>
      <w:r>
        <w:rPr>
          <w:rFonts w:hint="eastAsia" w:ascii="宋体" w:hAnsi="宋体" w:eastAsia="宋体" w:cs="宋体"/>
          <w:sz w:val="24"/>
          <w:lang w:val="en-US" w:eastAsia="zh-CN"/>
        </w:rPr>
        <w:t xml:space="preserve"> </w:t>
      </w:r>
      <w:r>
        <w:rPr>
          <w:rFonts w:hint="eastAsia" w:ascii="宋体" w:hAnsi="宋体" w:eastAsia="宋体" w:cs="宋体"/>
          <w:sz w:val="24"/>
        </w:rPr>
        <w:t>can store energy, stabilize pressure, eliminate pulsation, absorb shock and vibration, compensate volume and compensate leakage.</w:t>
      </w:r>
    </w:p>
    <w:p w14:paraId="09999235">
      <w:pPr>
        <w:spacing w:line="300" w:lineRule="auto"/>
        <w:rPr>
          <w:rFonts w:ascii="宋体" w:hAnsi="宋体" w:eastAsia="宋体" w:cs="宋体"/>
          <w:sz w:val="24"/>
        </w:rPr>
      </w:pPr>
      <w:r>
        <w:rPr>
          <w:rFonts w:hint="eastAsia" w:ascii="宋体" w:hAnsi="宋体" w:eastAsia="宋体" w:cs="宋体"/>
          <w:sz w:val="24"/>
        </w:rPr>
        <w:t>The capsule accumulator consists of an oil portion and a capsule with an airtight spacer (containing nitrogen).The oil located around the capsule communicates with the hydraulic circuit</w:t>
      </w:r>
      <w:r>
        <w:rPr>
          <w:rFonts w:hint="eastAsia" w:ascii="宋体" w:hAnsi="宋体" w:eastAsia="宋体" w:cs="宋体"/>
          <w:sz w:val="24"/>
          <w:lang w:val="en-US" w:eastAsia="zh-CN"/>
        </w:rPr>
        <w:t>.S</w:t>
      </w:r>
      <w:r>
        <w:rPr>
          <w:rFonts w:hint="eastAsia" w:ascii="宋体" w:hAnsi="宋体" w:eastAsia="宋体" w:cs="宋体"/>
          <w:sz w:val="24"/>
        </w:rPr>
        <w:t>o when pressure high</w:t>
      </w:r>
      <w:r>
        <w:rPr>
          <w:rFonts w:hint="eastAsia" w:ascii="宋体" w:hAnsi="宋体" w:eastAsia="宋体" w:cs="宋体"/>
          <w:sz w:val="24"/>
          <w:lang w:val="en-US" w:eastAsia="zh-CN"/>
        </w:rPr>
        <w:t>,</w:t>
      </w:r>
      <w:r>
        <w:rPr>
          <w:rFonts w:hint="eastAsia" w:ascii="宋体" w:hAnsi="宋体" w:eastAsia="宋体" w:cs="宋体"/>
          <w:sz w:val="24"/>
        </w:rPr>
        <w:t>the oil goes into the accumulator then the N2 gas be compressed; when pressure decreased,the compressed gas expands</w:t>
      </w:r>
      <w:r>
        <w:rPr>
          <w:rFonts w:hint="eastAsia" w:ascii="宋体" w:hAnsi="宋体" w:eastAsia="宋体" w:cs="宋体"/>
          <w:sz w:val="24"/>
          <w:lang w:val="en-US" w:eastAsia="zh-CN"/>
        </w:rPr>
        <w:t>,</w:t>
      </w:r>
      <w:r>
        <w:rPr>
          <w:rFonts w:hint="eastAsia" w:ascii="宋体" w:hAnsi="宋体" w:eastAsia="宋体" w:cs="宋体"/>
          <w:sz w:val="24"/>
        </w:rPr>
        <w:t xml:space="preserve">oil will go back to hydraulic circuit system. </w:t>
      </w:r>
    </w:p>
    <w:p w14:paraId="18E9CDCF">
      <w:pPr>
        <w:spacing w:line="300" w:lineRule="auto"/>
        <w:rPr>
          <w:rFonts w:ascii="宋体" w:hAnsi="宋体" w:eastAsia="宋体" w:cs="宋体"/>
          <w:color w:val="0000FF"/>
          <w:sz w:val="24"/>
        </w:rPr>
      </w:pPr>
      <w:r>
        <w:rPr>
          <w:rFonts w:hint="eastAsia" w:ascii="宋体" w:hAnsi="宋体" w:eastAsia="宋体" w:cs="宋体"/>
          <w:color w:val="0000FF"/>
          <w:sz w:val="24"/>
        </w:rPr>
        <w:t>油液实际是不可压缩的，因此不能蓄积压力能。胶囊式蓄能器是利用气体（氮气）的可压缩性来蓄积液体的原理（即采用氮气作为压缩介质）而工作的。</w:t>
      </w:r>
    </w:p>
    <w:p w14:paraId="1AC3B663">
      <w:pPr>
        <w:spacing w:line="300" w:lineRule="auto"/>
        <w:rPr>
          <w:rFonts w:ascii="宋体" w:hAnsi="宋体" w:eastAsia="宋体" w:cs="宋体"/>
          <w:color w:val="0000FF"/>
          <w:sz w:val="24"/>
        </w:rPr>
      </w:pPr>
      <w:r>
        <w:rPr>
          <w:rFonts w:hint="eastAsia" w:ascii="宋体" w:hAnsi="宋体" w:eastAsia="宋体" w:cs="宋体"/>
          <w:color w:val="0000FF"/>
          <w:sz w:val="24"/>
        </w:rPr>
        <w:t>蓄能器是液压系统中重要的不可缺少的液压辅件。有储存能量、稳定压力、消除脉动、吸收冲击和振动、补偿容积和补偿泄漏等作用。</w:t>
      </w:r>
    </w:p>
    <w:p w14:paraId="207FC9B6">
      <w:pPr>
        <w:spacing w:line="300" w:lineRule="auto"/>
        <w:rPr>
          <w:rFonts w:ascii="宋体" w:hAnsi="宋体" w:eastAsia="宋体" w:cs="宋体"/>
          <w:color w:val="0000FF"/>
          <w:sz w:val="24"/>
        </w:rPr>
      </w:pPr>
      <w:r>
        <w:rPr>
          <w:rFonts w:hint="eastAsia" w:ascii="宋体" w:hAnsi="宋体" w:eastAsia="宋体" w:cs="宋体"/>
          <w:color w:val="0000FF"/>
          <w:sz w:val="24"/>
        </w:rPr>
        <w:t>胶囊式蓄能器由油液部分和带有气密隔离件的胶囊（内装氮气）构成。位于胶囊周围的油液与液压回路相通。因此，当压力升高时油液进入囊式蓄能器由此气体被压缩；当压力下降时，压缩气体膨胀，进而将油液压入回路。</w:t>
      </w:r>
    </w:p>
    <w:p w14:paraId="0CA64AF7">
      <w:pPr>
        <w:spacing w:line="300" w:lineRule="auto"/>
        <w:jc w:val="left"/>
        <w:rPr>
          <w:rFonts w:ascii="宋体" w:hAnsi="宋体" w:eastAsia="宋体" w:cs="Times New Roman"/>
          <w:b/>
          <w:sz w:val="44"/>
          <w:szCs w:val="44"/>
        </w:rPr>
      </w:pPr>
    </w:p>
    <w:p w14:paraId="0E27BC28">
      <w:pPr>
        <w:spacing w:line="300" w:lineRule="auto"/>
        <w:jc w:val="left"/>
        <w:rPr>
          <w:rFonts w:ascii="宋体" w:hAnsi="宋体" w:eastAsia="宋体" w:cs="Times New Roman"/>
          <w:b/>
          <w:sz w:val="44"/>
          <w:szCs w:val="44"/>
        </w:rPr>
      </w:pPr>
    </w:p>
    <w:p w14:paraId="57B1C81E">
      <w:pPr>
        <w:spacing w:line="300" w:lineRule="auto"/>
        <w:jc w:val="left"/>
        <w:rPr>
          <w:rFonts w:ascii="宋体" w:hAnsi="宋体" w:eastAsia="宋体" w:cs="Times New Roman"/>
          <w:b/>
          <w:sz w:val="44"/>
          <w:szCs w:val="44"/>
        </w:rPr>
      </w:pPr>
    </w:p>
    <w:p w14:paraId="59FD97FE">
      <w:pPr>
        <w:spacing w:line="300" w:lineRule="auto"/>
        <w:jc w:val="left"/>
        <w:rPr>
          <w:rFonts w:ascii="宋体" w:hAnsi="宋体" w:eastAsia="宋体" w:cs="Times New Roman"/>
          <w:b/>
          <w:sz w:val="44"/>
          <w:szCs w:val="44"/>
        </w:rPr>
      </w:pPr>
    </w:p>
    <w:p w14:paraId="714F59AB">
      <w:pPr>
        <w:spacing w:line="300" w:lineRule="auto"/>
        <w:jc w:val="left"/>
        <w:rPr>
          <w:rFonts w:ascii="宋体" w:hAnsi="宋体" w:eastAsia="宋体" w:cs="Times New Roman"/>
          <w:b/>
          <w:sz w:val="44"/>
          <w:szCs w:val="44"/>
        </w:rPr>
      </w:pPr>
    </w:p>
    <w:p w14:paraId="2A424E49">
      <w:pPr>
        <w:spacing w:line="300" w:lineRule="auto"/>
        <w:jc w:val="left"/>
        <w:rPr>
          <w:rFonts w:ascii="宋体" w:hAnsi="宋体" w:eastAsia="宋体" w:cs="Times New Roman"/>
          <w:b/>
          <w:sz w:val="44"/>
          <w:szCs w:val="44"/>
        </w:rPr>
      </w:pPr>
    </w:p>
    <w:p w14:paraId="4E3F87EB">
      <w:pPr>
        <w:spacing w:line="300" w:lineRule="auto"/>
        <w:jc w:val="left"/>
        <w:rPr>
          <w:rFonts w:ascii="宋体" w:hAnsi="宋体" w:eastAsia="宋体" w:cs="Times New Roman"/>
          <w:b/>
          <w:sz w:val="44"/>
          <w:szCs w:val="44"/>
        </w:rPr>
      </w:pPr>
    </w:p>
    <w:p w14:paraId="7D0B8C96">
      <w:pPr>
        <w:spacing w:line="300" w:lineRule="auto"/>
        <w:jc w:val="left"/>
        <w:rPr>
          <w:rFonts w:ascii="宋体" w:hAnsi="宋体" w:eastAsia="宋体" w:cs="Times New Roman"/>
          <w:b/>
          <w:sz w:val="44"/>
          <w:szCs w:val="44"/>
        </w:rPr>
      </w:pPr>
      <w:r>
        <w:rPr>
          <w:rFonts w:hint="eastAsia" w:ascii="宋体" w:hAnsi="宋体" w:eastAsia="宋体" w:cs="Times New Roman"/>
          <w:b/>
          <w:sz w:val="44"/>
          <w:szCs w:val="44"/>
        </w:rPr>
        <w:drawing>
          <wp:anchor distT="0" distB="0" distL="114300" distR="114300" simplePos="0" relativeHeight="251673600" behindDoc="0" locked="0" layoutInCell="1" allowOverlap="1">
            <wp:simplePos x="0" y="0"/>
            <wp:positionH relativeFrom="column">
              <wp:posOffset>208280</wp:posOffset>
            </wp:positionH>
            <wp:positionV relativeFrom="paragraph">
              <wp:posOffset>25400</wp:posOffset>
            </wp:positionV>
            <wp:extent cx="5829300" cy="3095625"/>
            <wp:effectExtent l="0" t="0" r="0" b="9525"/>
            <wp:wrapNone/>
            <wp:docPr id="37" name="图片 33" descr="200622813321891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3" descr="20062281332189152.gif"/>
                    <pic:cNvPicPr>
                      <a:picLocks noChangeAspect="1"/>
                    </pic:cNvPicPr>
                  </pic:nvPicPr>
                  <pic:blipFill>
                    <a:blip r:embed="rId38" cstate="print"/>
                    <a:stretch>
                      <a:fillRect/>
                    </a:stretch>
                  </pic:blipFill>
                  <pic:spPr>
                    <a:xfrm>
                      <a:off x="0" y="0"/>
                      <a:ext cx="5829300" cy="3095625"/>
                    </a:xfrm>
                    <a:prstGeom prst="rect">
                      <a:avLst/>
                    </a:prstGeom>
                    <a:noFill/>
                    <a:ln w="9525">
                      <a:noFill/>
                    </a:ln>
                  </pic:spPr>
                </pic:pic>
              </a:graphicData>
            </a:graphic>
          </wp:anchor>
        </w:drawing>
      </w:r>
    </w:p>
    <w:p w14:paraId="7B6F76BF">
      <w:pPr>
        <w:spacing w:line="300" w:lineRule="auto"/>
        <w:jc w:val="left"/>
        <w:rPr>
          <w:rFonts w:ascii="宋体" w:hAnsi="宋体" w:eastAsia="宋体" w:cs="Times New Roman"/>
          <w:b/>
          <w:sz w:val="44"/>
          <w:szCs w:val="44"/>
        </w:rPr>
      </w:pPr>
    </w:p>
    <w:p w14:paraId="665AB6ED">
      <w:pPr>
        <w:spacing w:line="300" w:lineRule="auto"/>
        <w:jc w:val="left"/>
        <w:rPr>
          <w:rFonts w:ascii="宋体" w:hAnsi="宋体" w:eastAsia="宋体" w:cs="Times New Roman"/>
          <w:b/>
          <w:sz w:val="44"/>
          <w:szCs w:val="44"/>
        </w:rPr>
      </w:pPr>
    </w:p>
    <w:p w14:paraId="40FE798D">
      <w:pPr>
        <w:spacing w:line="300" w:lineRule="auto"/>
        <w:jc w:val="left"/>
        <w:rPr>
          <w:rFonts w:ascii="宋体" w:hAnsi="宋体" w:eastAsia="宋体" w:cs="Times New Roman"/>
          <w:b/>
          <w:sz w:val="44"/>
          <w:szCs w:val="44"/>
        </w:rPr>
      </w:pPr>
    </w:p>
    <w:p w14:paraId="3D085CCE">
      <w:pPr>
        <w:spacing w:line="300" w:lineRule="auto"/>
        <w:jc w:val="left"/>
        <w:rPr>
          <w:rFonts w:ascii="宋体" w:hAnsi="宋体" w:eastAsia="宋体" w:cs="Times New Roman"/>
          <w:b/>
          <w:sz w:val="44"/>
          <w:szCs w:val="44"/>
        </w:rPr>
      </w:pPr>
    </w:p>
    <w:p w14:paraId="24CD3470">
      <w:pPr>
        <w:spacing w:line="300" w:lineRule="auto"/>
        <w:jc w:val="left"/>
        <w:rPr>
          <w:rFonts w:ascii="宋体" w:hAnsi="宋体" w:eastAsia="宋体" w:cs="Times New Roman"/>
          <w:b/>
          <w:sz w:val="44"/>
          <w:szCs w:val="44"/>
        </w:rPr>
      </w:pPr>
    </w:p>
    <w:p w14:paraId="79160430">
      <w:pPr>
        <w:spacing w:line="300" w:lineRule="auto"/>
        <w:jc w:val="left"/>
        <w:rPr>
          <w:rFonts w:ascii="宋体" w:hAnsi="宋体" w:eastAsia="宋体" w:cs="Times New Roman"/>
          <w:b/>
          <w:sz w:val="44"/>
          <w:szCs w:val="44"/>
        </w:rPr>
      </w:pPr>
    </w:p>
    <w:p w14:paraId="318B049F">
      <w:pPr>
        <w:spacing w:line="300" w:lineRule="auto"/>
        <w:jc w:val="left"/>
        <w:rPr>
          <w:rFonts w:ascii="宋体" w:hAnsi="宋体" w:eastAsia="宋体" w:cs="Times New Roman"/>
          <w:b/>
          <w:sz w:val="44"/>
          <w:szCs w:val="44"/>
        </w:rPr>
      </w:pPr>
    </w:p>
    <w:p w14:paraId="1E46B498">
      <w:pPr>
        <w:spacing w:line="300" w:lineRule="auto"/>
        <w:ind w:firstLine="566" w:firstLineChars="236"/>
        <w:rPr>
          <w:rFonts w:ascii="宋体" w:hAnsi="宋体" w:eastAsia="宋体" w:cs="宋体"/>
          <w:bCs/>
          <w:sz w:val="24"/>
        </w:rPr>
      </w:pPr>
      <w:r>
        <w:rPr>
          <w:rFonts w:hint="eastAsia" w:ascii="宋体" w:hAnsi="宋体" w:eastAsia="宋体" w:cs="宋体"/>
          <w:bCs/>
          <w:sz w:val="24"/>
        </w:rPr>
        <w:t xml:space="preserve">1.Valve safety cover  2.Air filling valve  3.Stop nut </w:t>
      </w:r>
    </w:p>
    <w:p w14:paraId="30C99A04">
      <w:pPr>
        <w:spacing w:line="300" w:lineRule="auto"/>
        <w:ind w:firstLine="566" w:firstLineChars="236"/>
        <w:rPr>
          <w:rFonts w:ascii="宋体" w:hAnsi="宋体" w:eastAsia="宋体" w:cs="宋体"/>
          <w:bCs/>
          <w:sz w:val="24"/>
        </w:rPr>
      </w:pPr>
      <w:r>
        <w:rPr>
          <w:rFonts w:hint="eastAsia" w:ascii="宋体" w:hAnsi="宋体" w:eastAsia="宋体" w:cs="宋体"/>
          <w:bCs/>
          <w:sz w:val="24"/>
        </w:rPr>
        <w:t xml:space="preserve">4.Shell               5.Bladder body       6.Bacteria valve </w:t>
      </w:r>
    </w:p>
    <w:p w14:paraId="70C277BA">
      <w:pPr>
        <w:spacing w:line="300" w:lineRule="auto"/>
        <w:ind w:firstLine="566" w:firstLineChars="236"/>
        <w:rPr>
          <w:rFonts w:ascii="宋体" w:hAnsi="宋体" w:eastAsia="宋体" w:cs="宋体"/>
          <w:bCs/>
          <w:sz w:val="24"/>
        </w:rPr>
      </w:pPr>
      <w:r>
        <w:rPr>
          <w:rFonts w:hint="eastAsia" w:ascii="宋体" w:hAnsi="宋体" w:eastAsia="宋体" w:cs="宋体"/>
          <w:bCs/>
          <w:sz w:val="24"/>
        </w:rPr>
        <w:t xml:space="preserve">7.Rubber ring         8.Support ring       9.Seal ring </w:t>
      </w:r>
    </w:p>
    <w:p w14:paraId="0A0F7A6A">
      <w:pPr>
        <w:spacing w:line="300" w:lineRule="auto"/>
        <w:ind w:firstLine="566" w:firstLineChars="236"/>
        <w:rPr>
          <w:rFonts w:ascii="宋体" w:hAnsi="宋体" w:eastAsia="宋体" w:cs="宋体"/>
          <w:bCs/>
          <w:sz w:val="24"/>
        </w:rPr>
      </w:pPr>
      <w:r>
        <w:rPr>
          <w:rFonts w:hint="eastAsia" w:ascii="宋体" w:hAnsi="宋体" w:eastAsia="宋体" w:cs="宋体"/>
          <w:bCs/>
          <w:sz w:val="24"/>
        </w:rPr>
        <w:t>10.Press ring         11.Valve seaf        12.Screll block.</w:t>
      </w:r>
    </w:p>
    <w:p w14:paraId="72E349E5">
      <w:pPr>
        <w:spacing w:line="300" w:lineRule="auto"/>
        <w:rPr>
          <w:rFonts w:ascii="宋体" w:hAnsi="宋体" w:eastAsia="宋体" w:cs="宋体"/>
          <w:sz w:val="24"/>
        </w:rPr>
      </w:pPr>
      <w:r>
        <w:rPr>
          <w:rFonts w:hint="eastAsia" w:ascii="宋体" w:hAnsi="宋体" w:eastAsia="宋体" w:cs="宋体"/>
          <w:sz w:val="24"/>
        </w:rPr>
        <w:t>The accumulator should use nitrogen, and need use special device for charging.</w:t>
      </w:r>
    </w:p>
    <w:p w14:paraId="5950DD06">
      <w:pPr>
        <w:spacing w:line="300" w:lineRule="auto"/>
        <w:rPr>
          <w:rFonts w:ascii="宋体" w:hAnsi="宋体" w:eastAsia="宋体" w:cs="宋体"/>
          <w:sz w:val="24"/>
        </w:rPr>
      </w:pPr>
      <w:r>
        <w:rPr>
          <w:rFonts w:hint="eastAsia" w:ascii="宋体" w:hAnsi="宋体" w:eastAsia="宋体" w:cs="宋体"/>
          <w:color w:val="0000FF"/>
          <w:sz w:val="24"/>
        </w:rPr>
        <w:t>蓄能器要求冲装氮气，严禁使用其它气体，氮气的冲装需配合充气装置（选配件）</w:t>
      </w:r>
    </w:p>
    <w:p w14:paraId="2F71A775">
      <w:pPr>
        <w:spacing w:line="300" w:lineRule="auto"/>
        <w:rPr>
          <w:rFonts w:ascii="宋体" w:hAnsi="宋体" w:eastAsia="宋体" w:cs="宋体"/>
          <w:sz w:val="24"/>
        </w:rPr>
      </w:pPr>
      <w:r>
        <w:rPr>
          <w:rFonts w:hint="eastAsia" w:ascii="宋体" w:hAnsi="宋体" w:eastAsia="宋体" w:cs="宋体"/>
          <w:sz w:val="24"/>
        </w:rPr>
        <w:t>When charge, release the handle of over flow valve, open the cap of accumulator, connected the nitrogen with accumulator by charging device, open the switch slowly, when reach the 12MPa, it is finished. When the pressure is too high, unscrew the exhaust bolt to reduce the air pressure to the specified value.You need check the pressure of accumulator regularly.</w:t>
      </w:r>
    </w:p>
    <w:p w14:paraId="1982EAA4">
      <w:pPr>
        <w:spacing w:line="300" w:lineRule="auto"/>
        <w:rPr>
          <w:rFonts w:ascii="宋体" w:hAnsi="宋体" w:eastAsia="宋体" w:cs="宋体"/>
          <w:color w:val="0000FF"/>
          <w:sz w:val="24"/>
        </w:rPr>
      </w:pPr>
      <w:r>
        <w:rPr>
          <w:rFonts w:ascii="Times New Roman" w:hAnsi="Times New Roman" w:eastAsia="宋体" w:cs="Times New Roman"/>
          <w:sz w:val="24"/>
        </w:rPr>
        <w:drawing>
          <wp:anchor distT="0" distB="0" distL="114300" distR="114300" simplePos="0" relativeHeight="251661312" behindDoc="1" locked="0" layoutInCell="1" allowOverlap="1">
            <wp:simplePos x="0" y="0"/>
            <wp:positionH relativeFrom="column">
              <wp:posOffset>59690</wp:posOffset>
            </wp:positionH>
            <wp:positionV relativeFrom="paragraph">
              <wp:posOffset>50165</wp:posOffset>
            </wp:positionV>
            <wp:extent cx="2545715" cy="2519680"/>
            <wp:effectExtent l="0" t="0" r="6985" b="13970"/>
            <wp:wrapTight wrapText="bothSides">
              <wp:wrapPolygon>
                <wp:start x="0" y="0"/>
                <wp:lineTo x="0" y="21393"/>
                <wp:lineTo x="21498" y="21393"/>
                <wp:lineTo x="21498" y="0"/>
                <wp:lineTo x="0" y="0"/>
              </wp:wrapPolygon>
            </wp:wrapTight>
            <wp:docPr id="38" name="图片 54" descr="200622315063050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54" descr="20062231506305015.gif"/>
                    <pic:cNvPicPr>
                      <a:picLocks noChangeAspect="1"/>
                    </pic:cNvPicPr>
                  </pic:nvPicPr>
                  <pic:blipFill>
                    <a:blip r:embed="rId39" cstate="print"/>
                    <a:stretch>
                      <a:fillRect/>
                    </a:stretch>
                  </pic:blipFill>
                  <pic:spPr>
                    <a:xfrm>
                      <a:off x="0" y="0"/>
                      <a:ext cx="2545715" cy="2519680"/>
                    </a:xfrm>
                    <a:prstGeom prst="rect">
                      <a:avLst/>
                    </a:prstGeom>
                    <a:noFill/>
                    <a:ln w="9525">
                      <a:noFill/>
                    </a:ln>
                  </pic:spPr>
                </pic:pic>
              </a:graphicData>
            </a:graphic>
          </wp:anchor>
        </w:drawing>
      </w:r>
      <w:r>
        <w:rPr>
          <w:rFonts w:hint="eastAsia" w:ascii="宋体" w:hAnsi="宋体" w:eastAsia="宋体" w:cs="宋体"/>
          <w:color w:val="0000FF"/>
          <w:sz w:val="24"/>
        </w:rPr>
        <w:t>进行，充气时，松开溢流阀调节手柄，打开蓄能器上的盖帽，装上充气工具并和高压氮气连接，缓慢打开充气工具的开关，达到规定气压（12Mpa），当压力过高时，则拧开排气螺栓使气压降低到规定值。在使用过程中要求定期检查蓄能器气压，使气压保持在规定值。</w:t>
      </w:r>
    </w:p>
    <w:p w14:paraId="0FD6D064">
      <w:pPr>
        <w:spacing w:line="300" w:lineRule="auto"/>
        <w:rPr>
          <w:rFonts w:ascii="宋体" w:hAnsi="宋体" w:eastAsia="宋体" w:cs="宋体"/>
          <w:sz w:val="24"/>
        </w:rPr>
      </w:pPr>
    </w:p>
    <w:p w14:paraId="228FAB28">
      <w:pPr>
        <w:spacing w:line="300" w:lineRule="auto"/>
        <w:rPr>
          <w:rFonts w:ascii="宋体" w:hAnsi="宋体" w:eastAsia="宋体" w:cs="宋体"/>
          <w:sz w:val="24"/>
        </w:rPr>
      </w:pPr>
      <w:r>
        <w:rPr>
          <w:rFonts w:hint="eastAsia" w:ascii="宋体" w:hAnsi="宋体" w:eastAsia="宋体" w:cs="宋体"/>
          <w:sz w:val="24"/>
          <w:lang w:val="en-US" w:eastAsia="zh-CN"/>
        </w:rPr>
        <w:t xml:space="preserve">The </w:t>
      </w:r>
      <w:r>
        <w:rPr>
          <w:rFonts w:hint="eastAsia" w:ascii="宋体" w:hAnsi="宋体" w:eastAsia="宋体" w:cs="宋体"/>
          <w:sz w:val="24"/>
        </w:rPr>
        <w:t>left is the charging device.</w:t>
      </w:r>
    </w:p>
    <w:p w14:paraId="72D1732A">
      <w:pPr>
        <w:spacing w:line="300" w:lineRule="auto"/>
        <w:rPr>
          <w:rFonts w:ascii="宋体" w:hAnsi="宋体" w:eastAsia="宋体" w:cs="宋体"/>
          <w:color w:val="0000FF"/>
          <w:sz w:val="24"/>
        </w:rPr>
      </w:pPr>
      <w:r>
        <w:rPr>
          <w:rFonts w:hint="eastAsia" w:ascii="宋体" w:hAnsi="宋体" w:eastAsia="宋体" w:cs="宋体"/>
          <w:color w:val="0000FF"/>
          <w:sz w:val="24"/>
        </w:rPr>
        <w:t>左图为蓄能器充气装置，需要时可以选购</w:t>
      </w:r>
    </w:p>
    <w:p w14:paraId="6C776A0F">
      <w:pPr>
        <w:spacing w:line="300" w:lineRule="auto"/>
        <w:jc w:val="left"/>
        <w:rPr>
          <w:rFonts w:ascii="宋体" w:hAnsi="宋体" w:eastAsia="宋体" w:cs="Times New Roman"/>
          <w:b/>
          <w:sz w:val="24"/>
        </w:rPr>
      </w:pPr>
    </w:p>
    <w:p w14:paraId="6442CB74">
      <w:pPr>
        <w:spacing w:line="300" w:lineRule="auto"/>
        <w:rPr>
          <w:rFonts w:ascii="宋体" w:hAnsi="宋体" w:eastAsia="宋体" w:cs="宋体"/>
          <w:sz w:val="24"/>
        </w:rPr>
      </w:pPr>
    </w:p>
    <w:p w14:paraId="12029A60">
      <w:pPr>
        <w:spacing w:line="300" w:lineRule="auto"/>
        <w:rPr>
          <w:rFonts w:ascii="宋体" w:hAnsi="宋体" w:eastAsia="宋体" w:cs="宋体"/>
          <w:color w:val="0000FF"/>
          <w:sz w:val="24"/>
        </w:rPr>
      </w:pPr>
      <w:r>
        <w:rPr>
          <w:rFonts w:hint="eastAsia" w:ascii="宋体" w:hAnsi="宋体" w:eastAsia="宋体" w:cs="宋体"/>
          <w:sz w:val="24"/>
          <w:lang w:val="en-US" w:eastAsia="zh-CN"/>
        </w:rPr>
        <w:t>F</w:t>
      </w:r>
      <w:r>
        <w:rPr>
          <w:rFonts w:hint="eastAsia" w:ascii="宋体" w:hAnsi="宋体" w:eastAsia="宋体" w:cs="宋体"/>
          <w:sz w:val="24"/>
        </w:rPr>
        <w:t>ollowing is the drawing of charging.</w:t>
      </w:r>
    </w:p>
    <w:p w14:paraId="1EBA600F">
      <w:pPr>
        <w:spacing w:line="300" w:lineRule="auto"/>
        <w:rPr>
          <w:rFonts w:ascii="宋体" w:hAnsi="宋体" w:eastAsia="宋体" w:cs="宋体"/>
          <w:color w:val="0000FF"/>
          <w:sz w:val="24"/>
        </w:rPr>
      </w:pPr>
      <w:r>
        <w:rPr>
          <w:rFonts w:hint="eastAsia" w:ascii="宋体" w:hAnsi="宋体" w:eastAsia="宋体" w:cs="宋体"/>
          <w:color w:val="0000FF"/>
          <w:sz w:val="24"/>
        </w:rPr>
        <w:t>下图蓄能器充气示意图</w:t>
      </w:r>
    </w:p>
    <w:p w14:paraId="74999CE9">
      <w:pPr>
        <w:spacing w:line="300" w:lineRule="auto"/>
        <w:jc w:val="left"/>
        <w:rPr>
          <w:rFonts w:ascii="宋体" w:hAnsi="宋体" w:eastAsia="宋体" w:cs="Times New Roman"/>
          <w:b/>
          <w:sz w:val="44"/>
          <w:szCs w:val="44"/>
        </w:rPr>
      </w:pPr>
      <w:r>
        <w:rPr>
          <w:rFonts w:ascii="宋体" w:hAnsi="宋体" w:eastAsia="宋体" w:cs="宋体"/>
          <w:sz w:val="24"/>
        </w:rPr>
        <w:drawing>
          <wp:anchor distT="0" distB="0" distL="114300" distR="114300" simplePos="0" relativeHeight="251662336" behindDoc="1" locked="0" layoutInCell="1" allowOverlap="0">
            <wp:simplePos x="0" y="0"/>
            <wp:positionH relativeFrom="column">
              <wp:posOffset>69850</wp:posOffset>
            </wp:positionH>
            <wp:positionV relativeFrom="paragraph">
              <wp:posOffset>41275</wp:posOffset>
            </wp:positionV>
            <wp:extent cx="5153025" cy="3869055"/>
            <wp:effectExtent l="0" t="0" r="9525" b="17145"/>
            <wp:wrapTight wrapText="bothSides">
              <wp:wrapPolygon>
                <wp:start x="0" y="0"/>
                <wp:lineTo x="0" y="21483"/>
                <wp:lineTo x="21560" y="21483"/>
                <wp:lineTo x="21560" y="0"/>
                <wp:lineTo x="0" y="0"/>
              </wp:wrapPolygon>
            </wp:wrapTight>
            <wp:docPr id="39" name="图片 55" descr="200622814404435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55" descr="20062281440443524.gif"/>
                    <pic:cNvPicPr>
                      <a:picLocks noChangeAspect="1"/>
                    </pic:cNvPicPr>
                  </pic:nvPicPr>
                  <pic:blipFill>
                    <a:blip r:embed="rId40" cstate="print"/>
                    <a:stretch>
                      <a:fillRect/>
                    </a:stretch>
                  </pic:blipFill>
                  <pic:spPr>
                    <a:xfrm>
                      <a:off x="0" y="0"/>
                      <a:ext cx="5153025" cy="3869055"/>
                    </a:xfrm>
                    <a:prstGeom prst="rect">
                      <a:avLst/>
                    </a:prstGeom>
                    <a:noFill/>
                    <a:ln w="9525">
                      <a:noFill/>
                    </a:ln>
                  </pic:spPr>
                </pic:pic>
              </a:graphicData>
            </a:graphic>
          </wp:anchor>
        </w:drawing>
      </w:r>
    </w:p>
    <w:p w14:paraId="2C6C2B6A">
      <w:pPr>
        <w:spacing w:line="300" w:lineRule="auto"/>
        <w:jc w:val="left"/>
        <w:rPr>
          <w:rFonts w:ascii="宋体" w:hAnsi="宋体" w:eastAsia="宋体" w:cs="Times New Roman"/>
          <w:b/>
          <w:sz w:val="44"/>
          <w:szCs w:val="44"/>
        </w:rPr>
      </w:pPr>
    </w:p>
    <w:p w14:paraId="225808A9">
      <w:pPr>
        <w:spacing w:line="300" w:lineRule="auto"/>
        <w:jc w:val="left"/>
        <w:rPr>
          <w:rFonts w:ascii="宋体" w:hAnsi="宋体" w:eastAsia="宋体" w:cs="Times New Roman"/>
          <w:b/>
          <w:sz w:val="44"/>
          <w:szCs w:val="44"/>
        </w:rPr>
      </w:pPr>
    </w:p>
    <w:p w14:paraId="794F36CC">
      <w:pPr>
        <w:spacing w:line="300" w:lineRule="auto"/>
        <w:jc w:val="left"/>
        <w:rPr>
          <w:rFonts w:ascii="宋体" w:hAnsi="宋体" w:eastAsia="宋体" w:cs="Times New Roman"/>
          <w:b/>
          <w:sz w:val="44"/>
          <w:szCs w:val="44"/>
        </w:rPr>
      </w:pPr>
    </w:p>
    <w:p w14:paraId="3479A029">
      <w:pPr>
        <w:spacing w:line="300" w:lineRule="auto"/>
        <w:jc w:val="left"/>
        <w:rPr>
          <w:rFonts w:ascii="宋体" w:hAnsi="宋体" w:eastAsia="宋体" w:cs="Times New Roman"/>
          <w:b/>
          <w:sz w:val="44"/>
          <w:szCs w:val="44"/>
        </w:rPr>
      </w:pPr>
    </w:p>
    <w:p w14:paraId="50F9BF7A">
      <w:pPr>
        <w:spacing w:line="300" w:lineRule="auto"/>
        <w:jc w:val="left"/>
        <w:rPr>
          <w:rFonts w:ascii="宋体" w:hAnsi="宋体" w:eastAsia="宋体" w:cs="Times New Roman"/>
          <w:b/>
          <w:sz w:val="44"/>
          <w:szCs w:val="44"/>
        </w:rPr>
      </w:pPr>
    </w:p>
    <w:p w14:paraId="66F19650">
      <w:pPr>
        <w:spacing w:line="300" w:lineRule="auto"/>
        <w:jc w:val="left"/>
        <w:rPr>
          <w:rFonts w:ascii="宋体" w:hAnsi="宋体" w:eastAsia="宋体" w:cs="Times New Roman"/>
          <w:b/>
          <w:sz w:val="44"/>
          <w:szCs w:val="44"/>
        </w:rPr>
      </w:pPr>
    </w:p>
    <w:p w14:paraId="2CECFDE3">
      <w:pPr>
        <w:spacing w:line="300" w:lineRule="auto"/>
        <w:jc w:val="left"/>
        <w:rPr>
          <w:rFonts w:ascii="宋体" w:hAnsi="宋体" w:eastAsia="宋体" w:cs="Times New Roman"/>
          <w:b/>
          <w:sz w:val="44"/>
          <w:szCs w:val="44"/>
        </w:rPr>
      </w:pPr>
    </w:p>
    <w:p w14:paraId="0A4977E2">
      <w:pPr>
        <w:spacing w:line="300" w:lineRule="auto"/>
        <w:jc w:val="left"/>
        <w:rPr>
          <w:rFonts w:ascii="宋体" w:hAnsi="宋体" w:eastAsia="宋体" w:cs="Times New Roman"/>
          <w:b/>
          <w:sz w:val="44"/>
          <w:szCs w:val="44"/>
        </w:rPr>
      </w:pPr>
    </w:p>
    <w:p w14:paraId="3D0E50A7">
      <w:pPr>
        <w:spacing w:line="300" w:lineRule="auto"/>
        <w:jc w:val="left"/>
        <w:rPr>
          <w:rFonts w:ascii="宋体" w:hAnsi="宋体" w:eastAsia="宋体" w:cs="Times New Roman"/>
          <w:b/>
          <w:sz w:val="44"/>
          <w:szCs w:val="44"/>
        </w:rPr>
      </w:pPr>
    </w:p>
    <w:p w14:paraId="754D5C85">
      <w:pPr>
        <w:spacing w:line="300" w:lineRule="auto"/>
        <w:jc w:val="left"/>
        <w:rPr>
          <w:rFonts w:ascii="宋体" w:hAnsi="宋体" w:eastAsia="宋体" w:cs="Times New Roman"/>
          <w:b/>
          <w:sz w:val="44"/>
          <w:szCs w:val="44"/>
        </w:rPr>
      </w:pPr>
    </w:p>
    <w:p w14:paraId="04B7F014">
      <w:pPr>
        <w:spacing w:line="300" w:lineRule="auto"/>
        <w:jc w:val="left"/>
        <w:rPr>
          <w:rFonts w:ascii="宋体" w:hAnsi="宋体" w:eastAsia="宋体" w:cs="Times New Roman"/>
          <w:b/>
          <w:sz w:val="44"/>
          <w:szCs w:val="44"/>
        </w:rPr>
      </w:pPr>
    </w:p>
    <w:p w14:paraId="6B578D60">
      <w:pPr>
        <w:spacing w:line="300" w:lineRule="auto"/>
        <w:jc w:val="left"/>
        <w:rPr>
          <w:rFonts w:ascii="宋体" w:hAnsi="宋体" w:eastAsia="宋体" w:cs="Times New Roman"/>
          <w:b/>
          <w:sz w:val="44"/>
          <w:szCs w:val="44"/>
        </w:rPr>
      </w:pPr>
    </w:p>
    <w:p w14:paraId="05297BF8">
      <w:pPr>
        <w:numPr>
          <w:ilvl w:val="0"/>
          <w:numId w:val="7"/>
        </w:numPr>
        <w:outlineLvl w:val="2"/>
        <w:rPr>
          <w:rFonts w:ascii="宋体" w:hAnsi="宋体" w:eastAsia="宋体" w:cs="宋体"/>
          <w:b/>
          <w:bCs/>
          <w:sz w:val="30"/>
          <w:szCs w:val="30"/>
        </w:rPr>
      </w:pPr>
      <w:bookmarkStart w:id="11" w:name="_Toc7619"/>
      <w:r>
        <w:rPr>
          <w:rFonts w:hint="eastAsia" w:ascii="宋体" w:hAnsi="宋体" w:eastAsia="宋体" w:cs="宋体"/>
          <w:b/>
          <w:bCs/>
          <w:sz w:val="30"/>
          <w:szCs w:val="30"/>
        </w:rPr>
        <w:t>Pneumatic system气动系统</w:t>
      </w:r>
      <w:bookmarkEnd w:id="11"/>
    </w:p>
    <w:p w14:paraId="5DE496F3">
      <w:pPr>
        <w:spacing w:line="300" w:lineRule="auto"/>
        <w:rPr>
          <w:rFonts w:ascii="宋体" w:hAnsi="宋体" w:eastAsia="宋体" w:cs="宋体"/>
          <w:sz w:val="24"/>
        </w:rPr>
      </w:pPr>
      <w:r>
        <w:rPr>
          <w:rFonts w:hint="eastAsia" w:ascii="宋体" w:hAnsi="宋体" w:eastAsia="宋体" w:cs="宋体"/>
          <w:sz w:val="24"/>
        </w:rPr>
        <w:t xml:space="preserve">Pneumatic system is used for the function of core </w:t>
      </w:r>
      <w:r>
        <w:rPr>
          <w:rFonts w:hint="eastAsia" w:ascii="宋体" w:hAnsi="宋体" w:eastAsia="宋体" w:cs="宋体"/>
          <w:sz w:val="24"/>
          <w:lang w:val="en-US" w:eastAsia="zh-CN"/>
        </w:rPr>
        <w:t xml:space="preserve">rod </w:t>
      </w:r>
      <w:r>
        <w:rPr>
          <w:rFonts w:hint="eastAsia" w:ascii="宋体" w:hAnsi="宋体" w:eastAsia="宋体" w:cs="宋体"/>
          <w:sz w:val="24"/>
        </w:rPr>
        <w:t xml:space="preserve">out cooling, core </w:t>
      </w:r>
      <w:r>
        <w:rPr>
          <w:rFonts w:hint="eastAsia" w:ascii="宋体" w:hAnsi="宋体" w:eastAsia="宋体" w:cs="宋体"/>
          <w:sz w:val="24"/>
          <w:lang w:val="en-US" w:eastAsia="zh-CN"/>
        </w:rPr>
        <w:t xml:space="preserve">rod </w:t>
      </w:r>
      <w:r>
        <w:rPr>
          <w:rFonts w:hint="eastAsia" w:ascii="宋体" w:hAnsi="宋体" w:eastAsia="宋体" w:cs="宋体"/>
          <w:sz w:val="24"/>
        </w:rPr>
        <w:t>in cooling, in cooling prepare, blow prepare, blow.</w:t>
      </w:r>
    </w:p>
    <w:p w14:paraId="2A591CD3">
      <w:pPr>
        <w:spacing w:line="300" w:lineRule="auto"/>
        <w:rPr>
          <w:rFonts w:ascii="宋体" w:hAnsi="宋体" w:eastAsia="宋体" w:cs="宋体"/>
          <w:color w:val="0000FF"/>
          <w:sz w:val="24"/>
        </w:rPr>
      </w:pPr>
      <w:r>
        <w:rPr>
          <w:rFonts w:hint="eastAsia" w:ascii="宋体" w:hAnsi="宋体" w:eastAsia="宋体" w:cs="宋体"/>
          <w:color w:val="0000FF"/>
          <w:sz w:val="24"/>
        </w:rPr>
        <w:t>气路系统用以执行芯棒外冷、芯棒内冷、内冷预通、吹气预通、吹气等动作，各电磁换向阀均为无油润滑，确保卫生要求。</w:t>
      </w:r>
    </w:p>
    <w:p w14:paraId="448D4221">
      <w:pPr>
        <w:spacing w:line="300" w:lineRule="auto"/>
        <w:rPr>
          <w:rFonts w:ascii="宋体" w:hAnsi="宋体" w:eastAsia="宋体" w:cs="宋体"/>
          <w:sz w:val="24"/>
        </w:rPr>
      </w:pPr>
      <w:r>
        <w:rPr>
          <w:rFonts w:hint="eastAsia" w:ascii="宋体" w:hAnsi="宋体" w:eastAsia="宋体" w:cs="宋体"/>
          <w:sz w:val="24"/>
        </w:rPr>
        <w:t>The pressure of compress air is 0.8-1.0Mpa.</w:t>
      </w:r>
    </w:p>
    <w:p w14:paraId="26554091">
      <w:pPr>
        <w:spacing w:line="300" w:lineRule="auto"/>
        <w:rPr>
          <w:rFonts w:ascii="宋体" w:hAnsi="宋体" w:eastAsia="宋体" w:cs="宋体"/>
          <w:color w:val="0000FF"/>
          <w:sz w:val="24"/>
        </w:rPr>
      </w:pPr>
      <w:r>
        <w:rPr>
          <w:rFonts w:hint="eastAsia" w:ascii="宋体" w:hAnsi="宋体" w:eastAsia="宋体" w:cs="宋体"/>
          <w:color w:val="0000FF"/>
          <w:sz w:val="24"/>
        </w:rPr>
        <w:t>气路系统用0.8-1.0Mpa高压气体定型吹塑满足吹塑成型工艺对压力流量的要求。</w:t>
      </w:r>
    </w:p>
    <w:p w14:paraId="0AD19E10">
      <w:pPr>
        <w:spacing w:line="300" w:lineRule="auto"/>
        <w:rPr>
          <w:rFonts w:ascii="宋体" w:hAnsi="宋体" w:eastAsia="宋体" w:cs="宋体"/>
          <w:sz w:val="24"/>
        </w:rPr>
      </w:pPr>
      <w:r>
        <w:rPr>
          <w:rFonts w:hint="eastAsia" w:ascii="宋体" w:hAnsi="宋体" w:eastAsia="宋体" w:cs="宋体"/>
          <w:sz w:val="24"/>
        </w:rPr>
        <w:t>Capacity of compress air is 0.</w:t>
      </w:r>
      <w:r>
        <w:rPr>
          <w:rFonts w:hint="eastAsia" w:ascii="宋体" w:hAnsi="宋体" w:eastAsia="宋体" w:cs="宋体"/>
          <w:sz w:val="24"/>
          <w:lang w:val="en-US" w:eastAsia="zh-CN"/>
        </w:rPr>
        <w:t>8</w:t>
      </w:r>
      <w:r>
        <w:rPr>
          <w:rFonts w:hint="eastAsia" w:ascii="宋体" w:hAnsi="宋体" w:eastAsia="宋体" w:cs="宋体"/>
          <w:sz w:val="24"/>
        </w:rPr>
        <w:t xml:space="preserve"> M3/Min.</w:t>
      </w:r>
    </w:p>
    <w:p w14:paraId="057B57F2">
      <w:pPr>
        <w:spacing w:line="300" w:lineRule="auto"/>
        <w:rPr>
          <w:rFonts w:hint="eastAsia" w:ascii="宋体" w:hAnsi="宋体" w:eastAsia="宋体" w:cs="宋体"/>
          <w:color w:val="0000FF"/>
          <w:sz w:val="24"/>
        </w:rPr>
      </w:pPr>
      <w:r>
        <w:rPr>
          <w:rFonts w:hint="eastAsia" w:ascii="宋体" w:hAnsi="宋体" w:eastAsia="宋体" w:cs="宋体"/>
          <w:color w:val="0000FF"/>
          <w:sz w:val="24"/>
        </w:rPr>
        <w:t>压缩空气排量0.8立方米每分钟。</w:t>
      </w:r>
    </w:p>
    <w:p w14:paraId="2132A1B8">
      <w:pPr>
        <w:spacing w:line="300" w:lineRule="auto"/>
        <w:rPr>
          <w:rFonts w:hint="eastAsia" w:ascii="宋体" w:hAnsi="宋体" w:eastAsia="宋体" w:cs="宋体"/>
          <w:color w:val="0000FF"/>
          <w:sz w:val="24"/>
        </w:rPr>
      </w:pPr>
    </w:p>
    <w:p w14:paraId="3DE42D85">
      <w:pPr>
        <w:spacing w:line="300" w:lineRule="auto"/>
        <w:rPr>
          <w:rFonts w:hint="eastAsia" w:ascii="宋体" w:hAnsi="宋体" w:eastAsia="宋体" w:cs="宋体"/>
          <w:color w:val="0000FF"/>
          <w:sz w:val="24"/>
        </w:rPr>
      </w:pPr>
    </w:p>
    <w:p w14:paraId="5A7FD670">
      <w:pPr>
        <w:numPr>
          <w:ilvl w:val="0"/>
          <w:numId w:val="7"/>
        </w:numPr>
        <w:outlineLvl w:val="2"/>
        <w:rPr>
          <w:rFonts w:ascii="宋体" w:hAnsi="宋体" w:eastAsia="宋体" w:cs="宋体"/>
          <w:b/>
          <w:bCs/>
          <w:sz w:val="30"/>
          <w:szCs w:val="30"/>
        </w:rPr>
      </w:pPr>
      <w:bookmarkStart w:id="12" w:name="_Toc3779"/>
      <w:r>
        <w:rPr>
          <w:rFonts w:hint="eastAsia" w:ascii="宋体" w:hAnsi="宋体" w:eastAsia="宋体" w:cs="宋体"/>
          <w:b/>
          <w:bCs/>
          <w:sz w:val="30"/>
          <w:szCs w:val="30"/>
        </w:rPr>
        <w:t>Electrical system电气系统</w:t>
      </w:r>
      <w:bookmarkEnd w:id="12"/>
    </w:p>
    <w:p w14:paraId="28E5B081">
      <w:pPr>
        <w:widowControl/>
        <w:spacing w:line="300" w:lineRule="auto"/>
        <w:jc w:val="left"/>
        <w:rPr>
          <w:rFonts w:hint="eastAsia" w:ascii="宋体" w:hAnsi="宋体" w:eastAsia="宋体" w:cs="宋体"/>
          <w:sz w:val="24"/>
          <w:lang w:val="en-US" w:eastAsia="zh-CN"/>
        </w:rPr>
      </w:pPr>
      <w:r>
        <w:rPr>
          <w:rFonts w:hint="eastAsia" w:ascii="宋体" w:hAnsi="宋体" w:eastAsia="宋体" w:cs="宋体"/>
          <w:sz w:val="24"/>
        </w:rPr>
        <w:t>The total installed power of MSZ</w:t>
      </w:r>
      <w:r>
        <w:rPr>
          <w:rFonts w:hint="eastAsia" w:ascii="宋体" w:hAnsi="宋体" w:eastAsia="宋体" w:cs="宋体"/>
          <w:sz w:val="24"/>
          <w:lang w:val="en-US" w:eastAsia="zh-CN"/>
        </w:rPr>
        <w:t>30</w:t>
      </w:r>
      <w:r>
        <w:rPr>
          <w:rFonts w:hint="eastAsia" w:ascii="宋体" w:hAnsi="宋体" w:eastAsia="宋体" w:cs="宋体"/>
          <w:sz w:val="24"/>
        </w:rPr>
        <w:t xml:space="preserve"> is </w:t>
      </w:r>
      <w:r>
        <w:rPr>
          <w:rFonts w:hint="eastAsia" w:ascii="宋体" w:hAnsi="宋体" w:eastAsia="宋体" w:cs="宋体"/>
          <w:sz w:val="24"/>
          <w:lang w:val="en-US" w:eastAsia="zh-CN"/>
        </w:rPr>
        <w:t>25.6</w:t>
      </w:r>
      <w:r>
        <w:rPr>
          <w:rFonts w:hint="eastAsia" w:ascii="宋体" w:hAnsi="宋体" w:eastAsia="宋体" w:cs="宋体"/>
          <w:sz w:val="24"/>
        </w:rPr>
        <w:t xml:space="preserve">KW, the motor is </w:t>
      </w:r>
      <w:r>
        <w:rPr>
          <w:rFonts w:hint="eastAsia" w:ascii="宋体" w:hAnsi="宋体" w:eastAsia="宋体" w:cs="宋体"/>
          <w:sz w:val="24"/>
          <w:lang w:val="en-US" w:eastAsia="zh-CN"/>
        </w:rPr>
        <w:t>12</w:t>
      </w:r>
      <w:r>
        <w:rPr>
          <w:rFonts w:hint="eastAsia" w:ascii="宋体" w:hAnsi="宋体" w:eastAsia="宋体" w:cs="宋体"/>
          <w:sz w:val="24"/>
        </w:rPr>
        <w:t xml:space="preserve">KW(with servo pump), and the temperature control of the barrel heating has </w:t>
      </w:r>
      <w:r>
        <w:rPr>
          <w:rFonts w:hint="eastAsia" w:ascii="宋体" w:hAnsi="宋体" w:eastAsia="宋体" w:cs="宋体"/>
          <w:sz w:val="24"/>
          <w:lang w:val="en-US" w:eastAsia="zh-CN"/>
        </w:rPr>
        <w:t>4</w:t>
      </w:r>
      <w:r>
        <w:rPr>
          <w:rFonts w:hint="eastAsia" w:ascii="宋体" w:hAnsi="宋体" w:eastAsia="宋体" w:cs="宋体"/>
          <w:sz w:val="24"/>
        </w:rPr>
        <w:t xml:space="preserve"> zones for precision temperature control.Control system can choose two kinds, one is "</w:t>
      </w:r>
      <w:r>
        <w:rPr>
          <w:rFonts w:hint="eastAsia" w:ascii="宋体" w:hAnsi="宋体" w:eastAsia="宋体" w:cs="宋体"/>
          <w:sz w:val="24"/>
          <w:lang w:val="en-US" w:eastAsia="zh-CN"/>
        </w:rPr>
        <w:t>servo</w:t>
      </w:r>
      <w:r>
        <w:rPr>
          <w:rFonts w:hint="eastAsia" w:ascii="宋体" w:hAnsi="宋体" w:eastAsia="宋体" w:cs="宋体"/>
          <w:sz w:val="24"/>
        </w:rPr>
        <w:t>" microcomputer control system (including touch screen); One is "omron" programmable controller, screen can choose "omron" or "kunlun" brand.The equipment is equipped with injection molding electronic ruler, which can realize the injection accuracy within the range of +/ -1mm.Open and close die using electronic ruler, on the one hand, open and close die speed is easier, more accurate, reflecting faster. The stripper also USES an electronic ruler, which makes it easier to adjust the cold position.Customers can achieve their own requirements as long as they touch</w:t>
      </w:r>
      <w:r>
        <w:rPr>
          <w:rFonts w:hint="eastAsia" w:ascii="宋体" w:hAnsi="宋体" w:eastAsia="宋体" w:cs="宋体"/>
          <w:sz w:val="24"/>
          <w:lang w:val="en-US" w:eastAsia="zh-CN"/>
        </w:rPr>
        <w:t>.</w:t>
      </w:r>
    </w:p>
    <w:p w14:paraId="3CF97B8F">
      <w:pPr>
        <w:widowControl/>
        <w:spacing w:line="300" w:lineRule="auto"/>
        <w:jc w:val="left"/>
        <w:rPr>
          <w:rFonts w:ascii="宋体" w:hAnsi="宋体" w:eastAsia="宋体" w:cs="宋体"/>
          <w:color w:val="0000FF"/>
          <w:sz w:val="24"/>
        </w:rPr>
      </w:pPr>
      <w:r>
        <w:rPr>
          <w:rFonts w:hint="eastAsia" w:ascii="宋体" w:hAnsi="宋体" w:eastAsia="宋体" w:cs="宋体"/>
          <w:color w:val="0000FF"/>
          <w:sz w:val="24"/>
        </w:rPr>
        <w:t>MSZ</w:t>
      </w:r>
      <w:r>
        <w:rPr>
          <w:rFonts w:hint="eastAsia" w:ascii="宋体" w:hAnsi="宋体" w:eastAsia="宋体" w:cs="宋体"/>
          <w:color w:val="0000FF"/>
          <w:sz w:val="24"/>
          <w:lang w:val="en-US" w:eastAsia="zh-CN"/>
        </w:rPr>
        <w:t>30</w:t>
      </w:r>
      <w:r>
        <w:rPr>
          <w:rFonts w:hint="eastAsia" w:ascii="宋体" w:hAnsi="宋体" w:eastAsia="宋体" w:cs="宋体"/>
          <w:color w:val="0000FF"/>
          <w:sz w:val="24"/>
        </w:rPr>
        <w:t>总装机功率</w:t>
      </w:r>
      <w:r>
        <w:rPr>
          <w:rFonts w:hint="eastAsia" w:ascii="宋体" w:hAnsi="宋体" w:eastAsia="宋体" w:cs="宋体"/>
          <w:color w:val="0000FF"/>
          <w:sz w:val="24"/>
          <w:lang w:val="en-US" w:eastAsia="zh-CN"/>
        </w:rPr>
        <w:t>25.6</w:t>
      </w:r>
      <w:r>
        <w:rPr>
          <w:rFonts w:hint="eastAsia" w:ascii="宋体" w:hAnsi="宋体" w:eastAsia="宋体" w:cs="宋体"/>
          <w:color w:val="0000FF"/>
          <w:sz w:val="24"/>
        </w:rPr>
        <w:t>KW,电机使用</w:t>
      </w:r>
      <w:r>
        <w:rPr>
          <w:rFonts w:hint="eastAsia" w:ascii="宋体" w:hAnsi="宋体" w:eastAsia="宋体" w:cs="宋体"/>
          <w:color w:val="0000FF"/>
          <w:sz w:val="24"/>
          <w:lang w:val="en-US" w:eastAsia="zh-CN"/>
        </w:rPr>
        <w:t>12</w:t>
      </w:r>
      <w:r>
        <w:rPr>
          <w:rFonts w:hint="eastAsia" w:ascii="宋体" w:hAnsi="宋体" w:eastAsia="宋体" w:cs="宋体"/>
          <w:color w:val="0000FF"/>
          <w:sz w:val="24"/>
        </w:rPr>
        <w:t>KW(配伺服泵），机筒加热有</w:t>
      </w:r>
      <w:r>
        <w:rPr>
          <w:rFonts w:hint="eastAsia" w:ascii="宋体" w:hAnsi="宋体" w:eastAsia="宋体" w:cs="宋体"/>
          <w:color w:val="0000FF"/>
          <w:sz w:val="24"/>
          <w:lang w:val="en-US" w:eastAsia="zh-CN"/>
        </w:rPr>
        <w:t>4</w:t>
      </w:r>
      <w:r>
        <w:rPr>
          <w:rFonts w:hint="eastAsia" w:ascii="宋体" w:hAnsi="宋体" w:eastAsia="宋体" w:cs="宋体"/>
          <w:color w:val="0000FF"/>
          <w:sz w:val="24"/>
        </w:rPr>
        <w:t>个区的温控做精密温控； 控制系统可选择有两种，一种是“弘讯”微电脑控制系统（含触摸屏）， 一种是“欧姆龙”可编程控制器，屏幕可选用“欧姆龙”或“昆仑”品牌。设备上装有注塑电子尺,可实现注射精度在+/-1MM范围内,开合模均使用电子尺,一方面调开合模速度更容易,也更精确,反映速度更快,脱模也使用电子尺,这样调节外冷的位置更便捷。客户只要触摸就可实现自己的要求。</w:t>
      </w:r>
    </w:p>
    <w:p w14:paraId="647CA91C">
      <w:pPr>
        <w:widowControl/>
        <w:spacing w:line="300" w:lineRule="auto"/>
        <w:jc w:val="left"/>
        <w:rPr>
          <w:rFonts w:hint="eastAsia" w:ascii="宋体" w:hAnsi="宋体" w:eastAsia="宋体" w:cs="宋体"/>
          <w:sz w:val="24"/>
        </w:rPr>
      </w:pPr>
      <w:r>
        <w:rPr>
          <w:rFonts w:hint="eastAsia" w:ascii="宋体" w:hAnsi="宋体" w:eastAsia="宋体" w:cs="宋体"/>
          <w:sz w:val="24"/>
        </w:rPr>
        <w:t xml:space="preserve">When there is foreign matter in the mold, the protection switch will send out a signal to stop the equipment.The device is also equipped with a stripping detection device. When the </w:t>
      </w:r>
      <w:r>
        <w:rPr>
          <w:rFonts w:hint="eastAsia" w:ascii="宋体" w:hAnsi="宋体" w:eastAsia="宋体" w:cs="宋体"/>
          <w:sz w:val="24"/>
          <w:lang w:val="en-US" w:eastAsia="zh-CN"/>
        </w:rPr>
        <w:t>stripping</w:t>
      </w:r>
      <w:r>
        <w:rPr>
          <w:rFonts w:hint="eastAsia" w:ascii="宋体" w:hAnsi="宋体" w:eastAsia="宋体" w:cs="宋体"/>
          <w:sz w:val="24"/>
        </w:rPr>
        <w:t xml:space="preserve"> is finished, if there is still bottle embryo on the </w:t>
      </w:r>
      <w:r>
        <w:rPr>
          <w:rFonts w:hint="eastAsia" w:ascii="宋体" w:hAnsi="宋体" w:eastAsia="宋体" w:cs="宋体"/>
          <w:sz w:val="24"/>
          <w:lang w:val="en-US" w:eastAsia="zh-CN"/>
        </w:rPr>
        <w:t>core rod</w:t>
      </w:r>
      <w:r>
        <w:rPr>
          <w:rFonts w:hint="eastAsia" w:ascii="宋体" w:hAnsi="宋体" w:eastAsia="宋体" w:cs="宋体"/>
          <w:sz w:val="24"/>
        </w:rPr>
        <w:t xml:space="preserve">, there will be a signal for </w:t>
      </w:r>
      <w:r>
        <w:rPr>
          <w:rFonts w:hint="eastAsia" w:ascii="宋体" w:hAnsi="宋体" w:eastAsia="宋体" w:cs="宋体"/>
          <w:sz w:val="24"/>
          <w:lang w:val="en-US" w:eastAsia="zh-CN"/>
        </w:rPr>
        <w:t>stripping</w:t>
      </w:r>
      <w:r>
        <w:rPr>
          <w:rFonts w:hint="eastAsia" w:ascii="宋体" w:hAnsi="宋体" w:eastAsia="宋体" w:cs="宋体"/>
          <w:sz w:val="24"/>
        </w:rPr>
        <w:t xml:space="preserve"> detection, and the equipment will be stopped for processing.Whether it is equipment or personal safety, the equipment has done a careful treatment.</w:t>
      </w:r>
    </w:p>
    <w:p w14:paraId="54D0C3AC">
      <w:pPr>
        <w:widowControl/>
        <w:spacing w:line="300" w:lineRule="auto"/>
        <w:jc w:val="left"/>
        <w:rPr>
          <w:rFonts w:ascii="宋体" w:hAnsi="宋体" w:eastAsia="宋体" w:cs="宋体"/>
          <w:color w:val="0000FF"/>
          <w:sz w:val="24"/>
        </w:rPr>
      </w:pPr>
      <w:r>
        <w:rPr>
          <w:rFonts w:hint="eastAsia" w:ascii="宋体" w:hAnsi="宋体" w:eastAsia="宋体" w:cs="宋体"/>
          <w:color w:val="0000FF"/>
          <w:sz w:val="24"/>
        </w:rPr>
        <w:t>当模具内有异物时,保护开关发出信号,使设备停机. 该设备还装有脱模检测装置,当脱瓶结束后,如果还有瓶胚在芯棒上,则脱模检测有信号,设备做停机处理.无论是设备还是人身的安全,该设备都做了细致的处理。</w:t>
      </w:r>
    </w:p>
    <w:p w14:paraId="0C6E7B47">
      <w:pPr>
        <w:widowControl/>
        <w:spacing w:line="300" w:lineRule="auto"/>
        <w:jc w:val="left"/>
        <w:rPr>
          <w:rFonts w:ascii="宋体" w:hAnsi="宋体" w:eastAsia="宋体" w:cs="宋体"/>
          <w:sz w:val="24"/>
        </w:rPr>
      </w:pPr>
      <w:r>
        <w:rPr>
          <w:rFonts w:hint="eastAsia" w:ascii="宋体" w:hAnsi="宋体" w:eastAsia="宋体" w:cs="宋体"/>
          <w:kern w:val="0"/>
          <w:sz w:val="24"/>
        </w:rPr>
        <w:br w:type="textWrapping"/>
      </w:r>
      <w:r>
        <w:rPr>
          <w:rFonts w:hint="eastAsia" w:ascii="宋体" w:hAnsi="宋体" w:eastAsia="宋体" w:cs="宋体"/>
          <w:sz w:val="24"/>
        </w:rPr>
        <w:t>Main features</w:t>
      </w:r>
      <w:r>
        <w:rPr>
          <w:rFonts w:hint="eastAsia" w:ascii="宋体" w:hAnsi="宋体" w:eastAsia="宋体" w:cs="宋体"/>
          <w:sz w:val="24"/>
        </w:rPr>
        <w:tab/>
      </w:r>
      <w:r>
        <w:rPr>
          <w:rFonts w:hint="eastAsia" w:ascii="宋体" w:hAnsi="宋体" w:eastAsia="宋体" w:cs="宋体"/>
          <w:color w:val="0000FF"/>
          <w:sz w:val="24"/>
        </w:rPr>
        <w:t>主要特点</w:t>
      </w:r>
    </w:p>
    <w:p w14:paraId="2F145D31">
      <w:pPr>
        <w:spacing w:line="300" w:lineRule="auto"/>
        <w:rPr>
          <w:rFonts w:ascii="宋体" w:hAnsi="宋体" w:eastAsia="宋体" w:cs="宋体"/>
          <w:sz w:val="24"/>
        </w:rPr>
      </w:pPr>
      <w:r>
        <w:rPr>
          <w:rFonts w:hint="eastAsia" w:ascii="宋体" w:hAnsi="宋体" w:eastAsia="宋体" w:cs="宋体"/>
          <w:sz w:val="24"/>
        </w:rPr>
        <w:t>(1)High precision of bottle neck, bottle neck and thread can be achieved by hot runner system and high pressure injection molding.Products without seams and scrap materials, saving raw materials, at the same time with uniform specifications, appearance and so on.</w:t>
      </w:r>
    </w:p>
    <w:p w14:paraId="21DA5AAD">
      <w:pPr>
        <w:spacing w:line="300" w:lineRule="auto"/>
        <w:rPr>
          <w:rFonts w:ascii="宋体" w:hAnsi="宋体" w:eastAsia="宋体" w:cs="宋体"/>
          <w:color w:val="0000FF"/>
          <w:sz w:val="24"/>
        </w:rPr>
      </w:pPr>
      <w:r>
        <w:rPr>
          <w:rFonts w:hint="eastAsia" w:ascii="宋体" w:hAnsi="宋体" w:eastAsia="宋体" w:cs="宋体"/>
          <w:color w:val="0000FF"/>
          <w:sz w:val="24"/>
        </w:rPr>
        <w:t>采用热流道系统和高压注射成型，可获得较高的瓶口、瓶颈和螺纹精度。制品无接缝和边角料，节约原料，同时具有规格均一，外表光洁等特点。</w:t>
      </w:r>
    </w:p>
    <w:p w14:paraId="2E41FE40">
      <w:pPr>
        <w:spacing w:line="300" w:lineRule="auto"/>
        <w:rPr>
          <w:rFonts w:ascii="宋体" w:hAnsi="宋体" w:eastAsia="宋体" w:cs="宋体"/>
          <w:sz w:val="24"/>
        </w:rPr>
      </w:pPr>
      <w:r>
        <w:rPr>
          <w:rFonts w:hint="eastAsia" w:ascii="宋体" w:hAnsi="宋体" w:eastAsia="宋体" w:cs="宋体"/>
          <w:sz w:val="24"/>
        </w:rPr>
        <w:t xml:space="preserve">(2)The machine adopts single screw horizontal injection mode for injection part and horizontal three-station rotary device for mold closing part, which can produce one mold and multiple cavities continuously with high efficiency. </w:t>
      </w:r>
    </w:p>
    <w:p w14:paraId="34580001">
      <w:pPr>
        <w:spacing w:line="300" w:lineRule="auto"/>
        <w:rPr>
          <w:rFonts w:ascii="宋体" w:hAnsi="宋体" w:eastAsia="宋体" w:cs="宋体"/>
          <w:color w:val="0000FF"/>
          <w:sz w:val="24"/>
        </w:rPr>
      </w:pPr>
      <w:r>
        <w:rPr>
          <w:rFonts w:hint="eastAsia" w:ascii="宋体" w:hAnsi="宋体" w:eastAsia="宋体" w:cs="宋体"/>
          <w:color w:val="0000FF"/>
          <w:sz w:val="24"/>
        </w:rPr>
        <w:t>该机注射部分采用单螺杆卧式注射方式，合模部分采用水平三工位回转装置，能一模多腔连续生产，效率高。</w:t>
      </w:r>
    </w:p>
    <w:p w14:paraId="39829B3E">
      <w:pPr>
        <w:spacing w:line="300" w:lineRule="auto"/>
        <w:rPr>
          <w:rFonts w:ascii="宋体" w:hAnsi="宋体" w:eastAsia="宋体" w:cs="宋体"/>
          <w:sz w:val="24"/>
        </w:rPr>
      </w:pPr>
      <w:r>
        <w:rPr>
          <w:rFonts w:hint="eastAsia" w:ascii="宋体" w:hAnsi="宋体" w:eastAsia="宋体" w:cs="宋体"/>
          <w:sz w:val="24"/>
        </w:rPr>
        <w:t>(3)High pressure clamping adopts accumulator to keep pressure, improve productivity and save energy.</w:t>
      </w:r>
    </w:p>
    <w:p w14:paraId="0E93111E">
      <w:pPr>
        <w:spacing w:line="300" w:lineRule="auto"/>
        <w:rPr>
          <w:rFonts w:ascii="宋体" w:hAnsi="宋体" w:eastAsia="宋体" w:cs="宋体"/>
          <w:color w:val="0000FF"/>
          <w:sz w:val="24"/>
        </w:rPr>
      </w:pPr>
      <w:r>
        <w:rPr>
          <w:rFonts w:hint="eastAsia" w:ascii="宋体" w:hAnsi="宋体" w:eastAsia="宋体" w:cs="宋体"/>
          <w:color w:val="0000FF"/>
          <w:sz w:val="24"/>
        </w:rPr>
        <w:t>高压锁模采用蓄能器保压，提高生产率，节省能源。</w:t>
      </w:r>
    </w:p>
    <w:p w14:paraId="7D462208">
      <w:pPr>
        <w:spacing w:line="300" w:lineRule="auto"/>
        <w:rPr>
          <w:rFonts w:ascii="宋体" w:hAnsi="宋体" w:eastAsia="宋体" w:cs="宋体"/>
          <w:sz w:val="24"/>
        </w:rPr>
      </w:pPr>
      <w:r>
        <w:rPr>
          <w:rFonts w:hint="eastAsia" w:ascii="宋体" w:hAnsi="宋体" w:eastAsia="宋体" w:cs="宋体"/>
          <w:sz w:val="24"/>
        </w:rPr>
        <w:t>(4)</w:t>
      </w:r>
      <w:r>
        <w:rPr>
          <w:rFonts w:hint="eastAsia" w:ascii="宋体" w:hAnsi="宋体" w:eastAsia="宋体" w:cs="宋体"/>
          <w:sz w:val="24"/>
        </w:rPr>
        <w:tab/>
      </w:r>
      <w:r>
        <w:rPr>
          <w:rFonts w:hint="eastAsia" w:ascii="宋体" w:hAnsi="宋体" w:eastAsia="宋体" w:cs="宋体"/>
          <w:sz w:val="24"/>
        </w:rPr>
        <w:t>The combination of demodulating automation and counting automation ensures that the products are free from contamination and meet the hygiene requirements of the food and medicine packaging industry</w:t>
      </w:r>
    </w:p>
    <w:p w14:paraId="5AC88F38">
      <w:pPr>
        <w:spacing w:line="300" w:lineRule="auto"/>
        <w:rPr>
          <w:rFonts w:ascii="宋体" w:hAnsi="宋体" w:eastAsia="宋体" w:cs="宋体"/>
          <w:color w:val="0000FF"/>
          <w:sz w:val="24"/>
        </w:rPr>
      </w:pPr>
      <w:r>
        <w:rPr>
          <w:rFonts w:hint="eastAsia" w:ascii="宋体" w:hAnsi="宋体" w:eastAsia="宋体" w:cs="宋体"/>
          <w:color w:val="0000FF"/>
          <w:sz w:val="24"/>
        </w:rPr>
        <w:t>制品脱模自动化，计数自动化二者有机结合，确保制品不受污染，满足食品医药包装行业的卫生要求。</w:t>
      </w:r>
    </w:p>
    <w:p w14:paraId="1E943CC3">
      <w:pPr>
        <w:spacing w:line="300" w:lineRule="auto"/>
        <w:rPr>
          <w:rFonts w:ascii="宋体" w:hAnsi="宋体" w:eastAsia="宋体" w:cs="宋体"/>
          <w:sz w:val="24"/>
        </w:rPr>
      </w:pPr>
      <w:r>
        <w:rPr>
          <w:rFonts w:hint="eastAsia" w:ascii="宋体" w:hAnsi="宋体" w:eastAsia="宋体" w:cs="宋体"/>
          <w:sz w:val="24"/>
        </w:rPr>
        <w:t>(5)</w:t>
      </w:r>
      <w:r>
        <w:rPr>
          <w:rFonts w:hint="eastAsia" w:ascii="宋体" w:hAnsi="宋体" w:eastAsia="宋体" w:cs="宋体"/>
          <w:sz w:val="24"/>
        </w:rPr>
        <w:tab/>
      </w:r>
      <w:r>
        <w:rPr>
          <w:rFonts w:hint="eastAsia" w:ascii="宋体" w:hAnsi="宋体" w:eastAsia="宋体" w:cs="宋体"/>
          <w:sz w:val="24"/>
        </w:rPr>
        <w:t>In the mechanical, hydraulic, air control, electrical and many sets of adjustable links, to ensure that the process to meet the requirements of different products</w:t>
      </w:r>
    </w:p>
    <w:p w14:paraId="3377180E">
      <w:pPr>
        <w:spacing w:line="300" w:lineRule="auto"/>
        <w:rPr>
          <w:rFonts w:ascii="宋体" w:hAnsi="宋体" w:eastAsia="宋体" w:cs="宋体"/>
          <w:color w:val="0000FF"/>
          <w:sz w:val="24"/>
        </w:rPr>
      </w:pPr>
      <w:r>
        <w:rPr>
          <w:rFonts w:hint="eastAsia" w:ascii="宋体" w:hAnsi="宋体" w:eastAsia="宋体" w:cs="宋体"/>
          <w:color w:val="0000FF"/>
          <w:sz w:val="24"/>
        </w:rPr>
        <w:t>在机械、液压、气控、电气上多处设有可调环节，以保证满足不同制品的工艺要求。</w:t>
      </w:r>
    </w:p>
    <w:p w14:paraId="738AE8F6">
      <w:pPr>
        <w:spacing w:line="300" w:lineRule="auto"/>
        <w:rPr>
          <w:rFonts w:ascii="宋体" w:hAnsi="宋体" w:eastAsia="宋体" w:cs="宋体"/>
          <w:sz w:val="24"/>
        </w:rPr>
      </w:pPr>
      <w:r>
        <w:rPr>
          <w:rFonts w:hint="eastAsia" w:ascii="宋体" w:hAnsi="宋体" w:eastAsia="宋体" w:cs="宋体"/>
          <w:sz w:val="24"/>
        </w:rPr>
        <w:t>(6)</w:t>
      </w:r>
      <w:r>
        <w:rPr>
          <w:rFonts w:hint="eastAsia" w:ascii="宋体" w:hAnsi="宋体" w:eastAsia="宋体" w:cs="宋体"/>
          <w:sz w:val="24"/>
        </w:rPr>
        <w:tab/>
      </w:r>
      <w:r>
        <w:rPr>
          <w:rFonts w:hint="eastAsia" w:ascii="宋体" w:hAnsi="宋体" w:eastAsia="宋体" w:cs="宋体"/>
          <w:sz w:val="24"/>
        </w:rPr>
        <w:t xml:space="preserve">It has strong applicability to raw materials, such as PE, PP, PVC and others. </w:t>
      </w:r>
    </w:p>
    <w:p w14:paraId="31F83067">
      <w:pPr>
        <w:spacing w:line="300" w:lineRule="auto"/>
        <w:rPr>
          <w:rFonts w:ascii="宋体" w:hAnsi="宋体" w:eastAsia="宋体" w:cs="宋体"/>
          <w:color w:val="0000FF"/>
          <w:sz w:val="24"/>
        </w:rPr>
      </w:pPr>
      <w:r>
        <w:rPr>
          <w:rFonts w:hint="eastAsia" w:ascii="宋体" w:hAnsi="宋体" w:eastAsia="宋体" w:cs="宋体"/>
          <w:color w:val="0000FF"/>
          <w:sz w:val="24"/>
        </w:rPr>
        <w:t>原料适应性强，可成型大部分热塑性塑料。</w:t>
      </w:r>
    </w:p>
    <w:p w14:paraId="0F77D13A">
      <w:pPr>
        <w:spacing w:line="300" w:lineRule="auto"/>
        <w:rPr>
          <w:rFonts w:ascii="宋体" w:hAnsi="宋体" w:eastAsia="宋体" w:cs="宋体"/>
          <w:sz w:val="24"/>
        </w:rPr>
      </w:pPr>
      <w:r>
        <w:rPr>
          <w:rFonts w:hint="eastAsia" w:ascii="宋体" w:hAnsi="宋体" w:eastAsia="宋体" w:cs="宋体"/>
          <w:sz w:val="24"/>
        </w:rPr>
        <w:t>(7)The machine adopts advanced, famous brand hydraulic electrical components</w:t>
      </w:r>
      <w:r>
        <w:rPr>
          <w:rFonts w:hint="eastAsia" w:ascii="宋体" w:hAnsi="宋体" w:eastAsia="宋体" w:cs="宋体"/>
          <w:sz w:val="24"/>
          <w:lang w:val="en-US" w:eastAsia="zh-CN"/>
        </w:rPr>
        <w:t>.</w:t>
      </w:r>
      <w:r>
        <w:rPr>
          <w:rFonts w:hint="eastAsia" w:ascii="宋体" w:hAnsi="宋体" w:eastAsia="宋体" w:cs="宋体"/>
          <w:sz w:val="24"/>
        </w:rPr>
        <w:t>It has hand-operated, semi-auto and auto operation.</w:t>
      </w:r>
    </w:p>
    <w:p w14:paraId="3C711C27">
      <w:pPr>
        <w:spacing w:line="300" w:lineRule="auto"/>
        <w:rPr>
          <w:rFonts w:ascii="宋体" w:hAnsi="宋体" w:eastAsia="宋体" w:cs="宋体"/>
          <w:color w:val="0000FF"/>
          <w:sz w:val="24"/>
        </w:rPr>
      </w:pPr>
      <w:r>
        <w:rPr>
          <w:rFonts w:hint="eastAsia" w:ascii="宋体" w:hAnsi="宋体" w:eastAsia="宋体" w:cs="宋体"/>
          <w:color w:val="0000FF"/>
          <w:sz w:val="24"/>
        </w:rPr>
        <w:t>机器采用先进的、名牌液压电气元件，具备手动、半自动、自动操作。</w:t>
      </w:r>
    </w:p>
    <w:p w14:paraId="10048565">
      <w:pPr>
        <w:spacing w:line="300" w:lineRule="auto"/>
        <w:rPr>
          <w:rFonts w:ascii="宋体" w:hAnsi="宋体" w:eastAsia="宋体" w:cs="宋体"/>
          <w:sz w:val="24"/>
        </w:rPr>
      </w:pPr>
      <w:r>
        <w:rPr>
          <w:rFonts w:hint="eastAsia" w:ascii="宋体" w:hAnsi="宋体" w:eastAsia="宋体" w:cs="宋体"/>
          <w:sz w:val="24"/>
        </w:rPr>
        <w:t>(8)</w:t>
      </w:r>
      <w:r>
        <w:rPr>
          <w:rFonts w:hint="eastAsia" w:ascii="宋体" w:hAnsi="宋体" w:eastAsia="宋体" w:cs="宋体"/>
          <w:sz w:val="24"/>
        </w:rPr>
        <w:tab/>
      </w:r>
      <w:r>
        <w:rPr>
          <w:rFonts w:hint="eastAsia" w:ascii="宋体" w:hAnsi="宋体" w:eastAsia="宋体" w:cs="宋体"/>
          <w:sz w:val="24"/>
        </w:rPr>
        <w:t>The production efficiency of the machine is high. Its noise is low and its power consumption is small, the operation is safe and convenient. It is an ideal equipment to produce package bottles for pharmacy, food and other trades.</w:t>
      </w:r>
    </w:p>
    <w:p w14:paraId="03E90C6C">
      <w:pPr>
        <w:spacing w:line="300" w:lineRule="auto"/>
        <w:rPr>
          <w:rFonts w:ascii="宋体" w:hAnsi="宋体" w:eastAsia="宋体" w:cs="宋体"/>
          <w:color w:val="0000FF"/>
          <w:sz w:val="24"/>
        </w:rPr>
      </w:pPr>
      <w:r>
        <w:rPr>
          <w:rFonts w:hint="eastAsia" w:ascii="宋体" w:hAnsi="宋体" w:eastAsia="宋体" w:cs="宋体"/>
          <w:color w:val="0000FF"/>
          <w:sz w:val="24"/>
        </w:rPr>
        <w:t>该机生产效率高、噪音低、耗电量小、操作安全方便，是医药、食品等行业包装用品瓶的首先的理想机器。</w:t>
      </w:r>
    </w:p>
    <w:p w14:paraId="072E9C0D">
      <w:pPr>
        <w:spacing w:line="300" w:lineRule="auto"/>
        <w:rPr>
          <w:rFonts w:ascii="宋体" w:hAnsi="宋体" w:eastAsia="宋体" w:cs="宋体"/>
          <w:color w:val="0000FF"/>
          <w:sz w:val="24"/>
        </w:rPr>
      </w:pPr>
    </w:p>
    <w:p w14:paraId="57B5A905">
      <w:pPr>
        <w:spacing w:line="300" w:lineRule="auto"/>
        <w:rPr>
          <w:rFonts w:ascii="宋体" w:hAnsi="宋体" w:eastAsia="宋体" w:cs="宋体"/>
          <w:color w:val="0000FF"/>
          <w:sz w:val="24"/>
        </w:rPr>
      </w:pPr>
    </w:p>
    <w:p w14:paraId="6DC13950">
      <w:pPr>
        <w:spacing w:line="300" w:lineRule="auto"/>
        <w:rPr>
          <w:rFonts w:ascii="宋体" w:hAnsi="宋体" w:eastAsia="宋体" w:cs="宋体"/>
          <w:color w:val="0000FF"/>
          <w:sz w:val="24"/>
        </w:rPr>
      </w:pPr>
    </w:p>
    <w:p w14:paraId="346DE2EB">
      <w:pPr>
        <w:spacing w:line="300" w:lineRule="auto"/>
        <w:rPr>
          <w:rFonts w:ascii="宋体" w:hAnsi="宋体" w:eastAsia="宋体" w:cs="宋体"/>
          <w:color w:val="0000FF"/>
          <w:sz w:val="24"/>
        </w:rPr>
      </w:pPr>
    </w:p>
    <w:p w14:paraId="44382FBD">
      <w:pPr>
        <w:spacing w:line="300" w:lineRule="auto"/>
        <w:rPr>
          <w:rFonts w:ascii="宋体" w:hAnsi="宋体" w:eastAsia="宋体" w:cs="宋体"/>
          <w:color w:val="0000FF"/>
          <w:sz w:val="24"/>
        </w:rPr>
      </w:pPr>
    </w:p>
    <w:p w14:paraId="06861294">
      <w:pPr>
        <w:spacing w:line="300" w:lineRule="auto"/>
        <w:rPr>
          <w:rFonts w:ascii="宋体" w:hAnsi="宋体" w:eastAsia="宋体" w:cs="宋体"/>
          <w:color w:val="0000FF"/>
          <w:sz w:val="24"/>
        </w:rPr>
      </w:pPr>
    </w:p>
    <w:p w14:paraId="409EE9EF">
      <w:pPr>
        <w:spacing w:line="300" w:lineRule="auto"/>
        <w:rPr>
          <w:rFonts w:ascii="宋体" w:hAnsi="宋体" w:eastAsia="宋体" w:cs="宋体"/>
          <w:color w:val="0000FF"/>
          <w:sz w:val="24"/>
        </w:rPr>
      </w:pPr>
    </w:p>
    <w:p w14:paraId="55368E7D">
      <w:pPr>
        <w:spacing w:line="300" w:lineRule="auto"/>
        <w:rPr>
          <w:rFonts w:ascii="宋体" w:hAnsi="宋体" w:eastAsia="宋体" w:cs="宋体"/>
          <w:color w:val="0000FF"/>
          <w:sz w:val="24"/>
        </w:rPr>
      </w:pPr>
    </w:p>
    <w:p w14:paraId="5FA9B73F">
      <w:pPr>
        <w:spacing w:line="300" w:lineRule="auto"/>
        <w:rPr>
          <w:rFonts w:ascii="宋体" w:hAnsi="宋体" w:eastAsia="宋体" w:cs="宋体"/>
          <w:color w:val="0000FF"/>
          <w:sz w:val="24"/>
        </w:rPr>
      </w:pPr>
    </w:p>
    <w:p w14:paraId="0B3DB9A8">
      <w:pPr>
        <w:spacing w:line="300" w:lineRule="auto"/>
        <w:rPr>
          <w:rFonts w:ascii="宋体" w:hAnsi="宋体" w:eastAsia="宋体" w:cs="宋体"/>
          <w:color w:val="0000FF"/>
          <w:sz w:val="24"/>
        </w:rPr>
      </w:pPr>
    </w:p>
    <w:p w14:paraId="7B3A10E8">
      <w:pPr>
        <w:spacing w:line="300" w:lineRule="auto"/>
        <w:rPr>
          <w:rFonts w:ascii="宋体" w:hAnsi="宋体" w:eastAsia="宋体" w:cs="宋体"/>
          <w:color w:val="0000FF"/>
          <w:sz w:val="24"/>
        </w:rPr>
      </w:pPr>
    </w:p>
    <w:p w14:paraId="2A8F5416">
      <w:pPr>
        <w:numPr>
          <w:ilvl w:val="0"/>
          <w:numId w:val="6"/>
        </w:numPr>
        <w:outlineLvl w:val="1"/>
        <w:rPr>
          <w:rFonts w:ascii="宋体" w:hAnsi="宋体" w:eastAsia="宋体" w:cs="宋体"/>
          <w:b/>
          <w:bCs/>
          <w:sz w:val="30"/>
          <w:szCs w:val="30"/>
        </w:rPr>
      </w:pPr>
      <w:bookmarkStart w:id="13" w:name="_Toc4431"/>
      <w:r>
        <w:rPr>
          <w:rFonts w:hint="eastAsia" w:ascii="宋体" w:hAnsi="宋体" w:eastAsia="宋体" w:cs="宋体"/>
          <w:b/>
          <w:bCs/>
          <w:sz w:val="30"/>
          <w:szCs w:val="30"/>
        </w:rPr>
        <w:t>Nameplate铭牌</w:t>
      </w:r>
      <w:bookmarkEnd w:id="13"/>
    </w:p>
    <w:p w14:paraId="31E20F5B">
      <w:pPr>
        <w:pStyle w:val="4"/>
        <w:widowControl/>
        <w:spacing w:after="0" w:line="300" w:lineRule="auto"/>
        <w:ind w:left="0" w:leftChars="0"/>
        <w:rPr>
          <w:rFonts w:ascii="宋体" w:hAnsi="宋体" w:cs="宋体"/>
          <w:sz w:val="24"/>
        </w:rPr>
      </w:pPr>
      <w:r>
        <w:rPr>
          <w:rFonts w:hint="eastAsia" w:ascii="宋体" w:hAnsi="宋体" w:cs="宋体"/>
          <w:sz w:val="24"/>
        </w:rPr>
        <w:t>The nameplate is fixed on the surface of the machine, the template as follow:</w:t>
      </w:r>
    </w:p>
    <w:p w14:paraId="532F0DFC">
      <w:pPr>
        <w:spacing w:line="300" w:lineRule="auto"/>
        <w:rPr>
          <w:rFonts w:ascii="宋体" w:hAnsi="宋体" w:eastAsia="宋体" w:cs="宋体"/>
          <w:color w:val="0000FF"/>
          <w:sz w:val="24"/>
        </w:rPr>
      </w:pPr>
      <w:r>
        <w:rPr>
          <w:rFonts w:hint="eastAsia" w:ascii="宋体" w:hAnsi="宋体" w:eastAsia="宋体" w:cs="宋体"/>
          <w:color w:val="0000FF"/>
          <w:sz w:val="24"/>
        </w:rPr>
        <w:t>铭牌固定在设备表面，示例见所示：</w:t>
      </w:r>
    </w:p>
    <w:p w14:paraId="725043B5">
      <w:pPr>
        <w:spacing w:line="300" w:lineRule="auto"/>
        <w:jc w:val="left"/>
        <w:rPr>
          <w:rFonts w:ascii="宋体" w:hAnsi="宋体" w:eastAsia="宋体" w:cs="Times New Roman"/>
          <w:b/>
          <w:sz w:val="24"/>
        </w:rPr>
      </w:pPr>
    </w:p>
    <w:p w14:paraId="75DABD9F">
      <w:pPr>
        <w:spacing w:line="300" w:lineRule="auto"/>
        <w:jc w:val="left"/>
        <w:rPr>
          <w:rFonts w:ascii="宋体" w:hAnsi="宋体" w:eastAsia="宋体" w:cs="Times New Roman"/>
          <w:b/>
          <w:sz w:val="24"/>
        </w:rPr>
      </w:pPr>
      <w:r>
        <w:drawing>
          <wp:anchor distT="0" distB="0" distL="114300" distR="114300" simplePos="0" relativeHeight="251694080" behindDoc="1" locked="0" layoutInCell="1" allowOverlap="1">
            <wp:simplePos x="0" y="0"/>
            <wp:positionH relativeFrom="column">
              <wp:posOffset>0</wp:posOffset>
            </wp:positionH>
            <wp:positionV relativeFrom="paragraph">
              <wp:posOffset>72390</wp:posOffset>
            </wp:positionV>
            <wp:extent cx="6289040" cy="3610610"/>
            <wp:effectExtent l="0" t="0" r="16510" b="8890"/>
            <wp:wrapNone/>
            <wp:docPr id="6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2"/>
                    <pic:cNvPicPr>
                      <a:picLocks noChangeAspect="1"/>
                    </pic:cNvPicPr>
                  </pic:nvPicPr>
                  <pic:blipFill>
                    <a:blip r:embed="rId41"/>
                    <a:stretch>
                      <a:fillRect/>
                    </a:stretch>
                  </pic:blipFill>
                  <pic:spPr>
                    <a:xfrm>
                      <a:off x="0" y="0"/>
                      <a:ext cx="6289040" cy="3610610"/>
                    </a:xfrm>
                    <a:prstGeom prst="rect">
                      <a:avLst/>
                    </a:prstGeom>
                    <a:noFill/>
                    <a:ln>
                      <a:noFill/>
                    </a:ln>
                  </pic:spPr>
                </pic:pic>
              </a:graphicData>
            </a:graphic>
          </wp:anchor>
        </w:drawing>
      </w:r>
    </w:p>
    <w:p w14:paraId="2E8135F6">
      <w:pPr>
        <w:spacing w:line="300" w:lineRule="auto"/>
        <w:jc w:val="left"/>
        <w:rPr>
          <w:rFonts w:ascii="宋体" w:hAnsi="宋体" w:eastAsia="宋体" w:cs="Times New Roman"/>
          <w:b/>
          <w:sz w:val="24"/>
        </w:rPr>
      </w:pPr>
    </w:p>
    <w:p w14:paraId="389AC234">
      <w:pPr>
        <w:spacing w:line="300" w:lineRule="auto"/>
        <w:jc w:val="left"/>
        <w:rPr>
          <w:rFonts w:hint="eastAsia" w:ascii="宋体" w:hAnsi="宋体" w:eastAsia="宋体" w:cs="Times New Roman"/>
          <w:b/>
          <w:sz w:val="24"/>
          <w:lang w:eastAsia="zh-CN"/>
        </w:rPr>
      </w:pPr>
    </w:p>
    <w:p w14:paraId="61219C89">
      <w:pPr>
        <w:spacing w:line="300" w:lineRule="auto"/>
        <w:jc w:val="left"/>
        <w:rPr>
          <w:rFonts w:ascii="宋体" w:hAnsi="宋体" w:eastAsia="宋体" w:cs="Times New Roman"/>
          <w:b/>
          <w:sz w:val="24"/>
        </w:rPr>
      </w:pPr>
    </w:p>
    <w:p w14:paraId="7E01EF05">
      <w:pPr>
        <w:spacing w:line="300" w:lineRule="auto"/>
        <w:jc w:val="left"/>
        <w:rPr>
          <w:rFonts w:ascii="宋体" w:hAnsi="宋体" w:eastAsia="宋体" w:cs="Times New Roman"/>
          <w:b/>
          <w:sz w:val="24"/>
        </w:rPr>
      </w:pPr>
    </w:p>
    <w:p w14:paraId="75F72681">
      <w:pPr>
        <w:spacing w:line="300" w:lineRule="auto"/>
        <w:jc w:val="left"/>
        <w:rPr>
          <w:rFonts w:ascii="宋体" w:hAnsi="宋体" w:eastAsia="宋体" w:cs="Times New Roman"/>
          <w:b/>
          <w:sz w:val="24"/>
        </w:rPr>
      </w:pPr>
    </w:p>
    <w:p w14:paraId="1B566A16">
      <w:pPr>
        <w:spacing w:line="300" w:lineRule="auto"/>
        <w:jc w:val="left"/>
        <w:rPr>
          <w:rFonts w:ascii="宋体" w:hAnsi="宋体" w:eastAsia="宋体" w:cs="Times New Roman"/>
          <w:b/>
          <w:sz w:val="24"/>
        </w:rPr>
      </w:pPr>
    </w:p>
    <w:p w14:paraId="68C3C320">
      <w:pPr>
        <w:spacing w:line="300" w:lineRule="auto"/>
        <w:jc w:val="left"/>
        <w:rPr>
          <w:rFonts w:ascii="宋体" w:hAnsi="宋体" w:eastAsia="宋体" w:cs="Times New Roman"/>
          <w:b/>
          <w:sz w:val="24"/>
        </w:rPr>
      </w:pPr>
    </w:p>
    <w:p w14:paraId="60AC0B4D">
      <w:pPr>
        <w:spacing w:line="300" w:lineRule="auto"/>
        <w:jc w:val="left"/>
        <w:rPr>
          <w:rFonts w:ascii="宋体" w:hAnsi="宋体" w:eastAsia="宋体" w:cs="Times New Roman"/>
          <w:b/>
          <w:sz w:val="24"/>
        </w:rPr>
      </w:pPr>
    </w:p>
    <w:p w14:paraId="276A41B0">
      <w:pPr>
        <w:spacing w:line="300" w:lineRule="auto"/>
        <w:jc w:val="left"/>
        <w:rPr>
          <w:rFonts w:ascii="宋体" w:hAnsi="宋体" w:eastAsia="宋体" w:cs="Times New Roman"/>
          <w:b/>
          <w:sz w:val="24"/>
        </w:rPr>
      </w:pPr>
    </w:p>
    <w:p w14:paraId="3E56AFCA">
      <w:pPr>
        <w:spacing w:line="300" w:lineRule="auto"/>
        <w:jc w:val="left"/>
        <w:rPr>
          <w:rFonts w:ascii="宋体" w:hAnsi="宋体" w:eastAsia="宋体" w:cs="Times New Roman"/>
          <w:b/>
          <w:sz w:val="24"/>
        </w:rPr>
      </w:pPr>
    </w:p>
    <w:p w14:paraId="73F07A6A">
      <w:pPr>
        <w:spacing w:line="300" w:lineRule="auto"/>
        <w:jc w:val="left"/>
        <w:rPr>
          <w:rFonts w:ascii="宋体" w:hAnsi="宋体" w:eastAsia="宋体" w:cs="Times New Roman"/>
          <w:b/>
          <w:sz w:val="24"/>
        </w:rPr>
      </w:pPr>
    </w:p>
    <w:p w14:paraId="47D40AF9">
      <w:pPr>
        <w:spacing w:line="300" w:lineRule="auto"/>
        <w:jc w:val="left"/>
        <w:rPr>
          <w:rFonts w:ascii="宋体" w:hAnsi="宋体" w:eastAsia="宋体" w:cs="Times New Roman"/>
          <w:b/>
          <w:sz w:val="24"/>
        </w:rPr>
      </w:pPr>
    </w:p>
    <w:p w14:paraId="7E698DE6">
      <w:pPr>
        <w:spacing w:line="300" w:lineRule="auto"/>
        <w:jc w:val="left"/>
        <w:rPr>
          <w:rFonts w:ascii="宋体" w:hAnsi="宋体" w:eastAsia="宋体" w:cs="Times New Roman"/>
          <w:b/>
          <w:sz w:val="24"/>
        </w:rPr>
      </w:pPr>
    </w:p>
    <w:p w14:paraId="130993C7">
      <w:pPr>
        <w:spacing w:line="300" w:lineRule="auto"/>
        <w:jc w:val="left"/>
        <w:rPr>
          <w:rFonts w:ascii="宋体" w:hAnsi="宋体" w:eastAsia="宋体" w:cs="Times New Roman"/>
          <w:b/>
          <w:sz w:val="24"/>
        </w:rPr>
      </w:pPr>
    </w:p>
    <w:p w14:paraId="0B9C4AF6">
      <w:pPr>
        <w:spacing w:line="300" w:lineRule="auto"/>
        <w:jc w:val="left"/>
        <w:rPr>
          <w:rFonts w:ascii="宋体" w:hAnsi="宋体" w:eastAsia="宋体" w:cs="Times New Roman"/>
          <w:b/>
          <w:sz w:val="24"/>
        </w:rPr>
      </w:pPr>
    </w:p>
    <w:p w14:paraId="2F07C4C4">
      <w:pPr>
        <w:spacing w:line="300" w:lineRule="auto"/>
        <w:jc w:val="left"/>
        <w:rPr>
          <w:rFonts w:ascii="宋体" w:hAnsi="宋体" w:eastAsia="宋体" w:cs="Times New Roman"/>
          <w:b/>
          <w:sz w:val="24"/>
        </w:rPr>
      </w:pPr>
    </w:p>
    <w:p w14:paraId="0A77BD92">
      <w:pPr>
        <w:spacing w:line="300" w:lineRule="auto"/>
        <w:jc w:val="left"/>
        <w:rPr>
          <w:rFonts w:ascii="宋体" w:hAnsi="宋体" w:eastAsia="宋体" w:cs="Times New Roman"/>
          <w:b/>
          <w:sz w:val="24"/>
        </w:rPr>
      </w:pPr>
    </w:p>
    <w:p w14:paraId="31046691">
      <w:pPr>
        <w:spacing w:line="300" w:lineRule="auto"/>
        <w:jc w:val="left"/>
        <w:rPr>
          <w:rFonts w:ascii="宋体" w:hAnsi="宋体" w:eastAsia="宋体" w:cs="Times New Roman"/>
          <w:b/>
          <w:sz w:val="24"/>
        </w:rPr>
      </w:pPr>
    </w:p>
    <w:p w14:paraId="0F297ECF">
      <w:pPr>
        <w:spacing w:line="300" w:lineRule="auto"/>
        <w:jc w:val="left"/>
        <w:rPr>
          <w:rFonts w:ascii="宋体" w:hAnsi="宋体" w:eastAsia="宋体" w:cs="Times New Roman"/>
          <w:b/>
          <w:sz w:val="24"/>
        </w:rPr>
      </w:pPr>
    </w:p>
    <w:p w14:paraId="0028E353">
      <w:pPr>
        <w:spacing w:line="300" w:lineRule="auto"/>
        <w:jc w:val="left"/>
        <w:rPr>
          <w:rFonts w:ascii="宋体" w:hAnsi="宋体" w:eastAsia="宋体" w:cs="Times New Roman"/>
          <w:b/>
          <w:sz w:val="24"/>
        </w:rPr>
      </w:pPr>
    </w:p>
    <w:p w14:paraId="41370419">
      <w:pPr>
        <w:spacing w:line="300" w:lineRule="auto"/>
        <w:jc w:val="left"/>
        <w:rPr>
          <w:rFonts w:ascii="宋体" w:hAnsi="宋体" w:eastAsia="宋体" w:cs="Times New Roman"/>
          <w:b/>
          <w:sz w:val="24"/>
        </w:rPr>
      </w:pPr>
    </w:p>
    <w:p w14:paraId="265E3762">
      <w:pPr>
        <w:spacing w:line="300" w:lineRule="auto"/>
        <w:jc w:val="left"/>
        <w:rPr>
          <w:rFonts w:ascii="宋体" w:hAnsi="宋体" w:eastAsia="宋体" w:cs="Times New Roman"/>
          <w:b/>
          <w:sz w:val="24"/>
        </w:rPr>
      </w:pPr>
    </w:p>
    <w:p w14:paraId="1FC6678A">
      <w:pPr>
        <w:spacing w:line="300" w:lineRule="auto"/>
        <w:jc w:val="left"/>
        <w:rPr>
          <w:rFonts w:ascii="宋体" w:hAnsi="宋体" w:eastAsia="宋体" w:cs="Times New Roman"/>
          <w:b/>
          <w:sz w:val="24"/>
        </w:rPr>
      </w:pPr>
    </w:p>
    <w:p w14:paraId="6A268BA9">
      <w:pPr>
        <w:spacing w:line="300" w:lineRule="auto"/>
        <w:jc w:val="left"/>
        <w:rPr>
          <w:rFonts w:ascii="宋体" w:hAnsi="宋体" w:eastAsia="宋体" w:cs="Times New Roman"/>
          <w:b/>
          <w:sz w:val="24"/>
        </w:rPr>
      </w:pPr>
    </w:p>
    <w:p w14:paraId="41347425">
      <w:pPr>
        <w:spacing w:line="300" w:lineRule="auto"/>
        <w:jc w:val="left"/>
        <w:rPr>
          <w:rFonts w:ascii="宋体" w:hAnsi="宋体" w:eastAsia="宋体" w:cs="Times New Roman"/>
          <w:b/>
          <w:sz w:val="24"/>
        </w:rPr>
      </w:pPr>
    </w:p>
    <w:p w14:paraId="7CEF1EE5">
      <w:pPr>
        <w:spacing w:line="300" w:lineRule="auto"/>
        <w:jc w:val="left"/>
        <w:rPr>
          <w:rFonts w:ascii="宋体" w:hAnsi="宋体" w:eastAsia="宋体" w:cs="Times New Roman"/>
          <w:b/>
          <w:sz w:val="24"/>
        </w:rPr>
      </w:pPr>
    </w:p>
    <w:p w14:paraId="700DDCAE">
      <w:pPr>
        <w:spacing w:line="300" w:lineRule="auto"/>
        <w:jc w:val="left"/>
        <w:rPr>
          <w:rFonts w:ascii="宋体" w:hAnsi="宋体" w:eastAsia="宋体" w:cs="Times New Roman"/>
          <w:b/>
          <w:sz w:val="24"/>
        </w:rPr>
      </w:pPr>
    </w:p>
    <w:p w14:paraId="7BA72B51">
      <w:pPr>
        <w:spacing w:line="300" w:lineRule="auto"/>
        <w:jc w:val="left"/>
        <w:rPr>
          <w:rFonts w:ascii="宋体" w:hAnsi="宋体" w:eastAsia="宋体" w:cs="Times New Roman"/>
          <w:b/>
          <w:sz w:val="24"/>
        </w:rPr>
      </w:pPr>
    </w:p>
    <w:p w14:paraId="52A3E35E">
      <w:pPr>
        <w:spacing w:line="300" w:lineRule="auto"/>
        <w:jc w:val="left"/>
        <w:rPr>
          <w:rFonts w:ascii="宋体" w:hAnsi="宋体" w:eastAsia="宋体" w:cs="Times New Roman"/>
          <w:b/>
          <w:sz w:val="24"/>
        </w:rPr>
      </w:pPr>
    </w:p>
    <w:p w14:paraId="6C67BBD4">
      <w:pPr>
        <w:numPr>
          <w:ilvl w:val="0"/>
          <w:numId w:val="6"/>
        </w:numPr>
        <w:outlineLvl w:val="1"/>
        <w:rPr>
          <w:rFonts w:ascii="宋体" w:hAnsi="宋体" w:eastAsia="宋体" w:cs="宋体"/>
          <w:b/>
          <w:bCs/>
          <w:sz w:val="30"/>
          <w:szCs w:val="30"/>
        </w:rPr>
      </w:pPr>
      <w:bookmarkStart w:id="14" w:name="_Toc22644"/>
      <w:r>
        <w:rPr>
          <w:rFonts w:hint="eastAsia" w:ascii="宋体" w:hAnsi="宋体" w:eastAsia="宋体" w:cs="宋体"/>
          <w:b/>
          <w:bCs/>
          <w:sz w:val="30"/>
          <w:szCs w:val="30"/>
        </w:rPr>
        <w:t>Main technical parameter of the machine主要技术参数</w:t>
      </w:r>
      <w:bookmarkEnd w:id="14"/>
    </w:p>
    <w:tbl>
      <w:tblPr>
        <w:tblStyle w:val="12"/>
        <w:tblW w:w="9854" w:type="dxa"/>
        <w:tblInd w:w="0" w:type="dxa"/>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228"/>
        <w:gridCol w:w="3626"/>
      </w:tblGrid>
      <w:tr w14:paraId="6A04DD4F">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c>
          <w:tcPr>
            <w:tcW w:w="6228" w:type="dxa"/>
            <w:tcBorders>
              <w:top w:val="thinThickSmallGap" w:color="auto" w:sz="12" w:space="0"/>
              <w:left w:val="thinThickSmallGap" w:color="auto" w:sz="12" w:space="0"/>
              <w:bottom w:val="single" w:color="auto" w:sz="4" w:space="0"/>
              <w:right w:val="single" w:color="auto" w:sz="4" w:space="0"/>
            </w:tcBorders>
            <w:shd w:val="clear" w:color="auto" w:fill="auto"/>
            <w:vAlign w:val="center"/>
          </w:tcPr>
          <w:p w14:paraId="2EBA189C">
            <w:pPr>
              <w:keepNext w:val="0"/>
              <w:keepLines w:val="0"/>
              <w:suppressLineNumbers w:val="0"/>
              <w:spacing w:before="0" w:beforeAutospacing="0" w:after="0" w:afterAutospacing="0" w:line="300" w:lineRule="auto"/>
              <w:ind w:left="0" w:right="0"/>
              <w:rPr>
                <w:rFonts w:ascii="宋体" w:hAnsi="宋体" w:eastAsia="宋体" w:cs="宋体"/>
                <w:sz w:val="24"/>
              </w:rPr>
            </w:pPr>
            <w:r>
              <w:rPr>
                <w:rFonts w:hint="eastAsia" w:ascii="宋体" w:hAnsi="宋体" w:eastAsia="宋体" w:cs="宋体"/>
                <w:sz w:val="24"/>
              </w:rPr>
              <w:t>Diameter of screw  螺杆直径</w:t>
            </w:r>
          </w:p>
        </w:tc>
        <w:tc>
          <w:tcPr>
            <w:tcW w:w="3626" w:type="dxa"/>
            <w:tcBorders>
              <w:top w:val="thinThickSmallGap" w:color="auto" w:sz="12" w:space="0"/>
              <w:left w:val="single" w:color="auto" w:sz="4" w:space="0"/>
              <w:bottom w:val="single" w:color="auto" w:sz="4" w:space="0"/>
              <w:right w:val="thinThickSmallGap" w:color="auto" w:sz="12" w:space="0"/>
            </w:tcBorders>
            <w:shd w:val="clear" w:color="auto" w:fill="auto"/>
            <w:vAlign w:val="center"/>
          </w:tcPr>
          <w:p w14:paraId="06495A8D">
            <w:pPr>
              <w:keepNext w:val="0"/>
              <w:keepLines w:val="0"/>
              <w:suppressLineNumbers w:val="0"/>
              <w:spacing w:before="0" w:beforeAutospacing="0" w:after="0" w:afterAutospacing="0" w:line="300" w:lineRule="auto"/>
              <w:ind w:left="0" w:right="0"/>
              <w:rPr>
                <w:rFonts w:ascii="宋体" w:hAnsi="宋体" w:eastAsia="宋体" w:cs="宋体"/>
                <w:sz w:val="24"/>
              </w:rPr>
            </w:pPr>
            <w:r>
              <w:rPr>
                <w:rFonts w:hint="eastAsia" w:ascii="宋体" w:hAnsi="宋体" w:eastAsia="宋体" w:cs="宋体"/>
                <w:sz w:val="24"/>
                <w:lang w:val="en-US" w:eastAsia="zh-CN"/>
              </w:rPr>
              <w:t>40</w:t>
            </w:r>
            <w:r>
              <w:rPr>
                <w:rFonts w:hint="eastAsia" w:ascii="宋体" w:hAnsi="宋体" w:eastAsia="宋体" w:cs="宋体"/>
                <w:sz w:val="24"/>
              </w:rPr>
              <w:t>mm</w:t>
            </w:r>
          </w:p>
        </w:tc>
      </w:tr>
      <w:tr w14:paraId="195D5DFE">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6228" w:type="dxa"/>
            <w:tcBorders>
              <w:top w:val="single" w:color="auto" w:sz="4" w:space="0"/>
              <w:left w:val="thinThickSmallGap" w:color="auto" w:sz="12" w:space="0"/>
              <w:bottom w:val="single" w:color="auto" w:sz="4" w:space="0"/>
              <w:right w:val="single" w:color="auto" w:sz="4" w:space="0"/>
            </w:tcBorders>
            <w:shd w:val="clear" w:color="auto" w:fill="auto"/>
            <w:vAlign w:val="center"/>
          </w:tcPr>
          <w:p w14:paraId="3A644865">
            <w:pPr>
              <w:keepNext w:val="0"/>
              <w:keepLines w:val="0"/>
              <w:suppressLineNumbers w:val="0"/>
              <w:spacing w:before="0" w:beforeAutospacing="0" w:after="0" w:afterAutospacing="0" w:line="300" w:lineRule="auto"/>
              <w:ind w:left="0" w:right="0"/>
              <w:rPr>
                <w:rFonts w:ascii="宋体" w:hAnsi="宋体" w:eastAsia="宋体" w:cs="宋体"/>
                <w:sz w:val="24"/>
              </w:rPr>
            </w:pPr>
            <w:r>
              <w:rPr>
                <w:rFonts w:hint="eastAsia" w:ascii="宋体" w:hAnsi="宋体" w:eastAsia="宋体" w:cs="宋体"/>
                <w:sz w:val="24"/>
              </w:rPr>
              <w:t>L/D of screw  螺杆长径比</w:t>
            </w:r>
          </w:p>
        </w:tc>
        <w:tc>
          <w:tcPr>
            <w:tcW w:w="3626" w:type="dxa"/>
            <w:tcBorders>
              <w:top w:val="single" w:color="auto" w:sz="4" w:space="0"/>
              <w:left w:val="single" w:color="auto" w:sz="4" w:space="0"/>
              <w:bottom w:val="single" w:color="auto" w:sz="4" w:space="0"/>
              <w:right w:val="thinThickSmallGap" w:color="auto" w:sz="12" w:space="0"/>
            </w:tcBorders>
            <w:shd w:val="clear" w:color="auto" w:fill="auto"/>
            <w:vAlign w:val="center"/>
          </w:tcPr>
          <w:p w14:paraId="6D60941E">
            <w:pPr>
              <w:keepNext w:val="0"/>
              <w:keepLines w:val="0"/>
              <w:suppressLineNumbers w:val="0"/>
              <w:spacing w:before="0" w:beforeAutospacing="0" w:after="0" w:afterAutospacing="0" w:line="300" w:lineRule="auto"/>
              <w:ind w:left="0" w:right="0"/>
              <w:rPr>
                <w:rFonts w:ascii="宋体" w:hAnsi="宋体" w:eastAsia="宋体" w:cs="宋体"/>
                <w:sz w:val="24"/>
              </w:rPr>
            </w:pPr>
            <w:r>
              <w:rPr>
                <w:rFonts w:hint="eastAsia" w:ascii="宋体" w:hAnsi="宋体" w:eastAsia="宋体" w:cs="宋体"/>
                <w:sz w:val="24"/>
              </w:rPr>
              <w:t>23:1</w:t>
            </w:r>
          </w:p>
        </w:tc>
      </w:tr>
      <w:tr w14:paraId="5843E16B">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6228" w:type="dxa"/>
            <w:tcBorders>
              <w:top w:val="single" w:color="auto" w:sz="4" w:space="0"/>
              <w:left w:val="thinThickSmallGap" w:color="auto" w:sz="12" w:space="0"/>
              <w:bottom w:val="single" w:color="auto" w:sz="4" w:space="0"/>
              <w:right w:val="single" w:color="auto" w:sz="4" w:space="0"/>
            </w:tcBorders>
            <w:shd w:val="clear" w:color="auto" w:fill="auto"/>
            <w:vAlign w:val="center"/>
          </w:tcPr>
          <w:p w14:paraId="50267C63">
            <w:pPr>
              <w:keepNext w:val="0"/>
              <w:keepLines w:val="0"/>
              <w:suppressLineNumbers w:val="0"/>
              <w:spacing w:before="0" w:beforeAutospacing="0" w:after="0" w:afterAutospacing="0" w:line="300" w:lineRule="auto"/>
              <w:ind w:left="0" w:right="0"/>
              <w:rPr>
                <w:rFonts w:ascii="宋体" w:hAnsi="宋体" w:eastAsia="宋体" w:cs="宋体"/>
                <w:sz w:val="24"/>
              </w:rPr>
            </w:pPr>
            <w:r>
              <w:rPr>
                <w:rFonts w:hint="eastAsia" w:ascii="宋体" w:hAnsi="宋体" w:eastAsia="宋体" w:cs="宋体"/>
                <w:sz w:val="24"/>
              </w:rPr>
              <w:t>Max. theory injection capacity</w:t>
            </w:r>
            <w:r>
              <w:rPr>
                <w:rFonts w:hint="eastAsia" w:ascii="宋体" w:hAnsi="宋体" w:eastAsia="宋体" w:cs="宋体"/>
                <w:sz w:val="24"/>
              </w:rPr>
              <w:tab/>
            </w:r>
            <w:r>
              <w:rPr>
                <w:rFonts w:hint="eastAsia" w:ascii="宋体" w:hAnsi="宋体" w:eastAsia="宋体" w:cs="宋体"/>
                <w:sz w:val="24"/>
              </w:rPr>
              <w:t xml:space="preserve">  最大理论注射量</w:t>
            </w:r>
          </w:p>
        </w:tc>
        <w:tc>
          <w:tcPr>
            <w:tcW w:w="3626" w:type="dxa"/>
            <w:tcBorders>
              <w:top w:val="single" w:color="auto" w:sz="4" w:space="0"/>
              <w:left w:val="single" w:color="auto" w:sz="4" w:space="0"/>
              <w:bottom w:val="single" w:color="auto" w:sz="4" w:space="0"/>
              <w:right w:val="thinThickSmallGap" w:color="auto" w:sz="12" w:space="0"/>
            </w:tcBorders>
            <w:shd w:val="clear" w:color="auto" w:fill="auto"/>
          </w:tcPr>
          <w:p w14:paraId="1D7B72C3">
            <w:pPr>
              <w:keepNext w:val="0"/>
              <w:keepLines w:val="0"/>
              <w:suppressLineNumbers w:val="0"/>
              <w:spacing w:before="0" w:beforeAutospacing="0" w:after="0" w:afterAutospacing="0" w:line="300" w:lineRule="auto"/>
              <w:ind w:left="0" w:right="0"/>
              <w:rPr>
                <w:rFonts w:ascii="宋体" w:hAnsi="宋体" w:eastAsia="宋体" w:cs="宋体"/>
                <w:sz w:val="24"/>
                <w:vertAlign w:val="superscript"/>
              </w:rPr>
            </w:pPr>
            <w:r>
              <w:rPr>
                <w:rFonts w:hint="eastAsia" w:ascii="宋体" w:hAnsi="宋体" w:eastAsia="宋体" w:cs="宋体"/>
                <w:sz w:val="24"/>
                <w:lang w:val="en-US" w:eastAsia="zh-CN"/>
              </w:rPr>
              <w:t>200</w:t>
            </w:r>
            <w:r>
              <w:rPr>
                <w:rFonts w:hint="eastAsia" w:ascii="宋体" w:hAnsi="宋体" w:eastAsia="宋体" w:cs="宋体"/>
                <w:sz w:val="24"/>
              </w:rPr>
              <w:t>cm</w:t>
            </w:r>
            <w:r>
              <w:rPr>
                <w:rFonts w:hint="eastAsia" w:ascii="宋体" w:hAnsi="宋体" w:eastAsia="宋体" w:cs="宋体"/>
                <w:sz w:val="24"/>
                <w:vertAlign w:val="superscript"/>
              </w:rPr>
              <w:t>2</w:t>
            </w:r>
          </w:p>
        </w:tc>
      </w:tr>
      <w:tr w14:paraId="1189F6BD">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c>
          <w:tcPr>
            <w:tcW w:w="6228" w:type="dxa"/>
            <w:tcBorders>
              <w:top w:val="single" w:color="auto" w:sz="4" w:space="0"/>
              <w:left w:val="thinThickSmallGap" w:color="auto" w:sz="12" w:space="0"/>
              <w:bottom w:val="single" w:color="auto" w:sz="4" w:space="0"/>
              <w:right w:val="single" w:color="auto" w:sz="4" w:space="0"/>
            </w:tcBorders>
            <w:shd w:val="clear" w:color="auto" w:fill="auto"/>
            <w:vAlign w:val="center"/>
          </w:tcPr>
          <w:p w14:paraId="455F1F47">
            <w:pPr>
              <w:keepNext w:val="0"/>
              <w:keepLines w:val="0"/>
              <w:suppressLineNumbers w:val="0"/>
              <w:spacing w:before="0" w:beforeAutospacing="0" w:after="0" w:afterAutospacing="0" w:line="300" w:lineRule="auto"/>
              <w:ind w:left="0" w:right="0"/>
              <w:rPr>
                <w:rFonts w:ascii="宋体" w:hAnsi="宋体" w:eastAsia="宋体" w:cs="宋体"/>
                <w:sz w:val="24"/>
              </w:rPr>
            </w:pPr>
            <w:r>
              <w:rPr>
                <w:rFonts w:hint="eastAsia" w:ascii="宋体" w:hAnsi="宋体" w:eastAsia="宋体" w:cs="宋体"/>
                <w:sz w:val="24"/>
              </w:rPr>
              <w:t>Maximum</w:t>
            </w:r>
            <w:r>
              <w:rPr>
                <w:rFonts w:hint="eastAsia" w:ascii="宋体" w:hAnsi="宋体" w:eastAsia="宋体" w:cs="宋体"/>
                <w:sz w:val="24"/>
                <w:lang w:val="en-US" w:eastAsia="zh-CN"/>
              </w:rPr>
              <w:t xml:space="preserve"> i</w:t>
            </w:r>
            <w:r>
              <w:rPr>
                <w:rFonts w:hint="eastAsia" w:ascii="宋体" w:hAnsi="宋体" w:eastAsia="宋体" w:cs="宋体"/>
                <w:sz w:val="24"/>
              </w:rPr>
              <w:t>njection capacity (HDPE)  最大注射量</w:t>
            </w:r>
          </w:p>
        </w:tc>
        <w:tc>
          <w:tcPr>
            <w:tcW w:w="3626" w:type="dxa"/>
            <w:tcBorders>
              <w:top w:val="single" w:color="auto" w:sz="4" w:space="0"/>
              <w:left w:val="single" w:color="auto" w:sz="4" w:space="0"/>
              <w:bottom w:val="single" w:color="auto" w:sz="4" w:space="0"/>
              <w:right w:val="thinThickSmallGap" w:color="auto" w:sz="12" w:space="0"/>
            </w:tcBorders>
            <w:shd w:val="clear" w:color="auto" w:fill="auto"/>
          </w:tcPr>
          <w:p w14:paraId="6A6CCEBC">
            <w:pPr>
              <w:keepNext w:val="0"/>
              <w:keepLines w:val="0"/>
              <w:suppressLineNumbers w:val="0"/>
              <w:spacing w:before="0" w:beforeAutospacing="0" w:after="0" w:afterAutospacing="0" w:line="300" w:lineRule="auto"/>
              <w:ind w:left="0" w:right="0"/>
              <w:rPr>
                <w:rFonts w:ascii="宋体" w:hAnsi="宋体" w:eastAsia="宋体" w:cs="宋体"/>
                <w:sz w:val="24"/>
              </w:rPr>
            </w:pPr>
            <w:r>
              <w:rPr>
                <w:rFonts w:hint="eastAsia" w:ascii="宋体" w:hAnsi="宋体" w:eastAsia="宋体" w:cs="宋体"/>
                <w:sz w:val="24"/>
                <w:lang w:val="en-US" w:eastAsia="zh-CN"/>
              </w:rPr>
              <w:t>190</w:t>
            </w:r>
            <w:r>
              <w:rPr>
                <w:rFonts w:hint="eastAsia" w:ascii="宋体" w:hAnsi="宋体" w:eastAsia="宋体" w:cs="宋体"/>
                <w:sz w:val="24"/>
              </w:rPr>
              <w:t>g</w:t>
            </w:r>
          </w:p>
        </w:tc>
      </w:tr>
      <w:tr w14:paraId="31B37ECE">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c>
          <w:tcPr>
            <w:tcW w:w="6228" w:type="dxa"/>
            <w:tcBorders>
              <w:top w:val="single" w:color="auto" w:sz="4" w:space="0"/>
              <w:left w:val="thinThickSmallGap" w:color="auto" w:sz="12" w:space="0"/>
              <w:bottom w:val="single" w:color="auto" w:sz="4" w:space="0"/>
              <w:right w:val="single" w:color="auto" w:sz="4" w:space="0"/>
            </w:tcBorders>
            <w:shd w:val="clear" w:color="auto" w:fill="auto"/>
            <w:vAlign w:val="center"/>
          </w:tcPr>
          <w:p w14:paraId="129FEC18">
            <w:pPr>
              <w:keepNext w:val="0"/>
              <w:keepLines w:val="0"/>
              <w:suppressLineNumbers w:val="0"/>
              <w:spacing w:before="0" w:beforeAutospacing="0" w:after="0" w:afterAutospacing="0" w:line="300" w:lineRule="auto"/>
              <w:ind w:left="0" w:right="0"/>
              <w:rPr>
                <w:rFonts w:ascii="宋体" w:hAnsi="宋体" w:eastAsia="宋体" w:cs="宋体"/>
                <w:sz w:val="24"/>
              </w:rPr>
            </w:pPr>
            <w:r>
              <w:rPr>
                <w:rFonts w:hint="eastAsia" w:ascii="宋体" w:hAnsi="宋体" w:eastAsia="宋体" w:cs="宋体"/>
                <w:sz w:val="24"/>
              </w:rPr>
              <w:t>Hydraulic system pressure  液压系统压力</w:t>
            </w:r>
          </w:p>
        </w:tc>
        <w:tc>
          <w:tcPr>
            <w:tcW w:w="3626" w:type="dxa"/>
            <w:tcBorders>
              <w:top w:val="single" w:color="auto" w:sz="4" w:space="0"/>
              <w:left w:val="single" w:color="auto" w:sz="4" w:space="0"/>
              <w:bottom w:val="single" w:color="auto" w:sz="4" w:space="0"/>
              <w:right w:val="thinThickSmallGap" w:color="auto" w:sz="12" w:space="0"/>
            </w:tcBorders>
            <w:shd w:val="clear" w:color="auto" w:fill="auto"/>
          </w:tcPr>
          <w:p w14:paraId="429B7439">
            <w:pPr>
              <w:keepNext w:val="0"/>
              <w:keepLines w:val="0"/>
              <w:suppressLineNumbers w:val="0"/>
              <w:spacing w:before="0" w:beforeAutospacing="0" w:after="0" w:afterAutospacing="0" w:line="300" w:lineRule="auto"/>
              <w:ind w:left="0" w:right="0"/>
              <w:rPr>
                <w:rFonts w:ascii="宋体" w:hAnsi="宋体" w:eastAsia="宋体" w:cs="宋体"/>
                <w:sz w:val="24"/>
              </w:rPr>
            </w:pPr>
            <w:r>
              <w:rPr>
                <w:rFonts w:hint="eastAsia" w:ascii="宋体" w:hAnsi="宋体" w:eastAsia="宋体" w:cs="宋体"/>
                <w:sz w:val="24"/>
              </w:rPr>
              <w:t>14MPa</w:t>
            </w:r>
          </w:p>
        </w:tc>
      </w:tr>
      <w:tr w14:paraId="6C479E1A">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c>
          <w:tcPr>
            <w:tcW w:w="6228" w:type="dxa"/>
            <w:tcBorders>
              <w:top w:val="single" w:color="auto" w:sz="4" w:space="0"/>
              <w:left w:val="thinThickSmallGap" w:color="auto" w:sz="12" w:space="0"/>
              <w:bottom w:val="single" w:color="auto" w:sz="4" w:space="0"/>
              <w:right w:val="single" w:color="auto" w:sz="4" w:space="0"/>
            </w:tcBorders>
            <w:shd w:val="clear" w:color="auto" w:fill="auto"/>
            <w:vAlign w:val="center"/>
          </w:tcPr>
          <w:p w14:paraId="71E65BBE">
            <w:pPr>
              <w:keepNext w:val="0"/>
              <w:keepLines w:val="0"/>
              <w:suppressLineNumbers w:val="0"/>
              <w:spacing w:before="0" w:beforeAutospacing="0" w:after="0" w:afterAutospacing="0" w:line="300" w:lineRule="auto"/>
              <w:ind w:left="0" w:right="0"/>
              <w:rPr>
                <w:rFonts w:ascii="宋体" w:hAnsi="宋体" w:eastAsia="宋体" w:cs="宋体"/>
                <w:sz w:val="24"/>
              </w:rPr>
            </w:pPr>
            <w:r>
              <w:rPr>
                <w:rFonts w:hint="eastAsia" w:ascii="宋体" w:hAnsi="宋体" w:eastAsia="宋体" w:cs="宋体"/>
                <w:sz w:val="24"/>
              </w:rPr>
              <w:t>Injection mold clamping force  注塑模合模力</w:t>
            </w:r>
          </w:p>
        </w:tc>
        <w:tc>
          <w:tcPr>
            <w:tcW w:w="3626" w:type="dxa"/>
            <w:tcBorders>
              <w:top w:val="single" w:color="auto" w:sz="4" w:space="0"/>
              <w:left w:val="single" w:color="auto" w:sz="4" w:space="0"/>
              <w:bottom w:val="single" w:color="auto" w:sz="4" w:space="0"/>
              <w:right w:val="thinThickSmallGap" w:color="auto" w:sz="12" w:space="0"/>
            </w:tcBorders>
            <w:shd w:val="clear" w:color="auto" w:fill="auto"/>
          </w:tcPr>
          <w:p w14:paraId="32197841">
            <w:pPr>
              <w:keepNext w:val="0"/>
              <w:keepLines w:val="0"/>
              <w:suppressLineNumbers w:val="0"/>
              <w:spacing w:before="0" w:beforeAutospacing="0" w:after="0" w:afterAutospacing="0" w:line="300" w:lineRule="auto"/>
              <w:ind w:left="0" w:right="0"/>
              <w:rPr>
                <w:rFonts w:ascii="宋体" w:hAnsi="宋体" w:eastAsia="宋体" w:cs="宋体"/>
                <w:sz w:val="24"/>
              </w:rPr>
            </w:pPr>
            <w:r>
              <w:rPr>
                <w:rFonts w:hint="eastAsia" w:ascii="宋体" w:hAnsi="宋体" w:eastAsia="宋体" w:cs="宋体"/>
                <w:sz w:val="24"/>
                <w:lang w:val="en-US" w:eastAsia="zh-CN"/>
              </w:rPr>
              <w:t>289.7</w:t>
            </w:r>
            <w:r>
              <w:rPr>
                <w:rFonts w:hint="eastAsia" w:ascii="宋体" w:hAnsi="宋体" w:eastAsia="宋体" w:cs="宋体"/>
                <w:sz w:val="24"/>
              </w:rPr>
              <w:t>KN</w:t>
            </w:r>
          </w:p>
        </w:tc>
      </w:tr>
      <w:tr w14:paraId="0FA8FD74">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c>
          <w:tcPr>
            <w:tcW w:w="6228" w:type="dxa"/>
            <w:tcBorders>
              <w:top w:val="single" w:color="auto" w:sz="4" w:space="0"/>
              <w:left w:val="thinThickSmallGap" w:color="auto" w:sz="12" w:space="0"/>
              <w:bottom w:val="single" w:color="auto" w:sz="4" w:space="0"/>
              <w:right w:val="single" w:color="auto" w:sz="4" w:space="0"/>
            </w:tcBorders>
            <w:shd w:val="clear" w:color="auto" w:fill="auto"/>
            <w:vAlign w:val="center"/>
          </w:tcPr>
          <w:p w14:paraId="0C5531F7">
            <w:pPr>
              <w:keepNext w:val="0"/>
              <w:keepLines w:val="0"/>
              <w:suppressLineNumbers w:val="0"/>
              <w:spacing w:before="0" w:beforeAutospacing="0" w:after="0" w:afterAutospacing="0" w:line="300" w:lineRule="auto"/>
              <w:ind w:left="0" w:right="0"/>
              <w:rPr>
                <w:rFonts w:ascii="宋体" w:hAnsi="宋体" w:eastAsia="宋体" w:cs="宋体"/>
                <w:sz w:val="24"/>
              </w:rPr>
            </w:pPr>
            <w:r>
              <w:rPr>
                <w:rFonts w:hint="eastAsia" w:ascii="宋体" w:hAnsi="宋体" w:eastAsia="宋体" w:cs="宋体"/>
                <w:sz w:val="24"/>
              </w:rPr>
              <w:t>Blow mold clamping force  吹塑模合模力</w:t>
            </w:r>
          </w:p>
        </w:tc>
        <w:tc>
          <w:tcPr>
            <w:tcW w:w="3626" w:type="dxa"/>
            <w:tcBorders>
              <w:top w:val="single" w:color="auto" w:sz="4" w:space="0"/>
              <w:left w:val="single" w:color="auto" w:sz="4" w:space="0"/>
              <w:bottom w:val="single" w:color="auto" w:sz="4" w:space="0"/>
              <w:right w:val="thinThickSmallGap" w:color="auto" w:sz="12" w:space="0"/>
            </w:tcBorders>
            <w:shd w:val="clear" w:color="auto" w:fill="auto"/>
          </w:tcPr>
          <w:p w14:paraId="76622639">
            <w:pPr>
              <w:keepNext w:val="0"/>
              <w:keepLines w:val="0"/>
              <w:suppressLineNumbers w:val="0"/>
              <w:spacing w:before="0" w:beforeAutospacing="0" w:after="0" w:afterAutospacing="0" w:line="300" w:lineRule="auto"/>
              <w:ind w:left="0" w:right="0"/>
              <w:rPr>
                <w:rFonts w:ascii="宋体" w:hAnsi="宋体" w:eastAsia="宋体" w:cs="宋体"/>
                <w:sz w:val="24"/>
              </w:rPr>
            </w:pPr>
            <w:r>
              <w:rPr>
                <w:rFonts w:hint="eastAsia" w:ascii="宋体" w:hAnsi="宋体" w:eastAsia="宋体" w:cs="宋体"/>
                <w:sz w:val="24"/>
                <w:lang w:val="en-US" w:eastAsia="zh-CN"/>
              </w:rPr>
              <w:t>46.7</w:t>
            </w:r>
            <w:r>
              <w:rPr>
                <w:rFonts w:hint="eastAsia" w:ascii="宋体" w:hAnsi="宋体" w:eastAsia="宋体" w:cs="宋体"/>
                <w:sz w:val="24"/>
              </w:rPr>
              <w:t>KN</w:t>
            </w:r>
          </w:p>
        </w:tc>
      </w:tr>
      <w:tr w14:paraId="2E359589">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c>
          <w:tcPr>
            <w:tcW w:w="6228" w:type="dxa"/>
            <w:tcBorders>
              <w:top w:val="single" w:color="auto" w:sz="4" w:space="0"/>
              <w:left w:val="thinThickSmallGap" w:color="auto" w:sz="12" w:space="0"/>
              <w:bottom w:val="single" w:color="auto" w:sz="4" w:space="0"/>
              <w:right w:val="single" w:color="auto" w:sz="4" w:space="0"/>
            </w:tcBorders>
            <w:shd w:val="clear" w:color="auto" w:fill="auto"/>
            <w:vAlign w:val="center"/>
          </w:tcPr>
          <w:p w14:paraId="395391C0">
            <w:pPr>
              <w:keepNext w:val="0"/>
              <w:keepLines w:val="0"/>
              <w:suppressLineNumbers w:val="0"/>
              <w:spacing w:before="0" w:beforeAutospacing="0" w:after="0" w:afterAutospacing="0" w:line="300" w:lineRule="auto"/>
              <w:ind w:left="0" w:right="0"/>
              <w:rPr>
                <w:rFonts w:ascii="宋体" w:hAnsi="宋体" w:eastAsia="宋体" w:cs="宋体"/>
                <w:sz w:val="24"/>
              </w:rPr>
            </w:pPr>
            <w:r>
              <w:rPr>
                <w:rFonts w:hint="eastAsia" w:ascii="宋体" w:hAnsi="宋体" w:eastAsia="宋体" w:cs="宋体"/>
                <w:sz w:val="24"/>
              </w:rPr>
              <w:t xml:space="preserve">Mold opening </w:t>
            </w:r>
            <w:r>
              <w:rPr>
                <w:rFonts w:hint="eastAsia" w:ascii="宋体" w:hAnsi="宋体" w:eastAsia="宋体" w:cs="宋体"/>
                <w:sz w:val="24"/>
                <w:lang w:val="en-US" w:eastAsia="zh-CN"/>
              </w:rPr>
              <w:t>stroke</w:t>
            </w:r>
            <w:r>
              <w:rPr>
                <w:rFonts w:hint="eastAsia" w:ascii="宋体" w:hAnsi="宋体" w:eastAsia="宋体" w:cs="宋体"/>
                <w:sz w:val="24"/>
              </w:rPr>
              <w:t xml:space="preserve">  开合模行程</w:t>
            </w:r>
          </w:p>
        </w:tc>
        <w:tc>
          <w:tcPr>
            <w:tcW w:w="3626" w:type="dxa"/>
            <w:tcBorders>
              <w:top w:val="single" w:color="auto" w:sz="4" w:space="0"/>
              <w:left w:val="single" w:color="auto" w:sz="4" w:space="0"/>
              <w:bottom w:val="single" w:color="auto" w:sz="4" w:space="0"/>
              <w:right w:val="thinThickSmallGap" w:color="auto" w:sz="12" w:space="0"/>
            </w:tcBorders>
            <w:shd w:val="clear" w:color="auto" w:fill="auto"/>
          </w:tcPr>
          <w:p w14:paraId="56A968B0">
            <w:pPr>
              <w:keepNext w:val="0"/>
              <w:keepLines w:val="0"/>
              <w:suppressLineNumbers w:val="0"/>
              <w:spacing w:before="0" w:beforeAutospacing="0" w:after="0" w:afterAutospacing="0" w:line="300" w:lineRule="auto"/>
              <w:ind w:left="0" w:right="0"/>
              <w:rPr>
                <w:rFonts w:ascii="宋体" w:hAnsi="宋体" w:eastAsia="宋体" w:cs="宋体"/>
                <w:sz w:val="24"/>
              </w:rPr>
            </w:pPr>
            <w:r>
              <w:rPr>
                <w:rFonts w:hint="eastAsia" w:ascii="宋体" w:hAnsi="宋体" w:eastAsia="宋体" w:cs="宋体"/>
                <w:sz w:val="24"/>
              </w:rPr>
              <w:t>1</w:t>
            </w:r>
            <w:r>
              <w:rPr>
                <w:rFonts w:hint="eastAsia" w:ascii="宋体" w:hAnsi="宋体" w:eastAsia="宋体" w:cs="宋体"/>
                <w:sz w:val="24"/>
                <w:lang w:val="en-US" w:eastAsia="zh-CN"/>
              </w:rPr>
              <w:t>20</w:t>
            </w:r>
            <w:r>
              <w:rPr>
                <w:rFonts w:hint="eastAsia" w:ascii="宋体" w:hAnsi="宋体" w:eastAsia="宋体" w:cs="宋体"/>
                <w:sz w:val="24"/>
              </w:rPr>
              <w:t>mm</w:t>
            </w:r>
          </w:p>
        </w:tc>
      </w:tr>
      <w:tr w14:paraId="7FB82D53">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c>
          <w:tcPr>
            <w:tcW w:w="6228" w:type="dxa"/>
            <w:tcBorders>
              <w:top w:val="single" w:color="auto" w:sz="4" w:space="0"/>
              <w:left w:val="thinThickSmallGap" w:color="auto" w:sz="12" w:space="0"/>
              <w:bottom w:val="single" w:color="auto" w:sz="4" w:space="0"/>
              <w:right w:val="single" w:color="auto" w:sz="4" w:space="0"/>
            </w:tcBorders>
            <w:shd w:val="clear" w:color="auto" w:fill="auto"/>
            <w:vAlign w:val="center"/>
          </w:tcPr>
          <w:p w14:paraId="1D9FCD82">
            <w:pPr>
              <w:keepNext w:val="0"/>
              <w:keepLines w:val="0"/>
              <w:suppressLineNumbers w:val="0"/>
              <w:spacing w:before="0" w:beforeAutospacing="0" w:after="0" w:afterAutospacing="0" w:line="300" w:lineRule="auto"/>
              <w:ind w:left="0" w:right="0"/>
              <w:rPr>
                <w:rFonts w:ascii="宋体" w:hAnsi="宋体" w:eastAsia="宋体" w:cs="宋体"/>
                <w:sz w:val="24"/>
              </w:rPr>
            </w:pPr>
            <w:r>
              <w:rPr>
                <w:rFonts w:hint="eastAsia" w:ascii="宋体" w:hAnsi="宋体" w:eastAsia="宋体" w:cs="宋体"/>
                <w:sz w:val="24"/>
              </w:rPr>
              <w:t xml:space="preserve">Stripping </w:t>
            </w:r>
            <w:r>
              <w:rPr>
                <w:rFonts w:hint="eastAsia" w:ascii="宋体" w:hAnsi="宋体" w:eastAsia="宋体" w:cs="宋体"/>
                <w:sz w:val="24"/>
                <w:lang w:val="en-US" w:eastAsia="zh-CN"/>
              </w:rPr>
              <w:t>stroke</w:t>
            </w:r>
            <w:r>
              <w:rPr>
                <w:rFonts w:hint="eastAsia" w:ascii="宋体" w:hAnsi="宋体" w:eastAsia="宋体" w:cs="宋体"/>
                <w:sz w:val="24"/>
              </w:rPr>
              <w:t xml:space="preserve">  脱模行程</w:t>
            </w:r>
          </w:p>
        </w:tc>
        <w:tc>
          <w:tcPr>
            <w:tcW w:w="3626" w:type="dxa"/>
            <w:tcBorders>
              <w:top w:val="single" w:color="auto" w:sz="4" w:space="0"/>
              <w:left w:val="single" w:color="auto" w:sz="4" w:space="0"/>
              <w:bottom w:val="single" w:color="auto" w:sz="4" w:space="0"/>
              <w:right w:val="thinThickSmallGap" w:color="auto" w:sz="12" w:space="0"/>
            </w:tcBorders>
            <w:shd w:val="clear" w:color="auto" w:fill="auto"/>
          </w:tcPr>
          <w:p w14:paraId="630B396F">
            <w:pPr>
              <w:keepNext w:val="0"/>
              <w:keepLines w:val="0"/>
              <w:suppressLineNumbers w:val="0"/>
              <w:spacing w:before="0" w:beforeAutospacing="0" w:after="0" w:afterAutospacing="0" w:line="300" w:lineRule="auto"/>
              <w:ind w:left="0" w:right="0"/>
              <w:rPr>
                <w:rFonts w:ascii="宋体" w:hAnsi="宋体" w:eastAsia="宋体" w:cs="宋体"/>
                <w:sz w:val="24"/>
              </w:rPr>
            </w:pPr>
            <w:r>
              <w:rPr>
                <w:rFonts w:hint="eastAsia" w:ascii="宋体" w:hAnsi="宋体" w:eastAsia="宋体" w:cs="宋体"/>
                <w:sz w:val="24"/>
              </w:rPr>
              <w:t>≤ 2</w:t>
            </w:r>
            <w:r>
              <w:rPr>
                <w:rFonts w:hint="eastAsia" w:ascii="宋体" w:hAnsi="宋体" w:eastAsia="宋体" w:cs="宋体"/>
                <w:sz w:val="24"/>
                <w:lang w:val="en-US" w:eastAsia="zh-CN"/>
              </w:rPr>
              <w:t>2</w:t>
            </w:r>
            <w:r>
              <w:rPr>
                <w:rFonts w:hint="eastAsia" w:ascii="宋体" w:hAnsi="宋体" w:eastAsia="宋体" w:cs="宋体"/>
                <w:sz w:val="24"/>
              </w:rPr>
              <w:t>0mm</w:t>
            </w:r>
          </w:p>
        </w:tc>
      </w:tr>
      <w:tr w14:paraId="53BD0C7B">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c>
          <w:tcPr>
            <w:tcW w:w="6228" w:type="dxa"/>
            <w:tcBorders>
              <w:top w:val="single" w:color="auto" w:sz="4" w:space="0"/>
              <w:left w:val="thinThickSmallGap" w:color="auto" w:sz="12" w:space="0"/>
              <w:bottom w:val="single" w:color="auto" w:sz="4" w:space="0"/>
              <w:right w:val="single" w:color="auto" w:sz="4" w:space="0"/>
            </w:tcBorders>
            <w:shd w:val="clear" w:color="auto" w:fill="auto"/>
            <w:vAlign w:val="center"/>
          </w:tcPr>
          <w:p w14:paraId="12378A1F">
            <w:pPr>
              <w:keepNext w:val="0"/>
              <w:keepLines w:val="0"/>
              <w:suppressLineNumbers w:val="0"/>
              <w:spacing w:before="0" w:beforeAutospacing="0" w:after="0" w:afterAutospacing="0" w:line="300" w:lineRule="auto"/>
              <w:ind w:left="0" w:right="0"/>
              <w:rPr>
                <w:rFonts w:ascii="宋体" w:hAnsi="宋体" w:eastAsia="宋体" w:cs="宋体"/>
                <w:sz w:val="24"/>
              </w:rPr>
            </w:pPr>
            <w:r>
              <w:rPr>
                <w:rFonts w:hint="eastAsia" w:ascii="宋体" w:hAnsi="宋体" w:eastAsia="宋体" w:cs="宋体"/>
                <w:sz w:val="24"/>
              </w:rPr>
              <w:t>Height of stripping frame  脱模架高度</w:t>
            </w:r>
          </w:p>
        </w:tc>
        <w:tc>
          <w:tcPr>
            <w:tcW w:w="3626" w:type="dxa"/>
            <w:tcBorders>
              <w:top w:val="single" w:color="auto" w:sz="4" w:space="0"/>
              <w:left w:val="single" w:color="auto" w:sz="4" w:space="0"/>
              <w:bottom w:val="single" w:color="auto" w:sz="4" w:space="0"/>
              <w:right w:val="thinThickSmallGap" w:color="auto" w:sz="12" w:space="0"/>
            </w:tcBorders>
            <w:shd w:val="clear" w:color="auto" w:fill="auto"/>
          </w:tcPr>
          <w:p w14:paraId="433B3582">
            <w:pPr>
              <w:keepNext w:val="0"/>
              <w:keepLines w:val="0"/>
              <w:suppressLineNumbers w:val="0"/>
              <w:spacing w:before="0" w:beforeAutospacing="0" w:after="0" w:afterAutospacing="0" w:line="300" w:lineRule="auto"/>
              <w:ind w:left="0" w:right="0"/>
              <w:rPr>
                <w:rFonts w:ascii="宋体" w:hAnsi="宋体" w:eastAsia="宋体" w:cs="宋体"/>
                <w:sz w:val="24"/>
              </w:rPr>
            </w:pPr>
            <w:r>
              <w:rPr>
                <w:rFonts w:hint="eastAsia" w:ascii="宋体" w:hAnsi="宋体" w:eastAsia="宋体" w:cs="宋体"/>
                <w:sz w:val="24"/>
              </w:rPr>
              <w:t>1000mm</w:t>
            </w:r>
          </w:p>
        </w:tc>
      </w:tr>
      <w:tr w14:paraId="6D12914D">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c>
          <w:tcPr>
            <w:tcW w:w="6228" w:type="dxa"/>
            <w:tcBorders>
              <w:top w:val="single" w:color="auto" w:sz="4" w:space="0"/>
              <w:left w:val="thinThickSmallGap" w:color="auto" w:sz="12" w:space="0"/>
              <w:bottom w:val="single" w:color="auto" w:sz="4" w:space="0"/>
              <w:right w:val="single" w:color="auto" w:sz="4" w:space="0"/>
            </w:tcBorders>
            <w:shd w:val="clear" w:color="auto" w:fill="auto"/>
            <w:vAlign w:val="center"/>
          </w:tcPr>
          <w:p w14:paraId="1B103110">
            <w:pPr>
              <w:keepNext w:val="0"/>
              <w:keepLines w:val="0"/>
              <w:suppressLineNumbers w:val="0"/>
              <w:spacing w:before="0" w:beforeAutospacing="0" w:after="0" w:afterAutospacing="0" w:line="300" w:lineRule="auto"/>
              <w:ind w:left="0" w:right="0"/>
              <w:rPr>
                <w:rFonts w:ascii="宋体" w:hAnsi="宋体" w:eastAsia="宋体" w:cs="宋体"/>
                <w:sz w:val="24"/>
              </w:rPr>
            </w:pPr>
            <w:r>
              <w:rPr>
                <w:rFonts w:hint="eastAsia" w:ascii="宋体" w:hAnsi="宋体" w:eastAsia="宋体" w:cs="宋体"/>
                <w:sz w:val="24"/>
              </w:rPr>
              <w:t>Height of table lifting  塔台提升高度</w:t>
            </w:r>
          </w:p>
        </w:tc>
        <w:tc>
          <w:tcPr>
            <w:tcW w:w="3626" w:type="dxa"/>
            <w:tcBorders>
              <w:top w:val="single" w:color="auto" w:sz="4" w:space="0"/>
              <w:left w:val="single" w:color="auto" w:sz="4" w:space="0"/>
              <w:bottom w:val="single" w:color="auto" w:sz="4" w:space="0"/>
              <w:right w:val="thinThickSmallGap" w:color="auto" w:sz="12" w:space="0"/>
            </w:tcBorders>
            <w:shd w:val="clear" w:color="auto" w:fill="auto"/>
          </w:tcPr>
          <w:p w14:paraId="7149560D">
            <w:pPr>
              <w:keepNext w:val="0"/>
              <w:keepLines w:val="0"/>
              <w:suppressLineNumbers w:val="0"/>
              <w:spacing w:before="0" w:beforeAutospacing="0" w:after="0" w:afterAutospacing="0" w:line="300" w:lineRule="auto"/>
              <w:ind w:left="0" w:right="0"/>
              <w:rPr>
                <w:rFonts w:ascii="宋体" w:hAnsi="宋体" w:eastAsia="宋体" w:cs="宋体"/>
                <w:sz w:val="24"/>
              </w:rPr>
            </w:pPr>
            <w:r>
              <w:rPr>
                <w:rFonts w:hint="eastAsia" w:ascii="宋体" w:hAnsi="宋体" w:eastAsia="宋体" w:cs="宋体"/>
                <w:sz w:val="24"/>
                <w:lang w:val="en-US" w:eastAsia="zh-CN"/>
              </w:rPr>
              <w:t>65</w:t>
            </w:r>
            <w:r>
              <w:rPr>
                <w:rFonts w:hint="eastAsia" w:ascii="宋体" w:hAnsi="宋体" w:eastAsia="宋体" w:cs="宋体"/>
                <w:sz w:val="24"/>
              </w:rPr>
              <w:t>mm</w:t>
            </w:r>
          </w:p>
        </w:tc>
      </w:tr>
      <w:tr w14:paraId="06888AAD">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c>
          <w:tcPr>
            <w:tcW w:w="6228" w:type="dxa"/>
            <w:tcBorders>
              <w:top w:val="single" w:color="auto" w:sz="4" w:space="0"/>
              <w:left w:val="thinThickSmallGap" w:color="auto" w:sz="12" w:space="0"/>
              <w:bottom w:val="single" w:color="auto" w:sz="4" w:space="0"/>
              <w:right w:val="single" w:color="auto" w:sz="4" w:space="0"/>
            </w:tcBorders>
            <w:shd w:val="clear" w:color="auto" w:fill="auto"/>
            <w:vAlign w:val="center"/>
          </w:tcPr>
          <w:p w14:paraId="28D208C8">
            <w:pPr>
              <w:keepNext w:val="0"/>
              <w:keepLines w:val="0"/>
              <w:suppressLineNumbers w:val="0"/>
              <w:spacing w:before="0" w:beforeAutospacing="0" w:after="0" w:afterAutospacing="0" w:line="300" w:lineRule="auto"/>
              <w:ind w:left="0" w:right="0"/>
              <w:rPr>
                <w:rFonts w:ascii="宋体" w:hAnsi="宋体" w:eastAsia="宋体" w:cs="宋体"/>
                <w:sz w:val="24"/>
              </w:rPr>
            </w:pPr>
            <w:r>
              <w:rPr>
                <w:rFonts w:hint="eastAsia" w:ascii="宋体" w:hAnsi="宋体" w:eastAsia="宋体" w:cs="宋体"/>
                <w:sz w:val="24"/>
              </w:rPr>
              <w:t>Dry cycle time  空循环时间</w:t>
            </w:r>
          </w:p>
        </w:tc>
        <w:tc>
          <w:tcPr>
            <w:tcW w:w="3626" w:type="dxa"/>
            <w:tcBorders>
              <w:top w:val="single" w:color="auto" w:sz="4" w:space="0"/>
              <w:left w:val="single" w:color="auto" w:sz="4" w:space="0"/>
              <w:bottom w:val="single" w:color="auto" w:sz="4" w:space="0"/>
              <w:right w:val="thinThickSmallGap" w:color="auto" w:sz="12" w:space="0"/>
            </w:tcBorders>
            <w:shd w:val="clear" w:color="auto" w:fill="auto"/>
          </w:tcPr>
          <w:p w14:paraId="4C447DF3">
            <w:pPr>
              <w:keepNext w:val="0"/>
              <w:keepLines w:val="0"/>
              <w:suppressLineNumbers w:val="0"/>
              <w:spacing w:before="0" w:beforeAutospacing="0" w:after="0" w:afterAutospacing="0" w:line="300" w:lineRule="auto"/>
              <w:ind w:left="0" w:right="0"/>
              <w:rPr>
                <w:rFonts w:ascii="宋体" w:hAnsi="宋体" w:eastAsia="宋体" w:cs="宋体"/>
                <w:sz w:val="24"/>
              </w:rPr>
            </w:pPr>
            <w:r>
              <w:rPr>
                <w:rFonts w:hint="eastAsia" w:ascii="宋体" w:hAnsi="宋体" w:eastAsia="宋体" w:cs="宋体"/>
                <w:sz w:val="24"/>
              </w:rPr>
              <w:t>3s</w:t>
            </w:r>
          </w:p>
        </w:tc>
      </w:tr>
      <w:tr w14:paraId="691FD4D3">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c>
          <w:tcPr>
            <w:tcW w:w="6228" w:type="dxa"/>
            <w:tcBorders>
              <w:top w:val="single" w:color="auto" w:sz="4" w:space="0"/>
              <w:left w:val="thinThickSmallGap" w:color="auto" w:sz="12" w:space="0"/>
              <w:bottom w:val="single" w:color="auto" w:sz="4" w:space="0"/>
              <w:right w:val="single" w:color="auto" w:sz="4" w:space="0"/>
            </w:tcBorders>
            <w:shd w:val="clear" w:color="auto" w:fill="auto"/>
            <w:vAlign w:val="center"/>
          </w:tcPr>
          <w:p w14:paraId="61F5227A">
            <w:pPr>
              <w:keepNext w:val="0"/>
              <w:keepLines w:val="0"/>
              <w:suppressLineNumbers w:val="0"/>
              <w:spacing w:before="0" w:beforeAutospacing="0" w:after="0" w:afterAutospacing="0" w:line="300" w:lineRule="auto"/>
              <w:ind w:left="0" w:right="0"/>
              <w:rPr>
                <w:rFonts w:ascii="宋体" w:hAnsi="宋体" w:eastAsia="宋体" w:cs="宋体"/>
                <w:sz w:val="24"/>
              </w:rPr>
            </w:pPr>
            <w:r>
              <w:rPr>
                <w:rFonts w:hint="eastAsia" w:ascii="宋体" w:hAnsi="宋体" w:eastAsia="宋体" w:cs="宋体"/>
                <w:sz w:val="24"/>
              </w:rPr>
              <w:t>Max. mold plate size (L×W)  最大模具平面尺寸（长×宽）</w:t>
            </w:r>
          </w:p>
        </w:tc>
        <w:tc>
          <w:tcPr>
            <w:tcW w:w="3626" w:type="dxa"/>
            <w:tcBorders>
              <w:top w:val="single" w:color="auto" w:sz="4" w:space="0"/>
              <w:left w:val="single" w:color="auto" w:sz="4" w:space="0"/>
              <w:bottom w:val="single" w:color="auto" w:sz="4" w:space="0"/>
              <w:right w:val="thinThickSmallGap" w:color="auto" w:sz="12" w:space="0"/>
            </w:tcBorders>
            <w:shd w:val="clear" w:color="auto" w:fill="auto"/>
          </w:tcPr>
          <w:p w14:paraId="015A64B8">
            <w:pPr>
              <w:keepNext w:val="0"/>
              <w:keepLines w:val="0"/>
              <w:suppressLineNumbers w:val="0"/>
              <w:spacing w:before="0" w:beforeAutospacing="0" w:after="0" w:afterAutospacing="0" w:line="300" w:lineRule="auto"/>
              <w:ind w:left="0" w:right="0"/>
              <w:rPr>
                <w:rFonts w:ascii="宋体" w:hAnsi="宋体" w:eastAsia="宋体" w:cs="宋体"/>
                <w:sz w:val="24"/>
              </w:rPr>
            </w:pPr>
            <w:r>
              <w:rPr>
                <w:rFonts w:hint="eastAsia" w:ascii="宋体" w:hAnsi="宋体" w:eastAsia="宋体" w:cs="宋体"/>
                <w:sz w:val="24"/>
                <w:lang w:val="en-US" w:eastAsia="zh-CN"/>
              </w:rPr>
              <w:t>400</w:t>
            </w:r>
            <w:r>
              <w:rPr>
                <w:rFonts w:hint="eastAsia" w:ascii="宋体" w:hAnsi="宋体" w:eastAsia="宋体" w:cs="宋体"/>
                <w:sz w:val="24"/>
              </w:rPr>
              <w:t>×</w:t>
            </w:r>
            <w:r>
              <w:rPr>
                <w:rFonts w:hint="eastAsia" w:ascii="宋体" w:hAnsi="宋体" w:eastAsia="宋体" w:cs="宋体"/>
                <w:sz w:val="24"/>
                <w:lang w:val="en-US" w:eastAsia="zh-CN"/>
              </w:rPr>
              <w:t>270</w:t>
            </w:r>
            <w:r>
              <w:rPr>
                <w:rFonts w:hint="eastAsia" w:ascii="宋体" w:hAnsi="宋体" w:eastAsia="宋体" w:cs="宋体"/>
                <w:sz w:val="24"/>
              </w:rPr>
              <w:t>mm</w:t>
            </w:r>
          </w:p>
        </w:tc>
      </w:tr>
      <w:tr w14:paraId="016935E2">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c>
          <w:tcPr>
            <w:tcW w:w="6228" w:type="dxa"/>
            <w:tcBorders>
              <w:top w:val="single" w:color="auto" w:sz="4" w:space="0"/>
              <w:left w:val="thinThickSmallGap" w:color="auto" w:sz="12" w:space="0"/>
              <w:bottom w:val="single" w:color="auto" w:sz="4" w:space="0"/>
              <w:right w:val="single" w:color="auto" w:sz="4" w:space="0"/>
            </w:tcBorders>
            <w:shd w:val="clear" w:color="auto" w:fill="auto"/>
            <w:vAlign w:val="center"/>
          </w:tcPr>
          <w:p w14:paraId="51A6074B">
            <w:pPr>
              <w:keepNext w:val="0"/>
              <w:keepLines w:val="0"/>
              <w:suppressLineNumbers w:val="0"/>
              <w:spacing w:before="0" w:beforeAutospacing="0" w:after="0" w:afterAutospacing="0" w:line="300" w:lineRule="auto"/>
              <w:ind w:left="0" w:right="0"/>
              <w:rPr>
                <w:rFonts w:ascii="宋体" w:hAnsi="宋体" w:eastAsia="宋体" w:cs="宋体"/>
                <w:sz w:val="24"/>
              </w:rPr>
            </w:pPr>
            <w:r>
              <w:rPr>
                <w:rFonts w:hint="eastAsia" w:ascii="宋体" w:hAnsi="宋体" w:eastAsia="宋体" w:cs="宋体"/>
                <w:sz w:val="24"/>
              </w:rPr>
              <w:t>Thickness of mold  模具厚度</w:t>
            </w:r>
          </w:p>
        </w:tc>
        <w:tc>
          <w:tcPr>
            <w:tcW w:w="3626" w:type="dxa"/>
            <w:tcBorders>
              <w:top w:val="single" w:color="auto" w:sz="4" w:space="0"/>
              <w:left w:val="single" w:color="auto" w:sz="4" w:space="0"/>
              <w:bottom w:val="single" w:color="auto" w:sz="4" w:space="0"/>
              <w:right w:val="thinThickSmallGap" w:color="auto" w:sz="12" w:space="0"/>
            </w:tcBorders>
            <w:shd w:val="clear" w:color="auto" w:fill="auto"/>
          </w:tcPr>
          <w:p w14:paraId="5C1AE215">
            <w:pPr>
              <w:keepNext w:val="0"/>
              <w:keepLines w:val="0"/>
              <w:suppressLineNumbers w:val="0"/>
              <w:spacing w:before="0" w:beforeAutospacing="0" w:after="0" w:afterAutospacing="0" w:line="300" w:lineRule="auto"/>
              <w:ind w:left="0" w:right="0"/>
              <w:rPr>
                <w:rFonts w:ascii="宋体" w:hAnsi="宋体" w:eastAsia="宋体" w:cs="宋体"/>
                <w:sz w:val="24"/>
              </w:rPr>
            </w:pPr>
            <w:r>
              <w:rPr>
                <w:rFonts w:hint="eastAsia" w:ascii="宋体" w:hAnsi="宋体" w:eastAsia="宋体" w:cs="宋体"/>
                <w:sz w:val="24"/>
                <w:lang w:val="en-US" w:eastAsia="zh-CN"/>
              </w:rPr>
              <w:t>180</w:t>
            </w:r>
            <w:r>
              <w:rPr>
                <w:rFonts w:hint="eastAsia" w:ascii="宋体" w:hAnsi="宋体" w:eastAsia="宋体" w:cs="宋体"/>
                <w:sz w:val="24"/>
              </w:rPr>
              <w:t>mm</w:t>
            </w:r>
          </w:p>
        </w:tc>
      </w:tr>
      <w:tr w14:paraId="08EF6717">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c>
          <w:tcPr>
            <w:tcW w:w="6228" w:type="dxa"/>
            <w:tcBorders>
              <w:top w:val="single" w:color="auto" w:sz="4" w:space="0"/>
              <w:left w:val="thinThickSmallGap" w:color="auto" w:sz="12" w:space="0"/>
              <w:bottom w:val="single" w:color="auto" w:sz="4" w:space="0"/>
              <w:right w:val="single" w:color="auto" w:sz="4" w:space="0"/>
            </w:tcBorders>
            <w:shd w:val="clear" w:color="auto" w:fill="auto"/>
            <w:vAlign w:val="center"/>
          </w:tcPr>
          <w:p w14:paraId="64F4447D">
            <w:pPr>
              <w:keepNext w:val="0"/>
              <w:keepLines w:val="0"/>
              <w:suppressLineNumbers w:val="0"/>
              <w:spacing w:before="0" w:beforeAutospacing="0" w:after="0" w:afterAutospacing="0" w:line="300" w:lineRule="auto"/>
              <w:ind w:left="0" w:right="0"/>
              <w:rPr>
                <w:rFonts w:ascii="宋体" w:hAnsi="宋体" w:eastAsia="宋体" w:cs="宋体"/>
                <w:sz w:val="24"/>
              </w:rPr>
            </w:pPr>
            <w:r>
              <w:rPr>
                <w:rFonts w:hint="eastAsia" w:ascii="宋体" w:hAnsi="宋体" w:eastAsia="宋体" w:cs="宋体"/>
                <w:sz w:val="24"/>
              </w:rPr>
              <w:t>Product forming size  可成形制品范围</w:t>
            </w:r>
          </w:p>
        </w:tc>
        <w:tc>
          <w:tcPr>
            <w:tcW w:w="3626" w:type="dxa"/>
            <w:tcBorders>
              <w:top w:val="single" w:color="auto" w:sz="4" w:space="0"/>
              <w:left w:val="single" w:color="auto" w:sz="4" w:space="0"/>
              <w:bottom w:val="single" w:color="auto" w:sz="4" w:space="0"/>
              <w:right w:val="thinThickSmallGap" w:color="auto" w:sz="12" w:space="0"/>
            </w:tcBorders>
            <w:shd w:val="clear" w:color="auto" w:fill="auto"/>
          </w:tcPr>
          <w:p w14:paraId="53E69CDC">
            <w:pPr>
              <w:keepNext w:val="0"/>
              <w:keepLines w:val="0"/>
              <w:suppressLineNumbers w:val="0"/>
              <w:spacing w:before="0" w:beforeAutospacing="0" w:after="0" w:afterAutospacing="0" w:line="300" w:lineRule="auto"/>
              <w:ind w:left="0" w:right="0"/>
              <w:rPr>
                <w:rFonts w:ascii="宋体" w:hAnsi="宋体" w:eastAsia="宋体" w:cs="宋体"/>
                <w:sz w:val="24"/>
              </w:rPr>
            </w:pPr>
            <w:r>
              <w:rPr>
                <w:rFonts w:hint="eastAsia" w:ascii="宋体" w:hAnsi="宋体" w:eastAsia="宋体" w:cs="宋体"/>
                <w:sz w:val="24"/>
              </w:rPr>
              <w:t>15-800ml</w:t>
            </w:r>
          </w:p>
        </w:tc>
      </w:tr>
      <w:tr w14:paraId="25DC8AA5">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c>
          <w:tcPr>
            <w:tcW w:w="6228" w:type="dxa"/>
            <w:tcBorders>
              <w:top w:val="single" w:color="auto" w:sz="4" w:space="0"/>
              <w:left w:val="thinThickSmallGap" w:color="auto" w:sz="12" w:space="0"/>
              <w:bottom w:val="single" w:color="auto" w:sz="4" w:space="0"/>
              <w:right w:val="single" w:color="auto" w:sz="4" w:space="0"/>
            </w:tcBorders>
            <w:shd w:val="clear" w:color="auto" w:fill="auto"/>
            <w:vAlign w:val="center"/>
          </w:tcPr>
          <w:p w14:paraId="5A15CECB">
            <w:pPr>
              <w:keepNext w:val="0"/>
              <w:keepLines w:val="0"/>
              <w:suppressLineNumbers w:val="0"/>
              <w:spacing w:before="0" w:beforeAutospacing="0" w:after="0" w:afterAutospacing="0" w:line="300" w:lineRule="auto"/>
              <w:ind w:left="0" w:right="0"/>
              <w:rPr>
                <w:rFonts w:ascii="宋体" w:hAnsi="宋体" w:eastAsia="宋体" w:cs="宋体"/>
                <w:sz w:val="24"/>
              </w:rPr>
            </w:pPr>
            <w:r>
              <w:rPr>
                <w:rFonts w:hint="eastAsia" w:ascii="宋体" w:hAnsi="宋体" w:eastAsia="宋体" w:cs="宋体"/>
                <w:sz w:val="24"/>
              </w:rPr>
              <w:t>Product forming height  可成形制品高度</w:t>
            </w:r>
          </w:p>
        </w:tc>
        <w:tc>
          <w:tcPr>
            <w:tcW w:w="3626" w:type="dxa"/>
            <w:tcBorders>
              <w:top w:val="single" w:color="auto" w:sz="4" w:space="0"/>
              <w:left w:val="single" w:color="auto" w:sz="4" w:space="0"/>
              <w:bottom w:val="single" w:color="auto" w:sz="4" w:space="0"/>
              <w:right w:val="thinThickSmallGap" w:color="auto" w:sz="12" w:space="0"/>
            </w:tcBorders>
            <w:shd w:val="clear" w:color="auto" w:fill="auto"/>
          </w:tcPr>
          <w:p w14:paraId="5CEFAD38">
            <w:pPr>
              <w:keepNext w:val="0"/>
              <w:keepLines w:val="0"/>
              <w:suppressLineNumbers w:val="0"/>
              <w:spacing w:before="0" w:beforeAutospacing="0" w:after="0" w:afterAutospacing="0" w:line="300" w:lineRule="auto"/>
              <w:ind w:left="0" w:right="0"/>
              <w:rPr>
                <w:rFonts w:ascii="宋体" w:hAnsi="宋体" w:eastAsia="宋体" w:cs="宋体"/>
                <w:sz w:val="24"/>
              </w:rPr>
            </w:pPr>
            <w:r>
              <w:rPr>
                <w:rFonts w:hint="eastAsia" w:ascii="宋体" w:hAnsi="宋体" w:eastAsia="宋体" w:cs="宋体"/>
                <w:sz w:val="24"/>
              </w:rPr>
              <w:t>≤200mm</w:t>
            </w:r>
          </w:p>
        </w:tc>
      </w:tr>
      <w:tr w14:paraId="672C8013">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c>
          <w:tcPr>
            <w:tcW w:w="6228" w:type="dxa"/>
            <w:tcBorders>
              <w:top w:val="single" w:color="auto" w:sz="4" w:space="0"/>
              <w:left w:val="thinThickSmallGap" w:color="auto" w:sz="12" w:space="0"/>
              <w:bottom w:val="single" w:color="auto" w:sz="4" w:space="0"/>
              <w:right w:val="single" w:color="auto" w:sz="4" w:space="0"/>
            </w:tcBorders>
            <w:shd w:val="clear" w:color="auto" w:fill="auto"/>
            <w:vAlign w:val="center"/>
          </w:tcPr>
          <w:p w14:paraId="28EA7296">
            <w:pPr>
              <w:keepNext w:val="0"/>
              <w:keepLines w:val="0"/>
              <w:suppressLineNumbers w:val="0"/>
              <w:spacing w:before="0" w:beforeAutospacing="0" w:after="0" w:afterAutospacing="0" w:line="300" w:lineRule="auto"/>
              <w:ind w:left="0" w:right="0"/>
              <w:rPr>
                <w:rFonts w:ascii="宋体" w:hAnsi="宋体" w:eastAsia="宋体" w:cs="宋体"/>
                <w:sz w:val="24"/>
              </w:rPr>
            </w:pPr>
            <w:r>
              <w:rPr>
                <w:rFonts w:hint="eastAsia" w:ascii="宋体" w:hAnsi="宋体" w:eastAsia="宋体" w:cs="宋体"/>
                <w:sz w:val="24"/>
              </w:rPr>
              <w:t>Product forming diameter  可成形制品直径</w:t>
            </w:r>
          </w:p>
        </w:tc>
        <w:tc>
          <w:tcPr>
            <w:tcW w:w="3626" w:type="dxa"/>
            <w:tcBorders>
              <w:top w:val="single" w:color="auto" w:sz="4" w:space="0"/>
              <w:left w:val="single" w:color="auto" w:sz="4" w:space="0"/>
              <w:bottom w:val="single" w:color="auto" w:sz="4" w:space="0"/>
              <w:right w:val="thinThickSmallGap" w:color="auto" w:sz="12" w:space="0"/>
            </w:tcBorders>
            <w:shd w:val="clear" w:color="auto" w:fill="auto"/>
          </w:tcPr>
          <w:p w14:paraId="2ECC1B7E">
            <w:pPr>
              <w:keepNext w:val="0"/>
              <w:keepLines w:val="0"/>
              <w:suppressLineNumbers w:val="0"/>
              <w:spacing w:before="0" w:beforeAutospacing="0" w:after="0" w:afterAutospacing="0" w:line="300" w:lineRule="auto"/>
              <w:ind w:left="0" w:right="0"/>
              <w:rPr>
                <w:rFonts w:ascii="宋体" w:hAnsi="宋体" w:eastAsia="宋体" w:cs="宋体"/>
                <w:sz w:val="24"/>
              </w:rPr>
            </w:pPr>
            <w:r>
              <w:rPr>
                <w:rFonts w:hint="eastAsia" w:ascii="宋体" w:hAnsi="宋体" w:eastAsia="宋体" w:cs="宋体"/>
                <w:sz w:val="24"/>
              </w:rPr>
              <w:t>≤100mm</w:t>
            </w:r>
          </w:p>
        </w:tc>
      </w:tr>
      <w:tr w14:paraId="59A40A15">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c>
          <w:tcPr>
            <w:tcW w:w="6228" w:type="dxa"/>
            <w:tcBorders>
              <w:top w:val="single" w:color="auto" w:sz="4" w:space="0"/>
              <w:left w:val="thinThickSmallGap" w:color="auto" w:sz="12" w:space="0"/>
              <w:bottom w:val="single" w:color="auto" w:sz="4" w:space="0"/>
              <w:right w:val="single" w:color="auto" w:sz="4" w:space="0"/>
            </w:tcBorders>
            <w:shd w:val="clear" w:color="auto" w:fill="auto"/>
            <w:vAlign w:val="center"/>
          </w:tcPr>
          <w:p w14:paraId="52EE6BAE">
            <w:pPr>
              <w:keepNext w:val="0"/>
              <w:keepLines w:val="0"/>
              <w:suppressLineNumbers w:val="0"/>
              <w:spacing w:before="0" w:beforeAutospacing="0" w:after="0" w:afterAutospacing="0" w:line="300" w:lineRule="auto"/>
              <w:ind w:left="0" w:right="0"/>
              <w:rPr>
                <w:rFonts w:ascii="宋体" w:hAnsi="宋体" w:eastAsia="宋体" w:cs="宋体"/>
                <w:sz w:val="24"/>
              </w:rPr>
            </w:pPr>
            <w:r>
              <w:rPr>
                <w:rFonts w:hint="eastAsia" w:ascii="宋体" w:hAnsi="宋体" w:eastAsia="宋体" w:cs="宋体"/>
                <w:sz w:val="24"/>
              </w:rPr>
              <w:t>Power supply  电压</w:t>
            </w:r>
          </w:p>
        </w:tc>
        <w:tc>
          <w:tcPr>
            <w:tcW w:w="3626" w:type="dxa"/>
            <w:tcBorders>
              <w:top w:val="single" w:color="auto" w:sz="4" w:space="0"/>
              <w:left w:val="single" w:color="auto" w:sz="4" w:space="0"/>
              <w:bottom w:val="single" w:color="auto" w:sz="4" w:space="0"/>
              <w:right w:val="thinThickSmallGap" w:color="auto" w:sz="12" w:space="0"/>
            </w:tcBorders>
            <w:shd w:val="clear" w:color="auto" w:fill="auto"/>
          </w:tcPr>
          <w:p w14:paraId="7EFD7007">
            <w:pPr>
              <w:keepNext w:val="0"/>
              <w:keepLines w:val="0"/>
              <w:suppressLineNumbers w:val="0"/>
              <w:spacing w:before="0" w:beforeAutospacing="0" w:after="0" w:afterAutospacing="0" w:line="300" w:lineRule="auto"/>
              <w:ind w:left="0" w:right="0"/>
              <w:rPr>
                <w:rFonts w:ascii="宋体" w:hAnsi="宋体" w:eastAsia="宋体" w:cs="宋体"/>
                <w:sz w:val="24"/>
              </w:rPr>
            </w:pPr>
            <w:r>
              <w:rPr>
                <w:rFonts w:hint="eastAsia" w:ascii="宋体" w:hAnsi="宋体" w:eastAsia="宋体" w:cs="宋体"/>
                <w:sz w:val="24"/>
              </w:rPr>
              <w:t>3/N/PE~380/415V, 50/60Hz</w:t>
            </w:r>
          </w:p>
        </w:tc>
      </w:tr>
      <w:tr w14:paraId="4E2DB72C">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c>
          <w:tcPr>
            <w:tcW w:w="6228" w:type="dxa"/>
            <w:tcBorders>
              <w:top w:val="single" w:color="auto" w:sz="4" w:space="0"/>
              <w:left w:val="thinThickSmallGap" w:color="auto" w:sz="12" w:space="0"/>
              <w:bottom w:val="single" w:color="auto" w:sz="4" w:space="0"/>
              <w:right w:val="single" w:color="auto" w:sz="4" w:space="0"/>
            </w:tcBorders>
            <w:shd w:val="clear" w:color="auto" w:fill="auto"/>
            <w:vAlign w:val="center"/>
          </w:tcPr>
          <w:p w14:paraId="23B60AA8">
            <w:pPr>
              <w:keepNext w:val="0"/>
              <w:keepLines w:val="0"/>
              <w:suppressLineNumbers w:val="0"/>
              <w:spacing w:before="0" w:beforeAutospacing="0" w:after="0" w:afterAutospacing="0" w:line="300" w:lineRule="auto"/>
              <w:ind w:left="0" w:right="0"/>
              <w:rPr>
                <w:rFonts w:ascii="宋体" w:hAnsi="宋体" w:eastAsia="宋体" w:cs="宋体"/>
                <w:sz w:val="24"/>
              </w:rPr>
            </w:pPr>
            <w:r>
              <w:rPr>
                <w:rFonts w:hint="eastAsia" w:ascii="宋体" w:hAnsi="宋体" w:eastAsia="宋体" w:cs="宋体"/>
                <w:sz w:val="24"/>
              </w:rPr>
              <w:t>Total power  总功率</w:t>
            </w:r>
          </w:p>
        </w:tc>
        <w:tc>
          <w:tcPr>
            <w:tcW w:w="3626" w:type="dxa"/>
            <w:tcBorders>
              <w:top w:val="single" w:color="auto" w:sz="4" w:space="0"/>
              <w:left w:val="single" w:color="auto" w:sz="4" w:space="0"/>
              <w:bottom w:val="single" w:color="auto" w:sz="4" w:space="0"/>
              <w:right w:val="thinThickSmallGap" w:color="auto" w:sz="12" w:space="0"/>
            </w:tcBorders>
            <w:shd w:val="clear" w:color="auto" w:fill="auto"/>
          </w:tcPr>
          <w:p w14:paraId="68C012CA">
            <w:pPr>
              <w:keepNext w:val="0"/>
              <w:keepLines w:val="0"/>
              <w:suppressLineNumbers w:val="0"/>
              <w:spacing w:before="0" w:beforeAutospacing="0" w:after="0" w:afterAutospacing="0" w:line="300" w:lineRule="auto"/>
              <w:ind w:left="0" w:right="0"/>
              <w:rPr>
                <w:rFonts w:ascii="宋体" w:hAnsi="宋体" w:eastAsia="宋体" w:cs="宋体"/>
                <w:sz w:val="24"/>
              </w:rPr>
            </w:pPr>
            <w:r>
              <w:rPr>
                <w:rFonts w:hint="eastAsia" w:ascii="宋体" w:hAnsi="宋体" w:eastAsia="宋体" w:cs="宋体"/>
                <w:sz w:val="24"/>
                <w:lang w:val="en-US" w:eastAsia="zh-CN"/>
              </w:rPr>
              <w:t>25.6</w:t>
            </w:r>
            <w:r>
              <w:rPr>
                <w:rFonts w:hint="eastAsia" w:ascii="宋体" w:hAnsi="宋体" w:eastAsia="宋体" w:cs="宋体"/>
                <w:sz w:val="24"/>
              </w:rPr>
              <w:t>KW</w:t>
            </w:r>
          </w:p>
        </w:tc>
      </w:tr>
      <w:tr w14:paraId="48455D91">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c>
          <w:tcPr>
            <w:tcW w:w="6228" w:type="dxa"/>
            <w:tcBorders>
              <w:top w:val="single" w:color="auto" w:sz="4" w:space="0"/>
              <w:left w:val="thinThickSmallGap" w:color="auto" w:sz="12" w:space="0"/>
              <w:bottom w:val="single" w:color="auto" w:sz="4" w:space="0"/>
              <w:right w:val="single" w:color="auto" w:sz="4" w:space="0"/>
            </w:tcBorders>
            <w:shd w:val="clear" w:color="auto" w:fill="auto"/>
            <w:vAlign w:val="center"/>
          </w:tcPr>
          <w:p w14:paraId="24BCA632">
            <w:pPr>
              <w:keepNext w:val="0"/>
              <w:keepLines w:val="0"/>
              <w:suppressLineNumbers w:val="0"/>
              <w:spacing w:before="0" w:beforeAutospacing="0" w:after="0" w:afterAutospacing="0" w:line="300" w:lineRule="auto"/>
              <w:ind w:left="0" w:right="0"/>
              <w:rPr>
                <w:rFonts w:ascii="宋体" w:hAnsi="宋体" w:eastAsia="宋体" w:cs="宋体"/>
                <w:sz w:val="24"/>
              </w:rPr>
            </w:pPr>
            <w:r>
              <w:rPr>
                <w:rFonts w:hint="eastAsia" w:ascii="宋体" w:hAnsi="宋体" w:eastAsia="宋体" w:cs="宋体"/>
                <w:sz w:val="24"/>
              </w:rPr>
              <w:t>Motor power  电机功率</w:t>
            </w:r>
          </w:p>
        </w:tc>
        <w:tc>
          <w:tcPr>
            <w:tcW w:w="3626" w:type="dxa"/>
            <w:tcBorders>
              <w:top w:val="single" w:color="auto" w:sz="4" w:space="0"/>
              <w:left w:val="single" w:color="auto" w:sz="4" w:space="0"/>
              <w:bottom w:val="single" w:color="auto" w:sz="4" w:space="0"/>
              <w:right w:val="thinThickSmallGap" w:color="auto" w:sz="12" w:space="0"/>
            </w:tcBorders>
            <w:shd w:val="clear" w:color="auto" w:fill="auto"/>
          </w:tcPr>
          <w:p w14:paraId="4DEC6212">
            <w:pPr>
              <w:keepNext w:val="0"/>
              <w:keepLines w:val="0"/>
              <w:suppressLineNumbers w:val="0"/>
              <w:spacing w:before="0" w:beforeAutospacing="0" w:after="0" w:afterAutospacing="0" w:line="300" w:lineRule="auto"/>
              <w:ind w:left="0" w:right="0"/>
              <w:rPr>
                <w:rFonts w:ascii="宋体" w:hAnsi="宋体" w:eastAsia="宋体" w:cs="宋体"/>
                <w:sz w:val="24"/>
              </w:rPr>
            </w:pPr>
            <w:r>
              <w:rPr>
                <w:rFonts w:hint="eastAsia" w:ascii="宋体" w:hAnsi="宋体" w:eastAsia="宋体" w:cs="宋体"/>
                <w:sz w:val="24"/>
                <w:lang w:val="en-US" w:eastAsia="zh-CN"/>
              </w:rPr>
              <w:t>12</w:t>
            </w:r>
            <w:r>
              <w:rPr>
                <w:rFonts w:hint="eastAsia" w:ascii="宋体" w:hAnsi="宋体" w:eastAsia="宋体" w:cs="宋体"/>
                <w:sz w:val="24"/>
              </w:rPr>
              <w:t>KW</w:t>
            </w:r>
          </w:p>
        </w:tc>
      </w:tr>
      <w:tr w14:paraId="118ADC81">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c>
          <w:tcPr>
            <w:tcW w:w="6228" w:type="dxa"/>
            <w:tcBorders>
              <w:top w:val="single" w:color="auto" w:sz="4" w:space="0"/>
              <w:left w:val="thinThickSmallGap" w:color="auto" w:sz="12" w:space="0"/>
              <w:bottom w:val="single" w:color="auto" w:sz="4" w:space="0"/>
              <w:right w:val="single" w:color="auto" w:sz="4" w:space="0"/>
            </w:tcBorders>
            <w:shd w:val="clear" w:color="auto" w:fill="auto"/>
            <w:vAlign w:val="center"/>
          </w:tcPr>
          <w:p w14:paraId="08D45892">
            <w:pPr>
              <w:keepNext w:val="0"/>
              <w:keepLines w:val="0"/>
              <w:suppressLineNumbers w:val="0"/>
              <w:spacing w:before="0" w:beforeAutospacing="0" w:after="0" w:afterAutospacing="0" w:line="300" w:lineRule="auto"/>
              <w:ind w:left="0" w:right="0"/>
              <w:rPr>
                <w:rFonts w:ascii="宋体" w:hAnsi="宋体" w:eastAsia="宋体" w:cs="宋体"/>
                <w:sz w:val="24"/>
              </w:rPr>
            </w:pPr>
            <w:r>
              <w:rPr>
                <w:rFonts w:hint="eastAsia" w:ascii="宋体" w:hAnsi="宋体" w:eastAsia="宋体" w:cs="宋体"/>
                <w:sz w:val="24"/>
              </w:rPr>
              <w:t>Heating capacity of barrel</w:t>
            </w:r>
            <w:r>
              <w:rPr>
                <w:rFonts w:hint="eastAsia" w:ascii="宋体" w:hAnsi="宋体" w:eastAsia="宋体" w:cs="宋体"/>
                <w:sz w:val="24"/>
              </w:rPr>
              <w:tab/>
            </w:r>
            <w:r>
              <w:rPr>
                <w:rFonts w:hint="eastAsia" w:ascii="宋体" w:hAnsi="宋体" w:eastAsia="宋体" w:cs="宋体"/>
                <w:sz w:val="24"/>
              </w:rPr>
              <w:t xml:space="preserve">  机筒加热总功率</w:t>
            </w:r>
          </w:p>
        </w:tc>
        <w:tc>
          <w:tcPr>
            <w:tcW w:w="3626" w:type="dxa"/>
            <w:tcBorders>
              <w:top w:val="single" w:color="auto" w:sz="4" w:space="0"/>
              <w:left w:val="single" w:color="auto" w:sz="4" w:space="0"/>
              <w:bottom w:val="single" w:color="auto" w:sz="4" w:space="0"/>
              <w:right w:val="thinThickSmallGap" w:color="auto" w:sz="12" w:space="0"/>
            </w:tcBorders>
            <w:shd w:val="clear" w:color="auto" w:fill="auto"/>
          </w:tcPr>
          <w:p w14:paraId="1F8A2038">
            <w:pPr>
              <w:keepNext w:val="0"/>
              <w:keepLines w:val="0"/>
              <w:suppressLineNumbers w:val="0"/>
              <w:spacing w:before="0" w:beforeAutospacing="0" w:after="0" w:afterAutospacing="0" w:line="300" w:lineRule="auto"/>
              <w:ind w:left="0" w:right="0"/>
              <w:rPr>
                <w:rFonts w:ascii="宋体" w:hAnsi="宋体" w:eastAsia="宋体" w:cs="宋体"/>
                <w:sz w:val="24"/>
              </w:rPr>
            </w:pPr>
            <w:r>
              <w:rPr>
                <w:rFonts w:hint="eastAsia" w:ascii="宋体" w:hAnsi="宋体" w:eastAsia="宋体" w:cs="宋体"/>
                <w:sz w:val="24"/>
                <w:lang w:val="en-US" w:eastAsia="zh-CN"/>
              </w:rPr>
              <w:t>9.6</w:t>
            </w:r>
            <w:r>
              <w:rPr>
                <w:rFonts w:hint="eastAsia" w:ascii="宋体" w:hAnsi="宋体" w:eastAsia="宋体" w:cs="宋体"/>
                <w:sz w:val="24"/>
              </w:rPr>
              <w:t>KW</w:t>
            </w:r>
          </w:p>
        </w:tc>
      </w:tr>
      <w:tr w14:paraId="6F45B67F">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c>
          <w:tcPr>
            <w:tcW w:w="6228" w:type="dxa"/>
            <w:tcBorders>
              <w:top w:val="single" w:color="auto" w:sz="4" w:space="0"/>
              <w:left w:val="thinThickSmallGap" w:color="auto" w:sz="12" w:space="0"/>
              <w:bottom w:val="single" w:color="auto" w:sz="4" w:space="0"/>
              <w:right w:val="single" w:color="auto" w:sz="4" w:space="0"/>
            </w:tcBorders>
            <w:shd w:val="clear" w:color="auto" w:fill="auto"/>
            <w:vAlign w:val="center"/>
          </w:tcPr>
          <w:p w14:paraId="3436A255">
            <w:pPr>
              <w:keepNext w:val="0"/>
              <w:keepLines w:val="0"/>
              <w:suppressLineNumbers w:val="0"/>
              <w:spacing w:before="0" w:beforeAutospacing="0" w:after="0" w:afterAutospacing="0" w:line="300" w:lineRule="auto"/>
              <w:ind w:left="0" w:right="0"/>
              <w:rPr>
                <w:rFonts w:ascii="宋体" w:hAnsi="宋体" w:eastAsia="宋体" w:cs="宋体"/>
                <w:sz w:val="24"/>
              </w:rPr>
            </w:pPr>
            <w:r>
              <w:rPr>
                <w:rFonts w:hint="eastAsia" w:ascii="宋体" w:hAnsi="宋体" w:eastAsia="宋体" w:cs="宋体"/>
                <w:sz w:val="24"/>
              </w:rPr>
              <w:t>Heating zone  电热控制区</w:t>
            </w:r>
          </w:p>
        </w:tc>
        <w:tc>
          <w:tcPr>
            <w:tcW w:w="3626" w:type="dxa"/>
            <w:tcBorders>
              <w:top w:val="single" w:color="auto" w:sz="4" w:space="0"/>
              <w:left w:val="single" w:color="auto" w:sz="4" w:space="0"/>
              <w:bottom w:val="single" w:color="auto" w:sz="4" w:space="0"/>
              <w:right w:val="thinThickSmallGap" w:color="auto" w:sz="12" w:space="0"/>
            </w:tcBorders>
            <w:shd w:val="clear" w:color="auto" w:fill="auto"/>
          </w:tcPr>
          <w:p w14:paraId="5126B667">
            <w:pPr>
              <w:keepNext w:val="0"/>
              <w:keepLines w:val="0"/>
              <w:suppressLineNumbers w:val="0"/>
              <w:spacing w:before="0" w:beforeAutospacing="0" w:after="0" w:afterAutospacing="0" w:line="300" w:lineRule="auto"/>
              <w:ind w:left="0" w:right="0"/>
              <w:rPr>
                <w:rFonts w:ascii="宋体" w:hAnsi="宋体" w:eastAsia="宋体" w:cs="宋体"/>
                <w:sz w:val="24"/>
              </w:rPr>
            </w:pPr>
            <w:r>
              <w:rPr>
                <w:rFonts w:hint="eastAsia" w:ascii="宋体" w:hAnsi="宋体" w:eastAsia="宋体" w:cs="宋体"/>
                <w:sz w:val="24"/>
                <w:lang w:val="en-US" w:eastAsia="zh-CN"/>
              </w:rPr>
              <w:t>3</w:t>
            </w:r>
            <w:r>
              <w:rPr>
                <w:rFonts w:hint="eastAsia" w:ascii="宋体" w:hAnsi="宋体" w:eastAsia="宋体" w:cs="宋体"/>
                <w:sz w:val="24"/>
              </w:rPr>
              <w:t>+N qty</w:t>
            </w:r>
          </w:p>
        </w:tc>
      </w:tr>
      <w:tr w14:paraId="19B1838E">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c>
          <w:tcPr>
            <w:tcW w:w="6228" w:type="dxa"/>
            <w:tcBorders>
              <w:top w:val="single" w:color="auto" w:sz="4" w:space="0"/>
              <w:left w:val="thinThickSmallGap" w:color="auto" w:sz="12" w:space="0"/>
              <w:bottom w:val="single" w:color="auto" w:sz="4" w:space="0"/>
              <w:right w:val="single" w:color="auto" w:sz="4" w:space="0"/>
            </w:tcBorders>
            <w:shd w:val="clear" w:color="auto" w:fill="auto"/>
            <w:vAlign w:val="center"/>
          </w:tcPr>
          <w:p w14:paraId="2DE3C68E">
            <w:pPr>
              <w:keepNext w:val="0"/>
              <w:keepLines w:val="0"/>
              <w:suppressLineNumbers w:val="0"/>
              <w:spacing w:before="0" w:beforeAutospacing="0" w:after="0" w:afterAutospacing="0" w:line="300" w:lineRule="auto"/>
              <w:ind w:left="0" w:right="0"/>
              <w:rPr>
                <w:rFonts w:ascii="宋体" w:hAnsi="宋体" w:eastAsia="宋体" w:cs="宋体"/>
                <w:sz w:val="24"/>
              </w:rPr>
            </w:pPr>
            <w:r>
              <w:rPr>
                <w:rFonts w:hint="eastAsia" w:ascii="宋体" w:hAnsi="宋体" w:eastAsia="宋体" w:cs="宋体"/>
                <w:sz w:val="24"/>
              </w:rPr>
              <w:t>Max. pressure of compress air  压缩空气最大工作压力</w:t>
            </w:r>
          </w:p>
        </w:tc>
        <w:tc>
          <w:tcPr>
            <w:tcW w:w="3626" w:type="dxa"/>
            <w:tcBorders>
              <w:top w:val="single" w:color="auto" w:sz="4" w:space="0"/>
              <w:left w:val="single" w:color="auto" w:sz="4" w:space="0"/>
              <w:bottom w:val="single" w:color="auto" w:sz="4" w:space="0"/>
              <w:right w:val="thinThickSmallGap" w:color="auto" w:sz="12" w:space="0"/>
            </w:tcBorders>
            <w:shd w:val="clear" w:color="auto" w:fill="auto"/>
          </w:tcPr>
          <w:p w14:paraId="0554ED9C">
            <w:pPr>
              <w:keepNext w:val="0"/>
              <w:keepLines w:val="0"/>
              <w:suppressLineNumbers w:val="0"/>
              <w:spacing w:before="0" w:beforeAutospacing="0" w:after="0" w:afterAutospacing="0" w:line="300" w:lineRule="auto"/>
              <w:ind w:left="0" w:right="0"/>
              <w:rPr>
                <w:rFonts w:ascii="宋体" w:hAnsi="宋体" w:eastAsia="宋体" w:cs="宋体"/>
                <w:sz w:val="24"/>
              </w:rPr>
            </w:pPr>
            <w:r>
              <w:rPr>
                <w:rFonts w:hint="eastAsia" w:ascii="宋体" w:hAnsi="宋体" w:eastAsia="宋体" w:cs="宋体"/>
                <w:sz w:val="24"/>
              </w:rPr>
              <w:t>1MPa</w:t>
            </w:r>
          </w:p>
        </w:tc>
      </w:tr>
      <w:tr w14:paraId="5EC0A023">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c>
          <w:tcPr>
            <w:tcW w:w="6228" w:type="dxa"/>
            <w:tcBorders>
              <w:top w:val="single" w:color="auto" w:sz="4" w:space="0"/>
              <w:left w:val="thinThickSmallGap" w:color="auto" w:sz="12" w:space="0"/>
              <w:bottom w:val="single" w:color="auto" w:sz="4" w:space="0"/>
              <w:right w:val="single" w:color="auto" w:sz="4" w:space="0"/>
            </w:tcBorders>
            <w:shd w:val="clear" w:color="auto" w:fill="auto"/>
            <w:vAlign w:val="center"/>
          </w:tcPr>
          <w:p w14:paraId="287326A6">
            <w:pPr>
              <w:keepNext w:val="0"/>
              <w:keepLines w:val="0"/>
              <w:suppressLineNumbers w:val="0"/>
              <w:spacing w:before="0" w:beforeAutospacing="0" w:after="0" w:afterAutospacing="0" w:line="300" w:lineRule="auto"/>
              <w:ind w:left="0" w:right="0"/>
              <w:rPr>
                <w:rFonts w:ascii="宋体" w:hAnsi="宋体" w:eastAsia="宋体" w:cs="宋体"/>
                <w:sz w:val="24"/>
              </w:rPr>
            </w:pPr>
            <w:r>
              <w:rPr>
                <w:rFonts w:hint="eastAsia" w:ascii="宋体" w:hAnsi="宋体" w:eastAsia="宋体" w:cs="宋体"/>
                <w:sz w:val="24"/>
              </w:rPr>
              <w:t>Capacity of compress air  压缩空气排量</w:t>
            </w:r>
          </w:p>
        </w:tc>
        <w:tc>
          <w:tcPr>
            <w:tcW w:w="3626" w:type="dxa"/>
            <w:tcBorders>
              <w:top w:val="single" w:color="auto" w:sz="4" w:space="0"/>
              <w:left w:val="single" w:color="auto" w:sz="4" w:space="0"/>
              <w:bottom w:val="single" w:color="auto" w:sz="4" w:space="0"/>
              <w:right w:val="thinThickSmallGap" w:color="auto" w:sz="12" w:space="0"/>
            </w:tcBorders>
            <w:shd w:val="clear" w:color="auto" w:fill="auto"/>
          </w:tcPr>
          <w:p w14:paraId="6797B2DA">
            <w:pPr>
              <w:keepNext w:val="0"/>
              <w:keepLines w:val="0"/>
              <w:suppressLineNumbers w:val="0"/>
              <w:spacing w:before="0" w:beforeAutospacing="0" w:after="0" w:afterAutospacing="0" w:line="300" w:lineRule="auto"/>
              <w:ind w:left="0" w:right="0"/>
              <w:rPr>
                <w:rFonts w:ascii="宋体" w:hAnsi="宋体" w:eastAsia="宋体" w:cs="宋体"/>
                <w:sz w:val="24"/>
              </w:rPr>
            </w:pPr>
            <w:r>
              <w:rPr>
                <w:rFonts w:hint="eastAsia" w:ascii="宋体" w:hAnsi="宋体" w:eastAsia="宋体" w:cs="宋体"/>
                <w:sz w:val="24"/>
              </w:rPr>
              <w:t>≥0.8m</w:t>
            </w:r>
            <w:r>
              <w:rPr>
                <w:rFonts w:hint="eastAsia" w:ascii="宋体" w:hAnsi="宋体" w:eastAsia="宋体" w:cs="宋体"/>
                <w:sz w:val="24"/>
                <w:vertAlign w:val="superscript"/>
              </w:rPr>
              <w:t>3</w:t>
            </w:r>
            <w:r>
              <w:rPr>
                <w:rFonts w:hint="eastAsia" w:ascii="宋体" w:hAnsi="宋体" w:eastAsia="宋体" w:cs="宋体"/>
                <w:sz w:val="24"/>
              </w:rPr>
              <w:t>/min</w:t>
            </w:r>
          </w:p>
        </w:tc>
      </w:tr>
      <w:tr w14:paraId="77B91419">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c>
          <w:tcPr>
            <w:tcW w:w="6228" w:type="dxa"/>
            <w:tcBorders>
              <w:top w:val="single" w:color="auto" w:sz="4" w:space="0"/>
              <w:left w:val="thinThickSmallGap" w:color="auto" w:sz="12" w:space="0"/>
              <w:bottom w:val="single" w:color="auto" w:sz="4" w:space="0"/>
              <w:right w:val="single" w:color="auto" w:sz="4" w:space="0"/>
            </w:tcBorders>
            <w:shd w:val="clear" w:color="auto" w:fill="auto"/>
            <w:vAlign w:val="center"/>
          </w:tcPr>
          <w:p w14:paraId="4C52E1ED">
            <w:pPr>
              <w:keepNext w:val="0"/>
              <w:keepLines w:val="0"/>
              <w:suppressLineNumbers w:val="0"/>
              <w:spacing w:before="0" w:beforeAutospacing="0" w:after="0" w:afterAutospacing="0" w:line="300" w:lineRule="auto"/>
              <w:ind w:left="0" w:right="0"/>
              <w:rPr>
                <w:rFonts w:ascii="宋体" w:hAnsi="宋体" w:eastAsia="宋体" w:cs="宋体"/>
                <w:sz w:val="24"/>
              </w:rPr>
            </w:pPr>
            <w:r>
              <w:rPr>
                <w:rFonts w:hint="eastAsia" w:ascii="宋体" w:hAnsi="宋体" w:eastAsia="宋体" w:cs="宋体"/>
                <w:sz w:val="24"/>
              </w:rPr>
              <w:t>Capacity of cold water  冷却水用量</w:t>
            </w:r>
          </w:p>
        </w:tc>
        <w:tc>
          <w:tcPr>
            <w:tcW w:w="3626" w:type="dxa"/>
            <w:tcBorders>
              <w:top w:val="single" w:color="auto" w:sz="4" w:space="0"/>
              <w:left w:val="single" w:color="auto" w:sz="4" w:space="0"/>
              <w:bottom w:val="single" w:color="auto" w:sz="4" w:space="0"/>
              <w:right w:val="thinThickSmallGap" w:color="auto" w:sz="12" w:space="0"/>
            </w:tcBorders>
            <w:shd w:val="clear" w:color="auto" w:fill="auto"/>
          </w:tcPr>
          <w:p w14:paraId="126FA3DC">
            <w:pPr>
              <w:keepNext w:val="0"/>
              <w:keepLines w:val="0"/>
              <w:suppressLineNumbers w:val="0"/>
              <w:spacing w:before="0" w:beforeAutospacing="0" w:after="0" w:afterAutospacing="0" w:line="300" w:lineRule="auto"/>
              <w:ind w:left="0" w:right="0"/>
              <w:rPr>
                <w:rFonts w:ascii="宋体" w:hAnsi="宋体" w:eastAsia="宋体" w:cs="宋体"/>
                <w:sz w:val="24"/>
              </w:rPr>
            </w:pPr>
            <w:r>
              <w:rPr>
                <w:rFonts w:hint="eastAsia" w:ascii="宋体" w:hAnsi="宋体" w:eastAsia="宋体" w:cs="宋体"/>
                <w:sz w:val="24"/>
                <w:lang w:val="en-US" w:eastAsia="zh-CN"/>
              </w:rPr>
              <w:t>3</w:t>
            </w:r>
            <w:r>
              <w:rPr>
                <w:rFonts w:hint="eastAsia" w:ascii="宋体" w:hAnsi="宋体" w:eastAsia="宋体" w:cs="宋体"/>
                <w:sz w:val="24"/>
              </w:rPr>
              <w:t>m</w:t>
            </w:r>
            <w:r>
              <w:rPr>
                <w:rFonts w:hint="eastAsia" w:ascii="宋体" w:hAnsi="宋体" w:eastAsia="宋体" w:cs="宋体"/>
                <w:sz w:val="24"/>
                <w:vertAlign w:val="superscript"/>
              </w:rPr>
              <w:t>3</w:t>
            </w:r>
            <w:r>
              <w:rPr>
                <w:rFonts w:hint="eastAsia" w:ascii="宋体" w:hAnsi="宋体" w:eastAsia="宋体" w:cs="宋体"/>
                <w:sz w:val="24"/>
              </w:rPr>
              <w:t>/h</w:t>
            </w:r>
          </w:p>
        </w:tc>
      </w:tr>
      <w:tr w14:paraId="6FCE4A9E">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c>
          <w:tcPr>
            <w:tcW w:w="6228" w:type="dxa"/>
            <w:tcBorders>
              <w:top w:val="single" w:color="auto" w:sz="4" w:space="0"/>
              <w:left w:val="thinThickSmallGap" w:color="auto" w:sz="12" w:space="0"/>
              <w:bottom w:val="single" w:color="auto" w:sz="4" w:space="0"/>
              <w:right w:val="single" w:color="auto" w:sz="4" w:space="0"/>
            </w:tcBorders>
            <w:shd w:val="clear" w:color="auto" w:fill="auto"/>
            <w:vAlign w:val="center"/>
          </w:tcPr>
          <w:p w14:paraId="5BF588ED">
            <w:pPr>
              <w:keepNext w:val="0"/>
              <w:keepLines w:val="0"/>
              <w:suppressLineNumbers w:val="0"/>
              <w:spacing w:before="0" w:beforeAutospacing="0" w:after="0" w:afterAutospacing="0" w:line="300" w:lineRule="auto"/>
              <w:ind w:left="0" w:right="0"/>
              <w:rPr>
                <w:rFonts w:ascii="宋体" w:hAnsi="宋体" w:eastAsia="宋体" w:cs="宋体"/>
                <w:sz w:val="24"/>
              </w:rPr>
            </w:pPr>
            <w:r>
              <w:rPr>
                <w:rFonts w:hint="eastAsia" w:ascii="宋体" w:hAnsi="宋体" w:eastAsia="宋体" w:cs="宋体"/>
                <w:sz w:val="24"/>
              </w:rPr>
              <w:t>Effective volume of oil tank  油箱有效容积</w:t>
            </w:r>
          </w:p>
        </w:tc>
        <w:tc>
          <w:tcPr>
            <w:tcW w:w="3626" w:type="dxa"/>
            <w:tcBorders>
              <w:top w:val="single" w:color="auto" w:sz="4" w:space="0"/>
              <w:left w:val="single" w:color="auto" w:sz="4" w:space="0"/>
              <w:bottom w:val="single" w:color="auto" w:sz="4" w:space="0"/>
              <w:right w:val="thinThickSmallGap" w:color="auto" w:sz="12" w:space="0"/>
            </w:tcBorders>
            <w:shd w:val="clear" w:color="auto" w:fill="auto"/>
          </w:tcPr>
          <w:p w14:paraId="22347A16">
            <w:pPr>
              <w:keepNext w:val="0"/>
              <w:keepLines w:val="0"/>
              <w:suppressLineNumbers w:val="0"/>
              <w:spacing w:before="0" w:beforeAutospacing="0" w:after="0" w:afterAutospacing="0" w:line="300" w:lineRule="auto"/>
              <w:ind w:left="0" w:right="0"/>
              <w:rPr>
                <w:rFonts w:ascii="宋体" w:hAnsi="宋体" w:eastAsia="宋体" w:cs="宋体"/>
                <w:sz w:val="24"/>
              </w:rPr>
            </w:pPr>
            <w:r>
              <w:rPr>
                <w:rFonts w:hint="eastAsia" w:ascii="宋体" w:hAnsi="宋体" w:eastAsia="宋体" w:cs="宋体"/>
                <w:sz w:val="24"/>
                <w:lang w:val="en-US" w:eastAsia="zh-CN"/>
              </w:rPr>
              <w:t>380</w:t>
            </w:r>
            <w:r>
              <w:rPr>
                <w:rFonts w:hint="eastAsia" w:ascii="宋体" w:hAnsi="宋体" w:eastAsia="宋体" w:cs="宋体"/>
                <w:sz w:val="24"/>
              </w:rPr>
              <w:t>L</w:t>
            </w:r>
          </w:p>
        </w:tc>
      </w:tr>
      <w:tr w14:paraId="41717017">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c>
          <w:tcPr>
            <w:tcW w:w="6228" w:type="dxa"/>
            <w:tcBorders>
              <w:top w:val="single" w:color="auto" w:sz="4" w:space="0"/>
              <w:left w:val="thinThickSmallGap" w:color="auto" w:sz="12" w:space="0"/>
              <w:bottom w:val="single" w:color="auto" w:sz="4" w:space="0"/>
              <w:right w:val="single" w:color="auto" w:sz="4" w:space="0"/>
            </w:tcBorders>
            <w:shd w:val="clear" w:color="auto" w:fill="auto"/>
            <w:vAlign w:val="center"/>
          </w:tcPr>
          <w:p w14:paraId="1A58CC27">
            <w:pPr>
              <w:keepNext w:val="0"/>
              <w:keepLines w:val="0"/>
              <w:suppressLineNumbers w:val="0"/>
              <w:spacing w:before="0" w:beforeAutospacing="0" w:after="0" w:afterAutospacing="0" w:line="300" w:lineRule="auto"/>
              <w:ind w:left="0" w:right="0"/>
              <w:rPr>
                <w:rFonts w:ascii="宋体" w:hAnsi="宋体" w:eastAsia="宋体" w:cs="宋体"/>
                <w:sz w:val="24"/>
              </w:rPr>
            </w:pPr>
            <w:r>
              <w:rPr>
                <w:rFonts w:hint="eastAsia" w:ascii="宋体" w:hAnsi="宋体" w:eastAsia="宋体" w:cs="宋体"/>
                <w:sz w:val="24"/>
              </w:rPr>
              <w:t>Machine size (L×W×H)  机器外形尺寸（长×宽×高）</w:t>
            </w:r>
          </w:p>
        </w:tc>
        <w:tc>
          <w:tcPr>
            <w:tcW w:w="3626" w:type="dxa"/>
            <w:tcBorders>
              <w:top w:val="single" w:color="auto" w:sz="4" w:space="0"/>
              <w:left w:val="single" w:color="auto" w:sz="4" w:space="0"/>
              <w:bottom w:val="single" w:color="auto" w:sz="4" w:space="0"/>
              <w:right w:val="thinThickSmallGap" w:color="auto" w:sz="12" w:space="0"/>
            </w:tcBorders>
            <w:shd w:val="clear" w:color="auto" w:fill="auto"/>
          </w:tcPr>
          <w:p w14:paraId="58E19F9D">
            <w:pPr>
              <w:keepNext w:val="0"/>
              <w:keepLines w:val="0"/>
              <w:suppressLineNumbers w:val="0"/>
              <w:spacing w:before="0" w:beforeAutospacing="0" w:after="0" w:afterAutospacing="0" w:line="300" w:lineRule="auto"/>
              <w:ind w:left="0" w:right="0"/>
              <w:rPr>
                <w:rFonts w:hint="eastAsia" w:ascii="宋体" w:hAnsi="宋体" w:eastAsia="宋体" w:cs="宋体"/>
                <w:sz w:val="24"/>
                <w:lang w:val="en-US" w:eastAsia="zh-CN"/>
              </w:rPr>
            </w:pPr>
            <w:r>
              <w:rPr>
                <w:rFonts w:hint="eastAsia" w:ascii="宋体" w:hAnsi="宋体" w:eastAsia="宋体" w:cs="宋体"/>
                <w:sz w:val="24"/>
                <w:lang w:val="en-US" w:eastAsia="zh-CN"/>
              </w:rPr>
              <w:t>3560</w:t>
            </w:r>
            <w:r>
              <w:rPr>
                <w:rFonts w:hint="eastAsia" w:ascii="宋体" w:hAnsi="宋体" w:eastAsia="宋体" w:cs="宋体"/>
                <w:sz w:val="24"/>
              </w:rPr>
              <w:t>×</w:t>
            </w:r>
            <w:r>
              <w:rPr>
                <w:rFonts w:hint="eastAsia" w:ascii="宋体" w:hAnsi="宋体" w:eastAsia="宋体" w:cs="宋体"/>
                <w:sz w:val="24"/>
                <w:lang w:val="en-US" w:eastAsia="zh-CN"/>
              </w:rPr>
              <w:t>1250</w:t>
            </w:r>
            <w:r>
              <w:rPr>
                <w:rFonts w:hint="eastAsia" w:ascii="宋体" w:hAnsi="宋体" w:eastAsia="宋体" w:cs="宋体"/>
                <w:sz w:val="24"/>
              </w:rPr>
              <w:t>×</w:t>
            </w:r>
            <w:r>
              <w:rPr>
                <w:rFonts w:hint="eastAsia" w:ascii="宋体" w:hAnsi="宋体" w:eastAsia="宋体" w:cs="宋体"/>
                <w:sz w:val="24"/>
                <w:lang w:val="en-US" w:eastAsia="zh-CN"/>
              </w:rPr>
              <w:t>2200</w:t>
            </w:r>
          </w:p>
        </w:tc>
      </w:tr>
      <w:tr w14:paraId="75DCFC8E">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c>
          <w:tcPr>
            <w:tcW w:w="6228" w:type="dxa"/>
            <w:tcBorders>
              <w:top w:val="single" w:color="auto" w:sz="4" w:space="0"/>
              <w:left w:val="thinThickSmallGap" w:color="auto" w:sz="12" w:space="0"/>
              <w:bottom w:val="thinThickSmallGap" w:color="auto" w:sz="12" w:space="0"/>
              <w:right w:val="single" w:color="auto" w:sz="4" w:space="0"/>
            </w:tcBorders>
            <w:shd w:val="clear" w:color="auto" w:fill="auto"/>
            <w:vAlign w:val="center"/>
          </w:tcPr>
          <w:p w14:paraId="17736E2D">
            <w:pPr>
              <w:keepNext w:val="0"/>
              <w:keepLines w:val="0"/>
              <w:suppressLineNumbers w:val="0"/>
              <w:spacing w:before="0" w:beforeAutospacing="0" w:after="0" w:afterAutospacing="0" w:line="300" w:lineRule="auto"/>
              <w:ind w:left="0" w:right="0"/>
              <w:rPr>
                <w:rFonts w:ascii="宋体" w:hAnsi="宋体" w:eastAsia="宋体" w:cs="宋体"/>
                <w:sz w:val="24"/>
              </w:rPr>
            </w:pPr>
            <w:r>
              <w:rPr>
                <w:rFonts w:hint="eastAsia" w:ascii="宋体" w:hAnsi="宋体" w:eastAsia="宋体" w:cs="宋体"/>
                <w:sz w:val="24"/>
              </w:rPr>
              <w:t>Machine weight  机器重量</w:t>
            </w:r>
          </w:p>
        </w:tc>
        <w:tc>
          <w:tcPr>
            <w:tcW w:w="3626" w:type="dxa"/>
            <w:tcBorders>
              <w:top w:val="single" w:color="auto" w:sz="4" w:space="0"/>
              <w:left w:val="single" w:color="auto" w:sz="4" w:space="0"/>
              <w:bottom w:val="thinThickSmallGap" w:color="auto" w:sz="12" w:space="0"/>
              <w:right w:val="thinThickSmallGap" w:color="auto" w:sz="12" w:space="0"/>
            </w:tcBorders>
            <w:shd w:val="clear" w:color="auto" w:fill="auto"/>
          </w:tcPr>
          <w:p w14:paraId="772BF7B3">
            <w:pPr>
              <w:keepNext w:val="0"/>
              <w:keepLines w:val="0"/>
              <w:suppressLineNumbers w:val="0"/>
              <w:spacing w:before="0" w:beforeAutospacing="0" w:after="0" w:afterAutospacing="0" w:line="300" w:lineRule="auto"/>
              <w:ind w:left="0" w:right="0"/>
              <w:rPr>
                <w:rFonts w:ascii="宋体" w:hAnsi="宋体" w:eastAsia="宋体" w:cs="宋体"/>
                <w:sz w:val="24"/>
              </w:rPr>
            </w:pPr>
            <w:r>
              <w:rPr>
                <w:rFonts w:hint="eastAsia" w:ascii="宋体" w:hAnsi="宋体" w:eastAsia="宋体" w:cs="宋体"/>
                <w:sz w:val="24"/>
                <w:lang w:val="en-US" w:eastAsia="zh-CN"/>
              </w:rPr>
              <w:t>4</w:t>
            </w:r>
            <w:r>
              <w:rPr>
                <w:rFonts w:hint="eastAsia" w:ascii="宋体" w:hAnsi="宋体" w:eastAsia="宋体" w:cs="宋体"/>
                <w:sz w:val="24"/>
              </w:rPr>
              <w:t>T</w:t>
            </w:r>
          </w:p>
        </w:tc>
      </w:tr>
    </w:tbl>
    <w:p w14:paraId="5FEEF471">
      <w:pPr>
        <w:spacing w:line="300" w:lineRule="auto"/>
        <w:jc w:val="left"/>
        <w:rPr>
          <w:rFonts w:ascii="宋体" w:hAnsi="宋体" w:eastAsia="宋体" w:cs="Times New Roman"/>
          <w:b/>
          <w:sz w:val="24"/>
        </w:rPr>
      </w:pPr>
    </w:p>
    <w:p w14:paraId="1FBF94E3">
      <w:pPr>
        <w:spacing w:line="300" w:lineRule="auto"/>
        <w:jc w:val="left"/>
        <w:rPr>
          <w:rFonts w:ascii="宋体" w:hAnsi="宋体" w:eastAsia="宋体" w:cs="Times New Roman"/>
          <w:b/>
          <w:sz w:val="24"/>
        </w:rPr>
      </w:pPr>
    </w:p>
    <w:p w14:paraId="3C226375">
      <w:pPr>
        <w:spacing w:line="300" w:lineRule="auto"/>
        <w:jc w:val="left"/>
        <w:rPr>
          <w:rFonts w:ascii="宋体" w:hAnsi="宋体" w:eastAsia="宋体" w:cs="Times New Roman"/>
          <w:b/>
          <w:sz w:val="24"/>
        </w:rPr>
      </w:pPr>
    </w:p>
    <w:p w14:paraId="78465C31">
      <w:pPr>
        <w:spacing w:line="300" w:lineRule="auto"/>
        <w:jc w:val="left"/>
        <w:rPr>
          <w:rFonts w:ascii="宋体" w:hAnsi="宋体" w:eastAsia="宋体" w:cs="Times New Roman"/>
          <w:b/>
          <w:sz w:val="24"/>
        </w:rPr>
      </w:pPr>
    </w:p>
    <w:p w14:paraId="01C836AA">
      <w:pPr>
        <w:numPr>
          <w:ilvl w:val="0"/>
          <w:numId w:val="6"/>
        </w:numPr>
        <w:outlineLvl w:val="1"/>
        <w:rPr>
          <w:rFonts w:ascii="宋体" w:hAnsi="宋体" w:eastAsia="宋体" w:cs="宋体"/>
          <w:b/>
          <w:bCs/>
          <w:sz w:val="30"/>
          <w:szCs w:val="30"/>
        </w:rPr>
      </w:pPr>
      <w:bookmarkStart w:id="15" w:name="_Toc26715"/>
      <w:r>
        <w:rPr>
          <w:rFonts w:hint="eastAsia" w:ascii="宋体" w:hAnsi="宋体" w:eastAsia="宋体" w:cs="宋体"/>
          <w:b/>
          <w:bCs/>
          <w:sz w:val="30"/>
          <w:szCs w:val="30"/>
        </w:rPr>
        <w:t>Environment使用环境</w:t>
      </w:r>
      <w:bookmarkEnd w:id="15"/>
    </w:p>
    <w:tbl>
      <w:tblPr>
        <w:tblStyle w:val="12"/>
        <w:tblW w:w="9854" w:type="dxa"/>
        <w:tblInd w:w="0" w:type="dxa"/>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528"/>
        <w:gridCol w:w="6326"/>
      </w:tblGrid>
      <w:tr w14:paraId="14A25BBA">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c>
          <w:tcPr>
            <w:tcW w:w="3528" w:type="dxa"/>
            <w:tcBorders>
              <w:top w:val="thinThickSmallGap" w:color="auto" w:sz="12" w:space="0"/>
              <w:left w:val="thinThickSmallGap" w:color="auto" w:sz="12" w:space="0"/>
              <w:bottom w:val="single" w:color="auto" w:sz="4" w:space="0"/>
              <w:right w:val="single" w:color="auto" w:sz="4" w:space="0"/>
            </w:tcBorders>
            <w:shd w:val="clear" w:color="auto" w:fill="auto"/>
          </w:tcPr>
          <w:p w14:paraId="6A5FC028">
            <w:pPr>
              <w:keepNext w:val="0"/>
              <w:keepLines w:val="0"/>
              <w:suppressLineNumbers w:val="0"/>
              <w:spacing w:before="0" w:beforeLines="25" w:beforeAutospacing="0" w:after="0" w:afterAutospacing="0"/>
              <w:ind w:left="0" w:right="0"/>
              <w:rPr>
                <w:rFonts w:ascii="宋体" w:hAnsi="宋体" w:eastAsia="宋体" w:cs="宋体"/>
                <w:sz w:val="24"/>
              </w:rPr>
            </w:pPr>
            <w:r>
              <w:rPr>
                <w:rFonts w:hint="eastAsia" w:ascii="宋体" w:hAnsi="宋体" w:eastAsia="宋体" w:cs="宋体"/>
                <w:sz w:val="24"/>
              </w:rPr>
              <w:t>Operating Temperature</w:t>
            </w:r>
          </w:p>
          <w:p w14:paraId="55B581B7">
            <w:pPr>
              <w:keepNext w:val="0"/>
              <w:keepLines w:val="0"/>
              <w:suppressLineNumbers w:val="0"/>
              <w:spacing w:before="0" w:beforeAutospacing="0" w:after="0" w:afterLines="25" w:afterAutospacing="0"/>
              <w:ind w:left="0" w:right="0"/>
              <w:rPr>
                <w:rFonts w:ascii="宋体" w:hAnsi="宋体" w:eastAsia="宋体" w:cs="宋体"/>
                <w:sz w:val="24"/>
              </w:rPr>
            </w:pPr>
            <w:r>
              <w:rPr>
                <w:rFonts w:hint="eastAsia" w:ascii="宋体" w:hAnsi="宋体" w:eastAsia="宋体" w:cs="宋体"/>
                <w:color w:val="0000FF"/>
                <w:sz w:val="24"/>
              </w:rPr>
              <w:t>操作温度</w:t>
            </w:r>
          </w:p>
        </w:tc>
        <w:tc>
          <w:tcPr>
            <w:tcW w:w="6326" w:type="dxa"/>
            <w:tcBorders>
              <w:top w:val="thinThickSmallGap" w:color="auto" w:sz="12" w:space="0"/>
              <w:left w:val="single" w:color="auto" w:sz="4" w:space="0"/>
              <w:bottom w:val="single" w:color="auto" w:sz="4" w:space="0"/>
              <w:right w:val="thinThickSmallGap" w:color="auto" w:sz="12" w:space="0"/>
            </w:tcBorders>
            <w:shd w:val="clear" w:color="auto" w:fill="auto"/>
          </w:tcPr>
          <w:p w14:paraId="2DAA2370">
            <w:pPr>
              <w:keepNext w:val="0"/>
              <w:keepLines w:val="0"/>
              <w:suppressLineNumbers w:val="0"/>
              <w:spacing w:before="0" w:beforeLines="25" w:beforeAutospacing="0" w:after="0" w:afterLines="25" w:afterAutospacing="0"/>
              <w:ind w:left="0" w:right="0"/>
              <w:rPr>
                <w:rFonts w:ascii="宋体" w:hAnsi="宋体" w:eastAsia="宋体" w:cs="宋体"/>
                <w:sz w:val="24"/>
              </w:rPr>
            </w:pPr>
            <w:r>
              <w:rPr>
                <w:rFonts w:hint="eastAsia" w:ascii="宋体" w:hAnsi="宋体" w:eastAsia="宋体" w:cs="宋体"/>
                <w:sz w:val="24"/>
              </w:rPr>
              <w:t>-20°C to +40°C</w:t>
            </w:r>
          </w:p>
        </w:tc>
      </w:tr>
      <w:tr w14:paraId="137CDE0B">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c>
          <w:tcPr>
            <w:tcW w:w="3528" w:type="dxa"/>
            <w:tcBorders>
              <w:top w:val="single" w:color="auto" w:sz="4" w:space="0"/>
              <w:left w:val="thinThickSmallGap" w:color="auto" w:sz="12" w:space="0"/>
              <w:bottom w:val="single" w:color="auto" w:sz="4" w:space="0"/>
              <w:right w:val="single" w:color="auto" w:sz="4" w:space="0"/>
            </w:tcBorders>
            <w:shd w:val="clear" w:color="auto" w:fill="auto"/>
          </w:tcPr>
          <w:p w14:paraId="332E49A6">
            <w:pPr>
              <w:keepNext w:val="0"/>
              <w:keepLines w:val="0"/>
              <w:suppressLineNumbers w:val="0"/>
              <w:spacing w:before="0" w:beforeLines="25" w:beforeAutospacing="0" w:after="0" w:afterAutospacing="0"/>
              <w:ind w:left="0" w:right="0"/>
              <w:rPr>
                <w:rFonts w:ascii="宋体" w:hAnsi="宋体" w:eastAsia="宋体" w:cs="宋体"/>
                <w:sz w:val="24"/>
              </w:rPr>
            </w:pPr>
            <w:r>
              <w:rPr>
                <w:rFonts w:hint="eastAsia" w:ascii="宋体" w:hAnsi="宋体" w:eastAsia="宋体" w:cs="宋体"/>
                <w:sz w:val="24"/>
              </w:rPr>
              <w:t>Storage Temperature</w:t>
            </w:r>
          </w:p>
          <w:p w14:paraId="2BA27965">
            <w:pPr>
              <w:keepNext w:val="0"/>
              <w:keepLines w:val="0"/>
              <w:suppressLineNumbers w:val="0"/>
              <w:spacing w:before="0" w:beforeAutospacing="0" w:after="0" w:afterLines="25" w:afterAutospacing="0"/>
              <w:ind w:left="0" w:right="0"/>
              <w:rPr>
                <w:rFonts w:ascii="宋体" w:hAnsi="宋体" w:eastAsia="宋体" w:cs="宋体"/>
                <w:sz w:val="24"/>
              </w:rPr>
            </w:pPr>
            <w:r>
              <w:rPr>
                <w:rFonts w:hint="eastAsia" w:ascii="宋体" w:hAnsi="宋体" w:eastAsia="宋体" w:cs="宋体"/>
                <w:color w:val="0000FF"/>
                <w:sz w:val="24"/>
              </w:rPr>
              <w:t>储存温度</w:t>
            </w:r>
          </w:p>
        </w:tc>
        <w:tc>
          <w:tcPr>
            <w:tcW w:w="6326" w:type="dxa"/>
            <w:tcBorders>
              <w:top w:val="single" w:color="auto" w:sz="4" w:space="0"/>
              <w:left w:val="single" w:color="auto" w:sz="4" w:space="0"/>
              <w:bottom w:val="single" w:color="auto" w:sz="4" w:space="0"/>
              <w:right w:val="thinThickSmallGap" w:color="auto" w:sz="12" w:space="0"/>
            </w:tcBorders>
            <w:shd w:val="clear" w:color="auto" w:fill="auto"/>
          </w:tcPr>
          <w:p w14:paraId="4C665125">
            <w:pPr>
              <w:keepNext w:val="0"/>
              <w:keepLines w:val="0"/>
              <w:suppressLineNumbers w:val="0"/>
              <w:spacing w:before="0" w:beforeLines="25" w:beforeAutospacing="0" w:after="0" w:afterAutospacing="0"/>
              <w:ind w:left="0" w:right="0"/>
              <w:rPr>
                <w:rFonts w:ascii="宋体" w:hAnsi="宋体" w:eastAsia="宋体" w:cs="宋体"/>
                <w:sz w:val="24"/>
              </w:rPr>
            </w:pPr>
            <w:r>
              <w:rPr>
                <w:rFonts w:hint="eastAsia" w:ascii="宋体" w:hAnsi="宋体" w:eastAsia="宋体" w:cs="宋体"/>
                <w:sz w:val="24"/>
              </w:rPr>
              <w:t>-25°C to +55°C</w:t>
            </w:r>
            <w:r>
              <w:rPr>
                <w:rFonts w:hint="eastAsia" w:ascii="宋体" w:hAnsi="宋体" w:eastAsia="宋体" w:cs="宋体"/>
                <w:sz w:val="24"/>
                <w:lang w:val="en-US" w:eastAsia="zh-CN"/>
              </w:rPr>
              <w:t>,a</w:t>
            </w:r>
            <w:r>
              <w:rPr>
                <w:rFonts w:hint="eastAsia" w:ascii="宋体" w:hAnsi="宋体" w:eastAsia="宋体" w:cs="宋体"/>
                <w:sz w:val="24"/>
              </w:rPr>
              <w:t>void direct exposure to direct sunlight or thermal radiation</w:t>
            </w:r>
          </w:p>
          <w:p w14:paraId="387F5E9A">
            <w:pPr>
              <w:keepNext w:val="0"/>
              <w:keepLines w:val="0"/>
              <w:suppressLineNumbers w:val="0"/>
              <w:spacing w:before="0" w:beforeAutospacing="0" w:after="0" w:afterLines="25" w:afterAutospacing="0"/>
              <w:ind w:left="0" w:right="0"/>
              <w:rPr>
                <w:rFonts w:ascii="宋体" w:hAnsi="宋体" w:eastAsia="宋体" w:cs="宋体"/>
                <w:color w:val="0000FF"/>
                <w:sz w:val="24"/>
              </w:rPr>
            </w:pPr>
            <w:r>
              <w:rPr>
                <w:rFonts w:hint="eastAsia" w:ascii="宋体" w:hAnsi="宋体" w:eastAsia="宋体" w:cs="宋体"/>
                <w:color w:val="0000FF"/>
                <w:sz w:val="24"/>
              </w:rPr>
              <w:t>-25°C to +55°C，避免直接暴露在阳光直射或热辐射下</w:t>
            </w:r>
          </w:p>
        </w:tc>
      </w:tr>
      <w:tr w14:paraId="126ACC8E">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c>
          <w:tcPr>
            <w:tcW w:w="3528" w:type="dxa"/>
            <w:tcBorders>
              <w:top w:val="single" w:color="auto" w:sz="4" w:space="0"/>
              <w:left w:val="thinThickSmallGap" w:color="auto" w:sz="12" w:space="0"/>
              <w:bottom w:val="single" w:color="auto" w:sz="4" w:space="0"/>
              <w:right w:val="single" w:color="auto" w:sz="4" w:space="0"/>
            </w:tcBorders>
            <w:shd w:val="clear" w:color="auto" w:fill="auto"/>
          </w:tcPr>
          <w:p w14:paraId="3EFA07C1">
            <w:pPr>
              <w:keepNext w:val="0"/>
              <w:keepLines w:val="0"/>
              <w:suppressLineNumbers w:val="0"/>
              <w:spacing w:before="0" w:beforeLines="25" w:beforeAutospacing="0" w:after="0" w:afterAutospacing="0"/>
              <w:ind w:left="0" w:right="0"/>
              <w:rPr>
                <w:rFonts w:ascii="宋体" w:hAnsi="宋体" w:eastAsia="宋体" w:cs="宋体"/>
                <w:sz w:val="24"/>
              </w:rPr>
            </w:pPr>
            <w:r>
              <w:rPr>
                <w:rFonts w:hint="eastAsia" w:ascii="宋体" w:hAnsi="宋体" w:eastAsia="宋体" w:cs="宋体"/>
                <w:sz w:val="24"/>
              </w:rPr>
              <w:t>Shipping Temperature</w:t>
            </w:r>
          </w:p>
          <w:p w14:paraId="310165CA">
            <w:pPr>
              <w:keepNext w:val="0"/>
              <w:keepLines w:val="0"/>
              <w:suppressLineNumbers w:val="0"/>
              <w:spacing w:before="0" w:beforeAutospacing="0" w:after="0" w:afterLines="25" w:afterAutospacing="0"/>
              <w:ind w:left="0" w:right="0"/>
              <w:rPr>
                <w:rFonts w:ascii="宋体" w:hAnsi="宋体" w:eastAsia="宋体" w:cs="宋体"/>
                <w:sz w:val="24"/>
              </w:rPr>
            </w:pPr>
            <w:r>
              <w:rPr>
                <w:rFonts w:hint="eastAsia" w:ascii="宋体" w:hAnsi="宋体" w:eastAsia="宋体" w:cs="宋体"/>
                <w:color w:val="0000FF"/>
                <w:sz w:val="24"/>
              </w:rPr>
              <w:t>运输温度</w:t>
            </w:r>
          </w:p>
        </w:tc>
        <w:tc>
          <w:tcPr>
            <w:tcW w:w="6326" w:type="dxa"/>
            <w:tcBorders>
              <w:top w:val="single" w:color="auto" w:sz="4" w:space="0"/>
              <w:left w:val="single" w:color="auto" w:sz="4" w:space="0"/>
              <w:bottom w:val="single" w:color="auto" w:sz="4" w:space="0"/>
              <w:right w:val="thinThickSmallGap" w:color="auto" w:sz="12" w:space="0"/>
            </w:tcBorders>
            <w:shd w:val="clear" w:color="auto" w:fill="auto"/>
          </w:tcPr>
          <w:p w14:paraId="7394EFA3">
            <w:pPr>
              <w:keepNext w:val="0"/>
              <w:keepLines w:val="0"/>
              <w:suppressLineNumbers w:val="0"/>
              <w:spacing w:before="0" w:beforeLines="25" w:beforeAutospacing="0" w:after="0" w:afterAutospacing="0"/>
              <w:ind w:left="0" w:right="0"/>
              <w:rPr>
                <w:rFonts w:ascii="宋体" w:hAnsi="宋体" w:eastAsia="宋体" w:cs="宋体"/>
                <w:sz w:val="24"/>
              </w:rPr>
            </w:pPr>
            <w:r>
              <w:rPr>
                <w:rFonts w:hint="eastAsia" w:ascii="宋体" w:hAnsi="宋体" w:eastAsia="宋体" w:cs="宋体"/>
                <w:sz w:val="24"/>
              </w:rPr>
              <w:t>-25°C to +70°C,</w:t>
            </w:r>
            <w:r>
              <w:rPr>
                <w:rFonts w:hint="eastAsia" w:ascii="宋体" w:hAnsi="宋体" w:eastAsia="宋体" w:cs="宋体"/>
                <w:sz w:val="24"/>
                <w:lang w:val="en-US" w:eastAsia="zh-CN"/>
              </w:rPr>
              <w:t>a</w:t>
            </w:r>
            <w:r>
              <w:rPr>
                <w:rFonts w:hint="eastAsia" w:ascii="宋体" w:hAnsi="宋体" w:eastAsia="宋体" w:cs="宋体"/>
                <w:sz w:val="24"/>
              </w:rPr>
              <w:t>void direct exposure to direct sunlight or thermal radiation</w:t>
            </w:r>
          </w:p>
          <w:p w14:paraId="07E94118">
            <w:pPr>
              <w:keepNext w:val="0"/>
              <w:keepLines w:val="0"/>
              <w:suppressLineNumbers w:val="0"/>
              <w:spacing w:before="0" w:beforeAutospacing="0" w:after="0" w:afterLines="25" w:afterAutospacing="0"/>
              <w:ind w:left="0" w:right="0"/>
              <w:rPr>
                <w:rFonts w:ascii="宋体" w:hAnsi="宋体" w:eastAsia="宋体" w:cs="宋体"/>
                <w:sz w:val="24"/>
              </w:rPr>
            </w:pPr>
            <w:r>
              <w:rPr>
                <w:rFonts w:hint="eastAsia" w:ascii="宋体" w:hAnsi="宋体" w:eastAsia="宋体" w:cs="宋体"/>
                <w:color w:val="0000FF"/>
                <w:sz w:val="24"/>
              </w:rPr>
              <w:t>-25°C to +70°C，避免直接暴露在阳光直射或热辐射下</w:t>
            </w:r>
          </w:p>
        </w:tc>
      </w:tr>
      <w:tr w14:paraId="22A060D9">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c>
          <w:tcPr>
            <w:tcW w:w="3528" w:type="dxa"/>
            <w:tcBorders>
              <w:top w:val="single" w:color="auto" w:sz="4" w:space="0"/>
              <w:left w:val="thinThickSmallGap" w:color="auto" w:sz="12" w:space="0"/>
              <w:bottom w:val="single" w:color="auto" w:sz="4" w:space="0"/>
              <w:right w:val="single" w:color="auto" w:sz="4" w:space="0"/>
            </w:tcBorders>
            <w:shd w:val="clear" w:color="auto" w:fill="auto"/>
          </w:tcPr>
          <w:p w14:paraId="17A7E031">
            <w:pPr>
              <w:keepNext w:val="0"/>
              <w:keepLines w:val="0"/>
              <w:suppressLineNumbers w:val="0"/>
              <w:spacing w:before="0" w:beforeAutospacing="0" w:after="0" w:afterLines="25" w:afterAutospacing="0"/>
              <w:ind w:left="0" w:right="0"/>
              <w:rPr>
                <w:rFonts w:ascii="宋体" w:hAnsi="宋体" w:eastAsia="宋体" w:cs="宋体"/>
                <w:sz w:val="24"/>
              </w:rPr>
            </w:pPr>
            <w:r>
              <w:rPr>
                <w:rFonts w:hint="eastAsia" w:ascii="宋体" w:hAnsi="宋体" w:eastAsia="宋体" w:cs="宋体"/>
                <w:sz w:val="24"/>
              </w:rPr>
              <w:t>Altitude</w:t>
            </w:r>
            <w:r>
              <w:rPr>
                <w:rFonts w:hint="eastAsia" w:ascii="宋体" w:hAnsi="宋体" w:eastAsia="宋体" w:cs="宋体"/>
                <w:color w:val="0000FF"/>
                <w:sz w:val="24"/>
              </w:rPr>
              <w:t>海拔</w:t>
            </w:r>
          </w:p>
        </w:tc>
        <w:tc>
          <w:tcPr>
            <w:tcW w:w="6326" w:type="dxa"/>
            <w:tcBorders>
              <w:top w:val="single" w:color="auto" w:sz="4" w:space="0"/>
              <w:left w:val="single" w:color="auto" w:sz="4" w:space="0"/>
              <w:bottom w:val="single" w:color="auto" w:sz="4" w:space="0"/>
              <w:right w:val="thinThickSmallGap" w:color="auto" w:sz="12" w:space="0"/>
            </w:tcBorders>
            <w:shd w:val="clear" w:color="auto" w:fill="auto"/>
          </w:tcPr>
          <w:p w14:paraId="580E5EF7">
            <w:pPr>
              <w:keepNext w:val="0"/>
              <w:keepLines w:val="0"/>
              <w:suppressLineNumbers w:val="0"/>
              <w:spacing w:before="0" w:beforeLines="25" w:beforeAutospacing="0" w:after="0" w:afterLines="25" w:afterAutospacing="0"/>
              <w:ind w:left="0" w:right="0"/>
              <w:rPr>
                <w:rFonts w:ascii="宋体" w:hAnsi="宋体" w:eastAsia="宋体" w:cs="宋体"/>
                <w:sz w:val="24"/>
              </w:rPr>
            </w:pPr>
            <w:r>
              <w:rPr>
                <w:rFonts w:hint="eastAsia" w:ascii="宋体" w:hAnsi="宋体" w:eastAsia="宋体" w:cs="宋体"/>
                <w:sz w:val="24"/>
              </w:rPr>
              <w:t>&lt; 1000 meters</w:t>
            </w:r>
          </w:p>
        </w:tc>
      </w:tr>
      <w:tr w14:paraId="60D916D3">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c>
          <w:tcPr>
            <w:tcW w:w="3528" w:type="dxa"/>
            <w:tcBorders>
              <w:top w:val="single" w:color="auto" w:sz="4" w:space="0"/>
              <w:left w:val="thinThickSmallGap" w:color="auto" w:sz="12" w:space="0"/>
              <w:bottom w:val="single" w:color="auto" w:sz="4" w:space="0"/>
              <w:right w:val="single" w:color="auto" w:sz="4" w:space="0"/>
            </w:tcBorders>
            <w:shd w:val="clear" w:color="auto" w:fill="auto"/>
          </w:tcPr>
          <w:p w14:paraId="4188BEAE">
            <w:pPr>
              <w:keepNext w:val="0"/>
              <w:keepLines w:val="0"/>
              <w:suppressLineNumbers w:val="0"/>
              <w:spacing w:before="0" w:beforeLines="25" w:beforeAutospacing="0" w:after="0" w:afterAutospacing="0"/>
              <w:ind w:left="0" w:right="0"/>
              <w:rPr>
                <w:rFonts w:ascii="宋体" w:hAnsi="宋体" w:eastAsia="宋体" w:cs="宋体"/>
                <w:sz w:val="24"/>
              </w:rPr>
            </w:pPr>
            <w:r>
              <w:rPr>
                <w:rFonts w:hint="eastAsia" w:ascii="宋体" w:hAnsi="宋体" w:eastAsia="宋体" w:cs="宋体"/>
                <w:sz w:val="24"/>
              </w:rPr>
              <w:t>Humidity</w:t>
            </w:r>
          </w:p>
          <w:p w14:paraId="098B4711">
            <w:pPr>
              <w:keepNext w:val="0"/>
              <w:keepLines w:val="0"/>
              <w:suppressLineNumbers w:val="0"/>
              <w:spacing w:before="0" w:beforeAutospacing="0" w:after="0" w:afterLines="25" w:afterAutospacing="0"/>
              <w:ind w:left="0" w:right="0"/>
              <w:rPr>
                <w:rFonts w:ascii="宋体" w:hAnsi="宋体" w:eastAsia="宋体" w:cs="宋体"/>
                <w:sz w:val="24"/>
              </w:rPr>
            </w:pPr>
            <w:r>
              <w:rPr>
                <w:rFonts w:hint="eastAsia" w:ascii="宋体" w:hAnsi="宋体" w:eastAsia="宋体" w:cs="宋体"/>
                <w:color w:val="0000FF"/>
                <w:sz w:val="24"/>
              </w:rPr>
              <w:t>湿度</w:t>
            </w:r>
          </w:p>
        </w:tc>
        <w:tc>
          <w:tcPr>
            <w:tcW w:w="6326" w:type="dxa"/>
            <w:tcBorders>
              <w:top w:val="single" w:color="auto" w:sz="4" w:space="0"/>
              <w:left w:val="single" w:color="auto" w:sz="4" w:space="0"/>
              <w:bottom w:val="single" w:color="auto" w:sz="4" w:space="0"/>
              <w:right w:val="thinThickSmallGap" w:color="auto" w:sz="12" w:space="0"/>
            </w:tcBorders>
            <w:shd w:val="clear" w:color="auto" w:fill="auto"/>
          </w:tcPr>
          <w:p w14:paraId="3720887D">
            <w:pPr>
              <w:keepNext w:val="0"/>
              <w:keepLines w:val="0"/>
              <w:suppressLineNumbers w:val="0"/>
              <w:spacing w:before="0" w:beforeAutospacing="0" w:after="0" w:afterLines="25" w:afterAutospacing="0"/>
              <w:ind w:left="0" w:right="0"/>
              <w:rPr>
                <w:rFonts w:ascii="宋体" w:hAnsi="宋体" w:eastAsia="宋体" w:cs="宋体"/>
                <w:sz w:val="24"/>
              </w:rPr>
            </w:pPr>
            <w:r>
              <w:rPr>
                <w:rFonts w:hint="eastAsia" w:ascii="宋体" w:hAnsi="宋体" w:eastAsia="宋体" w:cs="宋体"/>
                <w:sz w:val="24"/>
              </w:rPr>
              <w:t>At 40 ° C the condensing temperature, maximum relative humidity of 85%</w:t>
            </w:r>
            <w:r>
              <w:rPr>
                <w:rFonts w:hint="eastAsia" w:ascii="宋体" w:hAnsi="宋体" w:eastAsia="宋体" w:cs="宋体"/>
                <w:color w:val="0000FF"/>
                <w:sz w:val="24"/>
              </w:rPr>
              <w:t>在40°C非冷凝的温度下，最大为85%的相对温度</w:t>
            </w:r>
          </w:p>
        </w:tc>
      </w:tr>
      <w:tr w14:paraId="52571BCE">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PrEx>
        <w:tc>
          <w:tcPr>
            <w:tcW w:w="3528" w:type="dxa"/>
            <w:tcBorders>
              <w:top w:val="single" w:color="auto" w:sz="4" w:space="0"/>
              <w:left w:val="thinThickSmallGap" w:color="auto" w:sz="12" w:space="0"/>
              <w:bottom w:val="single" w:color="auto" w:sz="4" w:space="0"/>
              <w:right w:val="single" w:color="auto" w:sz="4" w:space="0"/>
            </w:tcBorders>
            <w:shd w:val="clear" w:color="auto" w:fill="auto"/>
          </w:tcPr>
          <w:p w14:paraId="660584D7">
            <w:pPr>
              <w:keepNext w:val="0"/>
              <w:keepLines w:val="0"/>
              <w:suppressLineNumbers w:val="0"/>
              <w:spacing w:before="0" w:beforeLines="25" w:beforeAutospacing="0" w:after="0" w:afterAutospacing="0"/>
              <w:ind w:left="0" w:right="0"/>
              <w:rPr>
                <w:rFonts w:ascii="宋体" w:hAnsi="宋体" w:eastAsia="宋体" w:cs="宋体"/>
                <w:sz w:val="24"/>
              </w:rPr>
            </w:pPr>
            <w:r>
              <w:rPr>
                <w:rFonts w:hint="eastAsia" w:ascii="宋体" w:hAnsi="宋体" w:eastAsia="宋体" w:cs="宋体"/>
                <w:sz w:val="24"/>
              </w:rPr>
              <w:t>Atmosphere</w:t>
            </w:r>
          </w:p>
          <w:p w14:paraId="245B809B">
            <w:pPr>
              <w:keepNext w:val="0"/>
              <w:keepLines w:val="0"/>
              <w:suppressLineNumbers w:val="0"/>
              <w:spacing w:before="0" w:beforeAutospacing="0" w:after="0" w:afterLines="25" w:afterAutospacing="0"/>
              <w:ind w:left="0" w:right="0"/>
              <w:rPr>
                <w:rFonts w:ascii="宋体" w:hAnsi="宋体" w:eastAsia="宋体" w:cs="宋体"/>
                <w:sz w:val="24"/>
              </w:rPr>
            </w:pPr>
            <w:r>
              <w:rPr>
                <w:rFonts w:hint="eastAsia" w:ascii="宋体" w:hAnsi="宋体" w:eastAsia="宋体" w:cs="宋体"/>
                <w:color w:val="0000FF"/>
                <w:sz w:val="24"/>
              </w:rPr>
              <w:t>环境</w:t>
            </w:r>
          </w:p>
        </w:tc>
        <w:tc>
          <w:tcPr>
            <w:tcW w:w="6326" w:type="dxa"/>
            <w:tcBorders>
              <w:top w:val="single" w:color="auto" w:sz="4" w:space="0"/>
              <w:left w:val="single" w:color="auto" w:sz="4" w:space="0"/>
              <w:bottom w:val="single" w:color="auto" w:sz="4" w:space="0"/>
              <w:right w:val="thinThickSmallGap" w:color="auto" w:sz="12" w:space="0"/>
            </w:tcBorders>
            <w:shd w:val="clear" w:color="auto" w:fill="auto"/>
          </w:tcPr>
          <w:p w14:paraId="75E0B83C">
            <w:pPr>
              <w:keepNext w:val="0"/>
              <w:keepLines w:val="0"/>
              <w:suppressLineNumbers w:val="0"/>
              <w:spacing w:before="0" w:beforeLines="25" w:beforeAutospacing="0" w:after="0" w:afterAutospacing="0"/>
              <w:ind w:left="0" w:right="0"/>
              <w:rPr>
                <w:rFonts w:ascii="宋体" w:hAnsi="宋体" w:eastAsia="宋体" w:cs="宋体"/>
                <w:sz w:val="24"/>
              </w:rPr>
            </w:pPr>
            <w:r>
              <w:rPr>
                <w:rFonts w:hint="eastAsia" w:ascii="宋体" w:hAnsi="宋体" w:eastAsia="宋体" w:cs="宋体"/>
                <w:sz w:val="24"/>
              </w:rPr>
              <w:t>Non-flammable, corrosive</w:t>
            </w:r>
          </w:p>
          <w:p w14:paraId="1171C19B">
            <w:pPr>
              <w:keepNext w:val="0"/>
              <w:keepLines w:val="0"/>
              <w:suppressLineNumbers w:val="0"/>
              <w:spacing w:before="0" w:beforeAutospacing="0" w:after="0" w:afterLines="25" w:afterAutospacing="0"/>
              <w:ind w:left="0" w:right="0"/>
              <w:rPr>
                <w:rFonts w:ascii="宋体" w:hAnsi="宋体" w:eastAsia="宋体" w:cs="宋体"/>
                <w:sz w:val="24"/>
                <w:vertAlign w:val="superscript"/>
              </w:rPr>
            </w:pPr>
            <w:r>
              <w:rPr>
                <w:rFonts w:hint="eastAsia" w:ascii="宋体" w:hAnsi="宋体" w:eastAsia="宋体" w:cs="宋体"/>
                <w:color w:val="0000FF"/>
                <w:sz w:val="24"/>
              </w:rPr>
              <w:t>无可易燃物、腐蚀性物质</w:t>
            </w:r>
          </w:p>
        </w:tc>
      </w:tr>
      <w:tr w14:paraId="2C0EB7BF">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PrEx>
        <w:tc>
          <w:tcPr>
            <w:tcW w:w="3528" w:type="dxa"/>
            <w:tcBorders>
              <w:top w:val="single" w:color="auto" w:sz="4" w:space="0"/>
              <w:left w:val="thinThickSmallGap" w:color="auto" w:sz="12" w:space="0"/>
              <w:bottom w:val="single" w:color="auto" w:sz="4" w:space="0"/>
              <w:right w:val="single" w:color="auto" w:sz="4" w:space="0"/>
            </w:tcBorders>
            <w:shd w:val="clear" w:color="auto" w:fill="auto"/>
          </w:tcPr>
          <w:p w14:paraId="43F33D67">
            <w:pPr>
              <w:keepNext w:val="0"/>
              <w:keepLines w:val="0"/>
              <w:suppressLineNumbers w:val="0"/>
              <w:spacing w:before="0" w:beforeLines="25" w:beforeAutospacing="0" w:after="0" w:afterAutospacing="0"/>
              <w:ind w:left="0" w:right="0"/>
              <w:rPr>
                <w:rFonts w:ascii="宋体" w:hAnsi="宋体" w:eastAsia="宋体" w:cs="宋体"/>
                <w:sz w:val="24"/>
              </w:rPr>
            </w:pPr>
            <w:r>
              <w:rPr>
                <w:rFonts w:hint="eastAsia" w:ascii="宋体" w:hAnsi="宋体" w:eastAsia="宋体" w:cs="宋体"/>
                <w:sz w:val="24"/>
              </w:rPr>
              <w:t>Electromagnetic compatibility (EMC)</w:t>
            </w:r>
          </w:p>
          <w:p w14:paraId="2E6449EA">
            <w:pPr>
              <w:keepNext w:val="0"/>
              <w:keepLines w:val="0"/>
              <w:suppressLineNumbers w:val="0"/>
              <w:spacing w:before="0" w:beforeAutospacing="0" w:after="0" w:afterLines="25" w:afterAutospacing="0"/>
              <w:ind w:left="0" w:right="0"/>
              <w:rPr>
                <w:rFonts w:ascii="宋体" w:hAnsi="宋体" w:eastAsia="宋体" w:cs="宋体"/>
                <w:sz w:val="24"/>
              </w:rPr>
            </w:pPr>
            <w:r>
              <w:rPr>
                <w:rFonts w:hint="eastAsia" w:ascii="宋体" w:hAnsi="宋体" w:eastAsia="宋体" w:cs="宋体"/>
                <w:color w:val="0000FF"/>
                <w:sz w:val="24"/>
              </w:rPr>
              <w:t>电磁兼容性</w:t>
            </w:r>
          </w:p>
        </w:tc>
        <w:tc>
          <w:tcPr>
            <w:tcW w:w="6326" w:type="dxa"/>
            <w:tcBorders>
              <w:top w:val="single" w:color="auto" w:sz="4" w:space="0"/>
              <w:left w:val="single" w:color="auto" w:sz="4" w:space="0"/>
              <w:bottom w:val="single" w:color="auto" w:sz="4" w:space="0"/>
              <w:right w:val="thinThickSmallGap" w:color="auto" w:sz="12" w:space="0"/>
            </w:tcBorders>
            <w:shd w:val="clear" w:color="auto" w:fill="auto"/>
          </w:tcPr>
          <w:p w14:paraId="3BA7CDF5">
            <w:pPr>
              <w:keepNext w:val="0"/>
              <w:keepLines w:val="0"/>
              <w:suppressLineNumbers w:val="0"/>
              <w:spacing w:before="0" w:beforeLines="25" w:beforeAutospacing="0" w:after="0" w:afterAutospacing="0"/>
              <w:ind w:left="0" w:right="0"/>
              <w:rPr>
                <w:rFonts w:ascii="宋体" w:hAnsi="宋体" w:eastAsia="宋体" w:cs="宋体"/>
                <w:sz w:val="24"/>
              </w:rPr>
            </w:pPr>
            <w:r>
              <w:rPr>
                <w:rFonts w:hint="eastAsia" w:ascii="宋体" w:hAnsi="宋体" w:eastAsia="宋体" w:cs="宋体"/>
                <w:sz w:val="24"/>
              </w:rPr>
              <w:t>The working environment where equipment is manufactured with conformity to Electromagnetic compatibility (EMC)</w:t>
            </w:r>
          </w:p>
          <w:p w14:paraId="5C2967D7">
            <w:pPr>
              <w:keepNext w:val="0"/>
              <w:keepLines w:val="0"/>
              <w:suppressLineNumbers w:val="0"/>
              <w:spacing w:before="0" w:beforeAutospacing="0" w:after="0" w:afterLines="25" w:afterAutospacing="0"/>
              <w:ind w:left="0" w:right="0"/>
              <w:rPr>
                <w:rFonts w:ascii="宋体" w:hAnsi="宋体" w:eastAsia="宋体" w:cs="宋体"/>
                <w:sz w:val="24"/>
              </w:rPr>
            </w:pPr>
            <w:r>
              <w:rPr>
                <w:rFonts w:hint="eastAsia" w:ascii="宋体" w:hAnsi="宋体" w:eastAsia="宋体" w:cs="宋体"/>
                <w:color w:val="0000FF"/>
                <w:sz w:val="24"/>
              </w:rPr>
              <w:t>设备安装的工作环境符合电磁兼容性的要求</w:t>
            </w:r>
          </w:p>
        </w:tc>
      </w:tr>
      <w:tr w14:paraId="507A2E17">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c>
          <w:tcPr>
            <w:tcW w:w="3528" w:type="dxa"/>
            <w:tcBorders>
              <w:top w:val="single" w:color="auto" w:sz="4" w:space="0"/>
              <w:left w:val="thinThickSmallGap" w:color="auto" w:sz="12" w:space="0"/>
              <w:bottom w:val="single" w:color="auto" w:sz="4" w:space="0"/>
              <w:right w:val="single" w:color="auto" w:sz="4" w:space="0"/>
            </w:tcBorders>
            <w:shd w:val="clear" w:color="auto" w:fill="auto"/>
          </w:tcPr>
          <w:p w14:paraId="1483644E">
            <w:pPr>
              <w:keepNext w:val="0"/>
              <w:keepLines w:val="0"/>
              <w:suppressLineNumbers w:val="0"/>
              <w:spacing w:before="0" w:beforeAutospacing="0" w:after="0" w:afterLines="25" w:afterAutospacing="0"/>
              <w:ind w:left="0" w:right="0"/>
              <w:rPr>
                <w:rFonts w:ascii="宋体" w:hAnsi="宋体" w:eastAsia="宋体" w:cs="宋体"/>
                <w:sz w:val="24"/>
              </w:rPr>
            </w:pPr>
            <w:r>
              <w:rPr>
                <w:rFonts w:hint="eastAsia" w:ascii="宋体" w:hAnsi="宋体" w:eastAsia="宋体" w:cs="宋体"/>
                <w:sz w:val="24"/>
              </w:rPr>
              <w:t>Ambient light</w:t>
            </w:r>
            <w:r>
              <w:rPr>
                <w:rFonts w:hint="eastAsia" w:ascii="宋体" w:hAnsi="宋体" w:eastAsia="宋体" w:cs="宋体"/>
                <w:color w:val="0000FF"/>
                <w:sz w:val="24"/>
              </w:rPr>
              <w:t>照明</w:t>
            </w:r>
          </w:p>
        </w:tc>
        <w:tc>
          <w:tcPr>
            <w:tcW w:w="6326" w:type="dxa"/>
            <w:tcBorders>
              <w:top w:val="single" w:color="auto" w:sz="4" w:space="0"/>
              <w:left w:val="single" w:color="auto" w:sz="4" w:space="0"/>
              <w:bottom w:val="single" w:color="auto" w:sz="4" w:space="0"/>
              <w:right w:val="thinThickSmallGap" w:color="auto" w:sz="12" w:space="0"/>
            </w:tcBorders>
            <w:shd w:val="clear" w:color="auto" w:fill="auto"/>
          </w:tcPr>
          <w:p w14:paraId="1237301E">
            <w:pPr>
              <w:keepNext w:val="0"/>
              <w:keepLines w:val="0"/>
              <w:suppressLineNumbers w:val="0"/>
              <w:spacing w:before="0" w:beforeLines="25" w:beforeAutospacing="0" w:after="0" w:afterLines="25" w:afterAutospacing="0"/>
              <w:ind w:left="0" w:right="0"/>
              <w:rPr>
                <w:rFonts w:ascii="宋体" w:hAnsi="宋体" w:eastAsia="宋体" w:cs="宋体"/>
                <w:sz w:val="24"/>
              </w:rPr>
            </w:pPr>
            <w:r>
              <w:rPr>
                <w:rFonts w:hint="eastAsia" w:ascii="宋体" w:hAnsi="宋体" w:eastAsia="宋体" w:cs="宋体"/>
                <w:sz w:val="24"/>
              </w:rPr>
              <w:t>&gt;300LUX</w:t>
            </w:r>
          </w:p>
        </w:tc>
      </w:tr>
      <w:tr w14:paraId="7DE9BB29">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c>
          <w:tcPr>
            <w:tcW w:w="3528" w:type="dxa"/>
            <w:tcBorders>
              <w:top w:val="single" w:color="auto" w:sz="4" w:space="0"/>
              <w:left w:val="thinThickSmallGap" w:color="auto" w:sz="12" w:space="0"/>
              <w:bottom w:val="thinThickSmallGap" w:color="auto" w:sz="12" w:space="0"/>
              <w:right w:val="single" w:color="auto" w:sz="4" w:space="0"/>
            </w:tcBorders>
            <w:shd w:val="clear" w:color="auto" w:fill="auto"/>
          </w:tcPr>
          <w:p w14:paraId="2514EFD2">
            <w:pPr>
              <w:keepNext w:val="0"/>
              <w:keepLines w:val="0"/>
              <w:suppressLineNumbers w:val="0"/>
              <w:spacing w:before="0" w:beforeAutospacing="0" w:after="0" w:afterLines="25" w:afterAutospacing="0"/>
              <w:ind w:left="0" w:right="0"/>
              <w:rPr>
                <w:rFonts w:ascii="宋体" w:hAnsi="宋体" w:eastAsia="宋体" w:cs="宋体"/>
                <w:sz w:val="24"/>
              </w:rPr>
            </w:pPr>
            <w:r>
              <w:rPr>
                <w:rFonts w:hint="eastAsia" w:ascii="宋体" w:hAnsi="宋体" w:eastAsia="宋体" w:cs="宋体"/>
                <w:sz w:val="24"/>
              </w:rPr>
              <w:t>Noise level</w:t>
            </w:r>
            <w:r>
              <w:rPr>
                <w:rFonts w:hint="eastAsia" w:ascii="宋体" w:hAnsi="宋体" w:eastAsia="宋体" w:cs="宋体"/>
                <w:color w:val="0000FF"/>
                <w:sz w:val="24"/>
              </w:rPr>
              <w:t>噪声等级</w:t>
            </w:r>
          </w:p>
        </w:tc>
        <w:tc>
          <w:tcPr>
            <w:tcW w:w="6326" w:type="dxa"/>
            <w:tcBorders>
              <w:top w:val="single" w:color="auto" w:sz="4" w:space="0"/>
              <w:left w:val="single" w:color="auto" w:sz="4" w:space="0"/>
              <w:bottom w:val="thinThickSmallGap" w:color="auto" w:sz="12" w:space="0"/>
              <w:right w:val="thinThickSmallGap" w:color="auto" w:sz="12" w:space="0"/>
            </w:tcBorders>
            <w:shd w:val="clear" w:color="auto" w:fill="auto"/>
          </w:tcPr>
          <w:p w14:paraId="699E9464">
            <w:pPr>
              <w:keepNext w:val="0"/>
              <w:keepLines w:val="0"/>
              <w:suppressLineNumbers w:val="0"/>
              <w:spacing w:before="0" w:beforeLines="25" w:beforeAutospacing="0" w:after="0" w:afterLines="25" w:afterAutospacing="0"/>
              <w:ind w:left="0" w:right="0"/>
              <w:rPr>
                <w:rFonts w:ascii="宋体" w:hAnsi="宋体" w:eastAsia="宋体" w:cs="宋体"/>
                <w:sz w:val="24"/>
              </w:rPr>
            </w:pPr>
            <w:r>
              <w:rPr>
                <w:rFonts w:hint="eastAsia" w:ascii="宋体" w:hAnsi="宋体" w:eastAsia="宋体" w:cs="宋体"/>
                <w:sz w:val="24"/>
              </w:rPr>
              <w:t>&lt;80dB(A)</w:t>
            </w:r>
          </w:p>
        </w:tc>
      </w:tr>
    </w:tbl>
    <w:p w14:paraId="10F3C006">
      <w:pPr>
        <w:spacing w:line="300" w:lineRule="auto"/>
        <w:jc w:val="left"/>
        <w:rPr>
          <w:rFonts w:ascii="宋体" w:hAnsi="宋体" w:eastAsia="宋体" w:cs="Times New Roman"/>
          <w:b/>
          <w:sz w:val="24"/>
        </w:rPr>
      </w:pPr>
    </w:p>
    <w:p w14:paraId="31507E92">
      <w:pPr>
        <w:spacing w:line="300" w:lineRule="auto"/>
        <w:jc w:val="left"/>
        <w:rPr>
          <w:rFonts w:ascii="宋体" w:hAnsi="宋体" w:eastAsia="宋体" w:cs="Times New Roman"/>
          <w:b/>
          <w:sz w:val="24"/>
        </w:rPr>
      </w:pPr>
    </w:p>
    <w:p w14:paraId="28FE5B9E">
      <w:pPr>
        <w:spacing w:line="300" w:lineRule="auto"/>
        <w:jc w:val="left"/>
        <w:rPr>
          <w:rFonts w:ascii="宋体" w:hAnsi="宋体" w:eastAsia="宋体" w:cs="Times New Roman"/>
          <w:b/>
          <w:sz w:val="24"/>
        </w:rPr>
      </w:pPr>
    </w:p>
    <w:p w14:paraId="0A5369A0">
      <w:pPr>
        <w:spacing w:line="300" w:lineRule="auto"/>
        <w:jc w:val="left"/>
        <w:rPr>
          <w:rFonts w:ascii="宋体" w:hAnsi="宋体" w:eastAsia="宋体" w:cs="Times New Roman"/>
          <w:b/>
          <w:sz w:val="24"/>
        </w:rPr>
      </w:pPr>
    </w:p>
    <w:p w14:paraId="10B3F6C9">
      <w:pPr>
        <w:spacing w:line="300" w:lineRule="auto"/>
        <w:jc w:val="left"/>
        <w:rPr>
          <w:rFonts w:ascii="宋体" w:hAnsi="宋体" w:eastAsia="宋体" w:cs="Times New Roman"/>
          <w:b/>
          <w:sz w:val="24"/>
        </w:rPr>
      </w:pPr>
    </w:p>
    <w:p w14:paraId="62CE67BC">
      <w:pPr>
        <w:spacing w:line="300" w:lineRule="auto"/>
        <w:jc w:val="left"/>
        <w:rPr>
          <w:rFonts w:ascii="宋体" w:hAnsi="宋体" w:eastAsia="宋体" w:cs="Times New Roman"/>
          <w:b/>
          <w:sz w:val="24"/>
        </w:rPr>
      </w:pPr>
    </w:p>
    <w:p w14:paraId="71E36007">
      <w:pPr>
        <w:spacing w:line="300" w:lineRule="auto"/>
        <w:jc w:val="left"/>
        <w:rPr>
          <w:rFonts w:ascii="宋体" w:hAnsi="宋体" w:eastAsia="宋体" w:cs="Times New Roman"/>
          <w:b/>
          <w:sz w:val="24"/>
        </w:rPr>
      </w:pPr>
    </w:p>
    <w:p w14:paraId="663940ED">
      <w:pPr>
        <w:spacing w:line="300" w:lineRule="auto"/>
        <w:jc w:val="left"/>
        <w:rPr>
          <w:rFonts w:ascii="宋体" w:hAnsi="宋体" w:eastAsia="宋体" w:cs="Times New Roman"/>
          <w:b/>
          <w:sz w:val="24"/>
        </w:rPr>
      </w:pPr>
    </w:p>
    <w:p w14:paraId="4EE66F55">
      <w:pPr>
        <w:spacing w:line="300" w:lineRule="auto"/>
        <w:jc w:val="left"/>
        <w:rPr>
          <w:rFonts w:ascii="宋体" w:hAnsi="宋体" w:eastAsia="宋体" w:cs="Times New Roman"/>
          <w:b/>
          <w:sz w:val="24"/>
        </w:rPr>
      </w:pPr>
    </w:p>
    <w:p w14:paraId="4F86EE43">
      <w:pPr>
        <w:spacing w:line="300" w:lineRule="auto"/>
        <w:jc w:val="left"/>
        <w:rPr>
          <w:rFonts w:ascii="宋体" w:hAnsi="宋体" w:eastAsia="宋体" w:cs="Times New Roman"/>
          <w:b/>
          <w:sz w:val="24"/>
        </w:rPr>
      </w:pPr>
    </w:p>
    <w:p w14:paraId="00645A53">
      <w:pPr>
        <w:spacing w:line="300" w:lineRule="auto"/>
        <w:jc w:val="left"/>
        <w:rPr>
          <w:rFonts w:ascii="宋体" w:hAnsi="宋体" w:eastAsia="宋体" w:cs="Times New Roman"/>
          <w:b/>
          <w:sz w:val="24"/>
        </w:rPr>
      </w:pPr>
    </w:p>
    <w:p w14:paraId="3811BC0F">
      <w:pPr>
        <w:spacing w:line="300" w:lineRule="auto"/>
        <w:jc w:val="left"/>
        <w:rPr>
          <w:rFonts w:ascii="宋体" w:hAnsi="宋体" w:eastAsia="宋体" w:cs="Times New Roman"/>
          <w:b/>
          <w:sz w:val="24"/>
        </w:rPr>
      </w:pPr>
    </w:p>
    <w:p w14:paraId="4BB8059D">
      <w:pPr>
        <w:spacing w:line="300" w:lineRule="auto"/>
        <w:jc w:val="left"/>
        <w:rPr>
          <w:rFonts w:ascii="宋体" w:hAnsi="宋体" w:eastAsia="宋体" w:cs="Times New Roman"/>
          <w:b/>
          <w:sz w:val="24"/>
        </w:rPr>
      </w:pPr>
    </w:p>
    <w:p w14:paraId="5F283447">
      <w:pPr>
        <w:spacing w:line="300" w:lineRule="auto"/>
        <w:jc w:val="left"/>
        <w:rPr>
          <w:rFonts w:ascii="宋体" w:hAnsi="宋体" w:eastAsia="宋体" w:cs="Times New Roman"/>
          <w:b/>
          <w:sz w:val="24"/>
        </w:rPr>
      </w:pPr>
    </w:p>
    <w:p w14:paraId="273AECB0">
      <w:pPr>
        <w:outlineLvl w:val="0"/>
        <w:rPr>
          <w:rFonts w:ascii="宋体" w:hAnsi="宋体" w:eastAsia="宋体" w:cs="宋体"/>
          <w:b/>
          <w:bCs/>
          <w:sz w:val="36"/>
          <w:szCs w:val="36"/>
        </w:rPr>
      </w:pPr>
      <w:bookmarkStart w:id="16" w:name="_Toc21396"/>
      <w:r>
        <w:rPr>
          <w:rFonts w:hint="eastAsia" w:ascii="宋体" w:hAnsi="宋体" w:eastAsia="宋体" w:cs="宋体"/>
          <w:b/>
          <w:bCs/>
          <w:sz w:val="36"/>
          <w:szCs w:val="36"/>
        </w:rPr>
        <w:t>Chapter 3 Lifting、transport and store第三章：吊装、运输和储存</w:t>
      </w:r>
      <w:bookmarkEnd w:id="16"/>
    </w:p>
    <w:p w14:paraId="2BCBEAEB">
      <w:pPr>
        <w:pStyle w:val="18"/>
        <w:numPr>
          <w:ilvl w:val="0"/>
          <w:numId w:val="11"/>
        </w:numPr>
        <w:spacing w:line="300" w:lineRule="auto"/>
        <w:ind w:firstLineChars="0"/>
        <w:jc w:val="left"/>
        <w:outlineLvl w:val="1"/>
        <w:rPr>
          <w:rFonts w:ascii="宋体" w:hAnsi="宋体" w:eastAsia="宋体" w:cs="Times New Roman"/>
          <w:b/>
          <w:sz w:val="30"/>
          <w:szCs w:val="30"/>
        </w:rPr>
      </w:pPr>
      <w:bookmarkStart w:id="17" w:name="_Toc8270"/>
      <w:r>
        <w:rPr>
          <w:rFonts w:hint="eastAsia" w:ascii="宋体" w:hAnsi="宋体" w:eastAsia="宋体" w:cs="Times New Roman"/>
          <w:b/>
          <w:sz w:val="30"/>
          <w:szCs w:val="30"/>
        </w:rPr>
        <w:t>Lifting吊装</w:t>
      </w:r>
      <w:bookmarkEnd w:id="17"/>
    </w:p>
    <w:p w14:paraId="20326A57">
      <w:pPr>
        <w:spacing w:line="300" w:lineRule="auto"/>
        <w:jc w:val="left"/>
        <w:rPr>
          <w:rFonts w:ascii="宋体" w:hAnsi="宋体" w:eastAsia="宋体" w:cs="Times New Roman"/>
          <w:b/>
          <w:sz w:val="24"/>
        </w:rPr>
      </w:pPr>
      <w:r>
        <w:rPr>
          <w:rFonts w:ascii="宋体" w:hAnsi="宋体" w:eastAsia="宋体" w:cs="Times New Roman"/>
          <w:b/>
          <w:sz w:val="24"/>
        </w:rPr>
        <w:drawing>
          <wp:anchor distT="0" distB="0" distL="114300" distR="114300" simplePos="0" relativeHeight="251674624" behindDoc="0" locked="0" layoutInCell="1" allowOverlap="1">
            <wp:simplePos x="0" y="0"/>
            <wp:positionH relativeFrom="column">
              <wp:posOffset>-6985</wp:posOffset>
            </wp:positionH>
            <wp:positionV relativeFrom="paragraph">
              <wp:posOffset>22860</wp:posOffset>
            </wp:positionV>
            <wp:extent cx="6185535" cy="2487930"/>
            <wp:effectExtent l="19050" t="0" r="5966" b="0"/>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42" cstate="print"/>
                    <a:srcRect/>
                    <a:stretch>
                      <a:fillRect/>
                    </a:stretch>
                  </pic:blipFill>
                  <pic:spPr>
                    <a:xfrm>
                      <a:off x="0" y="0"/>
                      <a:ext cx="6185284" cy="2488019"/>
                    </a:xfrm>
                    <a:prstGeom prst="rect">
                      <a:avLst/>
                    </a:prstGeom>
                    <a:noFill/>
                    <a:ln w="9525">
                      <a:noFill/>
                      <a:miter lim="800000"/>
                      <a:headEnd/>
                      <a:tailEnd/>
                    </a:ln>
                  </pic:spPr>
                </pic:pic>
              </a:graphicData>
            </a:graphic>
          </wp:anchor>
        </w:drawing>
      </w:r>
    </w:p>
    <w:p w14:paraId="154CA162">
      <w:pPr>
        <w:spacing w:line="300" w:lineRule="auto"/>
        <w:jc w:val="left"/>
        <w:rPr>
          <w:rFonts w:ascii="宋体" w:hAnsi="宋体" w:eastAsia="宋体" w:cs="Times New Roman"/>
          <w:b/>
          <w:sz w:val="24"/>
        </w:rPr>
      </w:pPr>
    </w:p>
    <w:p w14:paraId="0D15802B">
      <w:pPr>
        <w:spacing w:line="300" w:lineRule="auto"/>
        <w:jc w:val="left"/>
        <w:rPr>
          <w:rFonts w:ascii="宋体" w:hAnsi="宋体" w:eastAsia="宋体" w:cs="Times New Roman"/>
          <w:b/>
          <w:sz w:val="24"/>
        </w:rPr>
      </w:pPr>
    </w:p>
    <w:p w14:paraId="5A0CFABA">
      <w:pPr>
        <w:spacing w:line="300" w:lineRule="auto"/>
        <w:jc w:val="left"/>
        <w:rPr>
          <w:rFonts w:ascii="宋体" w:hAnsi="宋体" w:eastAsia="宋体" w:cs="Times New Roman"/>
          <w:b/>
          <w:sz w:val="24"/>
        </w:rPr>
      </w:pPr>
    </w:p>
    <w:p w14:paraId="7F0BC9CF">
      <w:pPr>
        <w:spacing w:line="300" w:lineRule="auto"/>
        <w:jc w:val="left"/>
        <w:rPr>
          <w:rFonts w:ascii="宋体" w:hAnsi="宋体" w:eastAsia="宋体" w:cs="Times New Roman"/>
          <w:b/>
          <w:sz w:val="24"/>
        </w:rPr>
      </w:pPr>
    </w:p>
    <w:p w14:paraId="4E0DF5E4">
      <w:pPr>
        <w:spacing w:line="300" w:lineRule="auto"/>
        <w:jc w:val="left"/>
        <w:rPr>
          <w:rFonts w:ascii="宋体" w:hAnsi="宋体" w:eastAsia="宋体" w:cs="Times New Roman"/>
          <w:b/>
          <w:sz w:val="24"/>
        </w:rPr>
      </w:pPr>
    </w:p>
    <w:p w14:paraId="6685DE46">
      <w:pPr>
        <w:spacing w:line="300" w:lineRule="auto"/>
        <w:jc w:val="left"/>
        <w:rPr>
          <w:rFonts w:ascii="宋体" w:hAnsi="宋体" w:eastAsia="宋体" w:cs="Times New Roman"/>
          <w:b/>
          <w:sz w:val="24"/>
        </w:rPr>
      </w:pPr>
    </w:p>
    <w:p w14:paraId="2D351132">
      <w:pPr>
        <w:spacing w:line="300" w:lineRule="auto"/>
        <w:jc w:val="left"/>
        <w:rPr>
          <w:rFonts w:ascii="宋体" w:hAnsi="宋体" w:eastAsia="宋体" w:cs="Times New Roman"/>
          <w:b/>
          <w:sz w:val="24"/>
        </w:rPr>
      </w:pPr>
    </w:p>
    <w:p w14:paraId="2DA956B5">
      <w:pPr>
        <w:spacing w:line="300" w:lineRule="auto"/>
        <w:jc w:val="left"/>
        <w:rPr>
          <w:rFonts w:ascii="宋体" w:hAnsi="宋体" w:eastAsia="宋体" w:cs="Times New Roman"/>
          <w:b/>
          <w:sz w:val="24"/>
        </w:rPr>
      </w:pPr>
    </w:p>
    <w:p w14:paraId="62432106">
      <w:pPr>
        <w:spacing w:line="300" w:lineRule="auto"/>
        <w:jc w:val="left"/>
        <w:rPr>
          <w:rFonts w:ascii="宋体" w:hAnsi="宋体" w:eastAsia="宋体" w:cs="Times New Roman"/>
          <w:b/>
          <w:sz w:val="24"/>
        </w:rPr>
      </w:pPr>
    </w:p>
    <w:p w14:paraId="6A754F8B">
      <w:pPr>
        <w:pStyle w:val="18"/>
        <w:numPr>
          <w:ilvl w:val="0"/>
          <w:numId w:val="12"/>
        </w:numPr>
        <w:spacing w:line="300" w:lineRule="auto"/>
        <w:ind w:firstLineChars="0"/>
        <w:rPr>
          <w:rFonts w:ascii="宋体" w:hAnsi="宋体" w:eastAsia="宋体"/>
          <w:sz w:val="24"/>
        </w:rPr>
      </w:pPr>
      <w:r>
        <w:rPr>
          <w:rFonts w:ascii="宋体" w:hAnsi="宋体" w:eastAsia="宋体"/>
          <w:sz w:val="24"/>
        </w:rPr>
        <w:t>The equipment shall be lifted by steel wires with enough strength and proper lift instrument (weight and size of machine, please refer to Chapter 2). Keep horizontality of loading strictly as moving with any kinds of lifting appliance;</w:t>
      </w:r>
    </w:p>
    <w:p w14:paraId="71BD2ABB">
      <w:pPr>
        <w:spacing w:line="300" w:lineRule="auto"/>
        <w:ind w:left="420"/>
        <w:rPr>
          <w:rFonts w:ascii="宋体" w:hAnsi="宋体" w:eastAsia="宋体"/>
          <w:color w:val="0000FF"/>
          <w:sz w:val="24"/>
        </w:rPr>
      </w:pPr>
      <w:r>
        <w:rPr>
          <w:rFonts w:ascii="宋体" w:hAnsi="宋体" w:eastAsia="宋体"/>
          <w:color w:val="0000FF"/>
          <w:sz w:val="24"/>
        </w:rPr>
        <w:t>应使用具备足够强度的钢丝绳或其他索具和适当的起重工具来提升设备。无论借助何种起重设备，均应在移动过程中严格保持载荷的水平度。</w:t>
      </w:r>
    </w:p>
    <w:p w14:paraId="2F26A53B">
      <w:pPr>
        <w:pStyle w:val="18"/>
        <w:numPr>
          <w:ilvl w:val="0"/>
          <w:numId w:val="12"/>
        </w:numPr>
        <w:spacing w:line="300" w:lineRule="auto"/>
        <w:ind w:firstLineChars="0"/>
        <w:rPr>
          <w:rFonts w:ascii="宋体" w:hAnsi="宋体" w:eastAsia="宋体"/>
          <w:sz w:val="24"/>
        </w:rPr>
      </w:pPr>
      <w:r>
        <w:rPr>
          <w:rFonts w:ascii="宋体" w:hAnsi="宋体" w:eastAsia="宋体"/>
          <w:sz w:val="24"/>
        </w:rPr>
        <w:t xml:space="preserve">Avoid damaging the parts during the unloading and handling operations, using straps tied around the machine. </w:t>
      </w:r>
      <w:r>
        <w:rPr>
          <w:rFonts w:ascii="宋体" w:hAnsi="宋体" w:eastAsia="宋体"/>
          <w:b/>
          <w:sz w:val="24"/>
        </w:rPr>
        <w:t>DO NOT PUSH OR DRAG ANY SECTION!</w:t>
      </w:r>
      <w:r>
        <w:rPr>
          <w:rFonts w:ascii="宋体" w:hAnsi="宋体" w:eastAsia="宋体"/>
          <w:sz w:val="24"/>
        </w:rPr>
        <w:t xml:space="preserve"> The components are mechanical parts that have to be handled with care.</w:t>
      </w:r>
    </w:p>
    <w:p w14:paraId="794D7573">
      <w:pPr>
        <w:spacing w:line="300" w:lineRule="auto"/>
        <w:ind w:left="420"/>
        <w:rPr>
          <w:rFonts w:ascii="宋体" w:hAnsi="宋体" w:eastAsia="宋体"/>
          <w:color w:val="0000FF"/>
          <w:sz w:val="24"/>
        </w:rPr>
      </w:pPr>
      <w:r>
        <w:rPr>
          <w:rFonts w:ascii="宋体" w:hAnsi="宋体" w:eastAsia="宋体"/>
          <w:color w:val="000000"/>
          <w:sz w:val="24"/>
        </w:rPr>
        <mc:AlternateContent>
          <mc:Choice Requires="wps">
            <w:drawing>
              <wp:anchor distT="0" distB="0" distL="114300" distR="114300" simplePos="0" relativeHeight="251682816" behindDoc="0" locked="0" layoutInCell="1" allowOverlap="1">
                <wp:simplePos x="0" y="0"/>
                <wp:positionH relativeFrom="column">
                  <wp:posOffset>3314700</wp:posOffset>
                </wp:positionH>
                <wp:positionV relativeFrom="paragraph">
                  <wp:posOffset>234950</wp:posOffset>
                </wp:positionV>
                <wp:extent cx="1257300" cy="1112520"/>
                <wp:effectExtent l="0" t="0" r="0" b="0"/>
                <wp:wrapNone/>
                <wp:docPr id="55" name="矩形 8"/>
                <wp:cNvGraphicFramePr/>
                <a:graphic xmlns:a="http://schemas.openxmlformats.org/drawingml/2006/main">
                  <a:graphicData uri="http://schemas.microsoft.com/office/word/2010/wordprocessingShape">
                    <wps:wsp>
                      <wps:cNvSpPr/>
                      <wps:spPr>
                        <a:xfrm>
                          <a:off x="0" y="0"/>
                          <a:ext cx="1257300" cy="1112520"/>
                        </a:xfrm>
                        <a:prstGeom prst="rect">
                          <a:avLst/>
                        </a:prstGeom>
                        <a:noFill/>
                        <a:ln>
                          <a:noFill/>
                        </a:ln>
                      </wps:spPr>
                      <wps:txbx>
                        <w:txbxContent>
                          <w:p w14:paraId="3BD4C667"/>
                        </w:txbxContent>
                      </wps:txbx>
                      <wps:bodyPr upright="1"/>
                    </wps:wsp>
                  </a:graphicData>
                </a:graphic>
              </wp:anchor>
            </w:drawing>
          </mc:Choice>
          <mc:Fallback>
            <w:pict>
              <v:rect id="矩形 8" o:spid="_x0000_s1026" o:spt="1" style="position:absolute;left:0pt;margin-left:261pt;margin-top:18.5pt;height:87.6pt;width:99pt;z-index:251682816;mso-width-relative:page;mso-height-relative:page;" filled="f" stroked="f" coordsize="21600,21600" o:gfxdata="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wIiMC9oAAAAKAQAADwAA&#10;AAAAAAABACAAAAAiAAAAZHJzL2Rvd25yZXYueG1sUEsBAhQAFAAAAAgAh07iQKnkVPaiAQAAQwMA&#10;AA4AAAAAAAAAAQAgAAAAKQEAAGRycy9lMm9Eb2MueG1sUEsFBgAAAAAGAAYAWQEAAD0FAAAAAA==&#10;">
                <v:fill on="f" focussize="0,0"/>
                <v:stroke on="f"/>
                <v:imagedata o:title=""/>
                <o:lock v:ext="edit" aspectratio="f"/>
                <v:textbox>
                  <w:txbxContent>
                    <w:p w14:paraId="3BD4C667"/>
                  </w:txbxContent>
                </v:textbox>
              </v:rect>
            </w:pict>
          </mc:Fallback>
        </mc:AlternateContent>
      </w:r>
      <w:r>
        <w:rPr>
          <w:rFonts w:ascii="宋体" w:hAnsi="宋体" w:eastAsia="宋体"/>
          <w:color w:val="0000FF"/>
          <w:sz w:val="24"/>
        </w:rPr>
        <w:t>为了避免设备零部件在卸载和运输过程中的损坏，用带子捆扎在机器的周围，千万避免推或拖拉任何组件！这些组件都是机械产品，必须小心处理。</w:t>
      </w:r>
    </w:p>
    <w:p w14:paraId="489EA60A">
      <w:pPr>
        <w:pStyle w:val="18"/>
        <w:numPr>
          <w:ilvl w:val="0"/>
          <w:numId w:val="12"/>
        </w:numPr>
        <w:spacing w:line="300" w:lineRule="auto"/>
        <w:ind w:firstLineChars="0"/>
        <w:rPr>
          <w:rFonts w:ascii="宋体" w:hAnsi="宋体" w:eastAsia="宋体"/>
          <w:sz w:val="24"/>
        </w:rPr>
      </w:pPr>
      <w:r>
        <w:rPr>
          <w:rFonts w:ascii="宋体" w:hAnsi="宋体" w:eastAsia="宋体"/>
          <w:sz w:val="24"/>
        </w:rPr>
        <w:t>Add the pad in the interface between the steel wire rope and the machine to prevent the appearance of the machine from damage.</w:t>
      </w:r>
    </w:p>
    <w:p w14:paraId="507F71BD">
      <w:pPr>
        <w:spacing w:line="300" w:lineRule="auto"/>
        <w:ind w:left="420"/>
        <w:rPr>
          <w:rFonts w:ascii="宋体" w:hAnsi="宋体" w:eastAsia="宋体"/>
          <w:color w:val="0000FF"/>
          <w:sz w:val="24"/>
        </w:rPr>
      </w:pPr>
      <w:r>
        <w:rPr>
          <w:rFonts w:ascii="宋体" w:hAnsi="宋体" w:eastAsia="宋体"/>
          <w:color w:val="0000FF"/>
          <w:sz w:val="24"/>
        </w:rPr>
        <w:t>在钢丝绳与机器接触之处应加衬垫，以防止机器外观受损。</w:t>
      </w:r>
    </w:p>
    <w:p w14:paraId="5CB82EC1">
      <w:pPr>
        <w:pStyle w:val="18"/>
        <w:numPr>
          <w:ilvl w:val="0"/>
          <w:numId w:val="12"/>
        </w:numPr>
        <w:spacing w:line="300" w:lineRule="auto"/>
        <w:ind w:firstLineChars="0"/>
        <w:rPr>
          <w:rFonts w:ascii="宋体" w:hAnsi="宋体" w:eastAsia="宋体"/>
          <w:sz w:val="24"/>
        </w:rPr>
      </w:pPr>
      <w:r>
        <w:rPr>
          <w:rFonts w:hint="eastAsia" w:ascii="宋体" w:hAnsi="宋体" w:eastAsia="宋体"/>
          <w:sz w:val="24"/>
        </w:rPr>
        <w:t>Avoid impact or strong vibration</w:t>
      </w:r>
      <w:r>
        <w:rPr>
          <w:rFonts w:ascii="宋体" w:hAnsi="宋体" w:eastAsia="宋体"/>
          <w:sz w:val="24"/>
        </w:rPr>
        <w:t>.</w:t>
      </w:r>
    </w:p>
    <w:p w14:paraId="243A990C">
      <w:pPr>
        <w:spacing w:line="300" w:lineRule="auto"/>
        <w:ind w:left="420"/>
        <w:rPr>
          <w:rFonts w:ascii="宋体" w:hAnsi="宋体" w:eastAsia="宋体"/>
          <w:color w:val="0000FF"/>
          <w:sz w:val="24"/>
        </w:rPr>
      </w:pPr>
      <w:r>
        <w:rPr>
          <w:rFonts w:ascii="宋体" w:hAnsi="宋体" w:eastAsia="宋体"/>
          <w:color w:val="0000FF"/>
          <w:sz w:val="24"/>
        </w:rPr>
        <w:t>避免撞击或强烈振动。</w:t>
      </w:r>
    </w:p>
    <w:p w14:paraId="613941DF">
      <w:pPr>
        <w:pStyle w:val="18"/>
        <w:numPr>
          <w:ilvl w:val="0"/>
          <w:numId w:val="12"/>
        </w:numPr>
        <w:spacing w:line="300" w:lineRule="auto"/>
        <w:ind w:firstLineChars="0"/>
        <w:rPr>
          <w:rFonts w:ascii="宋体" w:hAnsi="宋体" w:eastAsia="宋体"/>
          <w:sz w:val="24"/>
        </w:rPr>
      </w:pPr>
      <w:r>
        <w:rPr>
          <w:rFonts w:ascii="宋体" w:hAnsi="宋体" w:eastAsia="宋体"/>
          <w:sz w:val="24"/>
        </w:rPr>
        <w:t>Try to lift the machine at normal speed more than 3 times. Lift it until you confirm that it is safe.</w:t>
      </w:r>
    </w:p>
    <w:p w14:paraId="30A55A85">
      <w:pPr>
        <w:spacing w:line="300" w:lineRule="auto"/>
        <w:ind w:left="420"/>
        <w:rPr>
          <w:rFonts w:ascii="宋体" w:hAnsi="宋体" w:eastAsia="宋体"/>
          <w:color w:val="0000FF"/>
          <w:sz w:val="24"/>
        </w:rPr>
      </w:pPr>
      <w:r>
        <w:rPr>
          <w:rFonts w:ascii="宋体" w:hAnsi="宋体" w:eastAsia="宋体"/>
          <w:color w:val="0000FF"/>
          <w:sz w:val="24"/>
        </w:rPr>
        <w:t>吊车在正常吊装速度下试吊三次以上，并确认安全可靠后，方可进行起吊操作。</w:t>
      </w:r>
    </w:p>
    <w:p w14:paraId="0E8461B0">
      <w:pPr>
        <w:spacing w:line="300" w:lineRule="auto"/>
        <w:ind w:left="420"/>
        <w:rPr>
          <w:rFonts w:hint="eastAsia" w:ascii="宋体" w:hAnsi="宋体" w:eastAsia="宋体"/>
          <w:sz w:val="24"/>
        </w:rPr>
      </w:pPr>
      <w:r>
        <w:rPr>
          <w:rFonts w:hint="eastAsia" w:ascii="宋体" w:hAnsi="宋体" w:eastAsia="宋体"/>
          <w:sz w:val="24"/>
        </w:rPr>
        <w:t>During the equipment hoisting, the operator should give the signal to the helper at any time.</w:t>
      </w:r>
    </w:p>
    <w:p w14:paraId="2352898C">
      <w:pPr>
        <w:spacing w:line="300" w:lineRule="auto"/>
        <w:ind w:left="420"/>
        <w:rPr>
          <w:rFonts w:ascii="宋体" w:hAnsi="宋体" w:eastAsia="宋体"/>
          <w:color w:val="0000FF"/>
          <w:sz w:val="24"/>
        </w:rPr>
      </w:pPr>
      <w:r>
        <w:rPr>
          <w:rFonts w:ascii="宋体" w:hAnsi="宋体" w:eastAsia="宋体"/>
          <w:color w:val="0000FF"/>
          <w:sz w:val="24"/>
        </w:rPr>
        <w:t>设备吊装过程中，操作者应随时对协助者给出信号提示。</w:t>
      </w:r>
    </w:p>
    <w:p w14:paraId="665FE356">
      <w:pPr>
        <w:pStyle w:val="18"/>
        <w:numPr>
          <w:ilvl w:val="0"/>
          <w:numId w:val="11"/>
        </w:numPr>
        <w:spacing w:line="300" w:lineRule="auto"/>
        <w:ind w:firstLineChars="0"/>
        <w:jc w:val="left"/>
        <w:outlineLvl w:val="1"/>
        <w:rPr>
          <w:rFonts w:ascii="宋体" w:hAnsi="宋体" w:eastAsia="宋体" w:cs="Times New Roman"/>
          <w:b/>
          <w:sz w:val="30"/>
          <w:szCs w:val="30"/>
        </w:rPr>
      </w:pPr>
      <w:bookmarkStart w:id="18" w:name="_Toc12638"/>
      <w:r>
        <w:rPr>
          <w:rFonts w:hint="eastAsia" w:ascii="宋体" w:hAnsi="宋体" w:eastAsia="宋体" w:cs="Times New Roman"/>
          <w:b/>
          <w:sz w:val="30"/>
          <w:szCs w:val="30"/>
        </w:rPr>
        <w:t>Store储存</w:t>
      </w:r>
      <w:bookmarkEnd w:id="18"/>
    </w:p>
    <w:p w14:paraId="54822808">
      <w:pPr>
        <w:spacing w:line="300" w:lineRule="auto"/>
        <w:rPr>
          <w:rFonts w:hint="eastAsia" w:ascii="宋体" w:hAnsi="宋体"/>
          <w:sz w:val="24"/>
        </w:rPr>
      </w:pPr>
      <w:r>
        <w:rPr>
          <w:rFonts w:hint="eastAsia" w:ascii="宋体" w:hAnsi="宋体"/>
          <w:sz w:val="24"/>
        </w:rPr>
        <w:t>Before sold, according to the requirements of environmental protection equipment should be placed in dry environment, the temperature in the 20 ° C ~ + 40 ° C, and avoid direct sunlight.</w:t>
      </w:r>
    </w:p>
    <w:p w14:paraId="78242EA7">
      <w:pPr>
        <w:spacing w:line="300" w:lineRule="auto"/>
        <w:rPr>
          <w:rFonts w:ascii="宋体" w:hAnsi="宋体"/>
          <w:sz w:val="24"/>
        </w:rPr>
      </w:pPr>
      <w:r>
        <w:rPr>
          <w:rFonts w:ascii="宋体" w:hAnsi="宋体"/>
          <w:color w:val="0000FF"/>
          <w:sz w:val="24"/>
        </w:rPr>
        <w:t>在售出之前，依照环境保护的要求，应将设备放置在干燥的环境中，温度在-20°C~+40°C之间，并避免阳光直射。</w:t>
      </w:r>
    </w:p>
    <w:p w14:paraId="75E76C66">
      <w:pPr>
        <w:pStyle w:val="18"/>
        <w:numPr>
          <w:ilvl w:val="0"/>
          <w:numId w:val="11"/>
        </w:numPr>
        <w:spacing w:line="300" w:lineRule="auto"/>
        <w:ind w:firstLineChars="0"/>
        <w:jc w:val="left"/>
        <w:outlineLvl w:val="1"/>
        <w:rPr>
          <w:rFonts w:ascii="宋体" w:hAnsi="宋体" w:eastAsia="宋体" w:cs="Times New Roman"/>
          <w:b/>
          <w:sz w:val="30"/>
          <w:szCs w:val="30"/>
        </w:rPr>
      </w:pPr>
      <w:bookmarkStart w:id="19" w:name="_Toc28962"/>
      <w:r>
        <w:rPr>
          <w:rFonts w:hint="eastAsia" w:ascii="宋体" w:hAnsi="宋体" w:eastAsia="宋体" w:cs="Times New Roman"/>
          <w:b/>
          <w:sz w:val="30"/>
          <w:szCs w:val="30"/>
        </w:rPr>
        <w:t>Transport运输</w:t>
      </w:r>
      <w:bookmarkEnd w:id="19"/>
    </w:p>
    <w:p w14:paraId="0D9CA866">
      <w:pPr>
        <w:spacing w:line="300" w:lineRule="auto"/>
        <w:ind w:left="420"/>
        <w:rPr>
          <w:rFonts w:hint="eastAsia" w:ascii="宋体" w:hAnsi="宋体"/>
          <w:sz w:val="24"/>
        </w:rPr>
      </w:pPr>
      <w:r>
        <w:rPr>
          <w:rFonts w:hint="eastAsia" w:ascii="宋体" w:hAnsi="宋体"/>
          <w:sz w:val="24"/>
        </w:rPr>
        <w:t>The means of transportation used by the equipment include trucks, trains and ships. In the process of transportation, it must be noted that some goods indicated on the packing box cannot be superimposed must be placed on the top to prevent extrusion.</w:t>
      </w:r>
    </w:p>
    <w:p w14:paraId="52C717C3">
      <w:pPr>
        <w:spacing w:line="300" w:lineRule="auto"/>
        <w:ind w:left="420"/>
        <w:rPr>
          <w:rFonts w:ascii="宋体" w:hAnsi="宋体"/>
          <w:color w:val="0000FF"/>
          <w:sz w:val="24"/>
        </w:rPr>
      </w:pPr>
      <w:r>
        <w:rPr>
          <w:rFonts w:ascii="宋体" w:hAnsi="宋体"/>
          <w:color w:val="0000FF"/>
          <w:sz w:val="24"/>
        </w:rPr>
        <w:t>设备使用的交通工具包括卡车、火车、轮船。运输过程中必须注意有些在包装箱上表明了不能叠加的货物必须摆放在顶部，防止挤压。</w:t>
      </w:r>
    </w:p>
    <w:p w14:paraId="5B4101C0">
      <w:pPr>
        <w:pStyle w:val="18"/>
        <w:numPr>
          <w:ilvl w:val="0"/>
          <w:numId w:val="12"/>
        </w:numPr>
        <w:spacing w:line="300" w:lineRule="auto"/>
        <w:ind w:firstLineChars="0"/>
        <w:rPr>
          <w:rFonts w:ascii="宋体" w:hAnsi="宋体"/>
          <w:sz w:val="24"/>
        </w:rPr>
      </w:pPr>
      <w:r>
        <w:rPr>
          <w:rFonts w:hint="eastAsia" w:ascii="宋体" w:hAnsi="宋体"/>
          <w:sz w:val="24"/>
        </w:rPr>
        <w:t>At the time of delivery, check whether the type and quantity of the products meet the requirements of the order confirmation before unloading</w:t>
      </w:r>
    </w:p>
    <w:p w14:paraId="2558B3A0">
      <w:pPr>
        <w:spacing w:line="300" w:lineRule="auto"/>
        <w:ind w:left="420"/>
        <w:rPr>
          <w:rFonts w:ascii="宋体" w:hAnsi="宋体"/>
          <w:color w:val="0000FF"/>
          <w:sz w:val="24"/>
        </w:rPr>
      </w:pPr>
      <w:r>
        <w:rPr>
          <w:rFonts w:ascii="宋体" w:hAnsi="宋体"/>
          <w:color w:val="0000FF"/>
          <w:sz w:val="24"/>
        </w:rPr>
        <w:t>货物交付时，在卸货前检查产品的种类和数量是否符合订单确认书上的要求。</w:t>
      </w:r>
    </w:p>
    <w:p w14:paraId="49DA7211">
      <w:pPr>
        <w:pStyle w:val="18"/>
        <w:numPr>
          <w:ilvl w:val="0"/>
          <w:numId w:val="12"/>
        </w:numPr>
        <w:spacing w:line="300" w:lineRule="auto"/>
        <w:ind w:firstLineChars="0"/>
        <w:rPr>
          <w:rFonts w:ascii="宋体" w:hAnsi="宋体"/>
          <w:sz w:val="24"/>
        </w:rPr>
      </w:pPr>
      <w:r>
        <w:rPr>
          <w:rFonts w:ascii="宋体" w:hAnsi="宋体"/>
          <w:sz w:val="24"/>
        </w:rPr>
        <w:t>I</w:t>
      </w:r>
      <w:r>
        <w:rPr>
          <w:rFonts w:hint="eastAsia" w:ascii="宋体" w:hAnsi="宋体"/>
          <w:sz w:val="24"/>
        </w:rPr>
        <w:t>f more than one machine is delivered, ensure that the same code is on the identification nameplate for different components of each machine</w:t>
      </w:r>
    </w:p>
    <w:p w14:paraId="7CDC9BEA">
      <w:pPr>
        <w:spacing w:line="300" w:lineRule="auto"/>
        <w:ind w:firstLine="420"/>
        <w:rPr>
          <w:rFonts w:ascii="宋体" w:hAnsi="宋体"/>
          <w:color w:val="0000FF"/>
          <w:sz w:val="24"/>
        </w:rPr>
      </w:pPr>
      <w:r>
        <w:rPr>
          <w:rFonts w:ascii="宋体" w:hAnsi="宋体"/>
          <w:color w:val="0000FF"/>
          <w:sz w:val="24"/>
        </w:rPr>
        <w:t>如果交货不只一台机器，确保每台机器的不同组件的辨认铭牌上具有相同代码。</w:t>
      </w:r>
    </w:p>
    <w:p w14:paraId="656D246B">
      <w:pPr>
        <w:pStyle w:val="18"/>
        <w:numPr>
          <w:ilvl w:val="0"/>
          <w:numId w:val="12"/>
        </w:numPr>
        <w:spacing w:line="300" w:lineRule="auto"/>
        <w:ind w:firstLineChars="0"/>
        <w:rPr>
          <w:rFonts w:ascii="宋体" w:hAnsi="宋体"/>
          <w:sz w:val="24"/>
        </w:rPr>
      </w:pPr>
      <w:r>
        <w:rPr>
          <w:rFonts w:hint="eastAsia" w:ascii="宋体" w:hAnsi="宋体"/>
          <w:sz w:val="24"/>
        </w:rPr>
        <w:t>Keep the outer packing for reshipment</w:t>
      </w:r>
    </w:p>
    <w:p w14:paraId="17F80FC8">
      <w:pPr>
        <w:spacing w:line="300" w:lineRule="auto"/>
        <w:ind w:firstLine="420"/>
        <w:rPr>
          <w:color w:val="0000FF"/>
          <w:sz w:val="24"/>
        </w:rPr>
      </w:pPr>
      <w:r>
        <w:rPr>
          <w:color w:val="0000FF"/>
          <w:sz w:val="24"/>
        </w:rPr>
        <w:t>保留外包装以备再次运输。</w:t>
      </w:r>
    </w:p>
    <w:p w14:paraId="710611EA">
      <w:pPr>
        <w:spacing w:line="300" w:lineRule="auto"/>
        <w:jc w:val="left"/>
        <w:rPr>
          <w:rFonts w:ascii="宋体" w:hAnsi="宋体" w:eastAsia="宋体" w:cs="Times New Roman"/>
          <w:b/>
          <w:sz w:val="24"/>
        </w:rPr>
      </w:pPr>
    </w:p>
    <w:p w14:paraId="6C7B32E2">
      <w:pPr>
        <w:spacing w:line="300" w:lineRule="auto"/>
        <w:jc w:val="left"/>
        <w:rPr>
          <w:rFonts w:ascii="宋体" w:hAnsi="宋体" w:eastAsia="宋体" w:cs="Times New Roman"/>
          <w:b/>
          <w:sz w:val="24"/>
        </w:rPr>
      </w:pPr>
    </w:p>
    <w:p w14:paraId="6558D00F">
      <w:pPr>
        <w:spacing w:line="300" w:lineRule="auto"/>
        <w:jc w:val="left"/>
        <w:rPr>
          <w:rFonts w:ascii="宋体" w:hAnsi="宋体" w:eastAsia="宋体" w:cs="Times New Roman"/>
          <w:b/>
          <w:sz w:val="24"/>
        </w:rPr>
      </w:pPr>
    </w:p>
    <w:p w14:paraId="733E57AE">
      <w:pPr>
        <w:spacing w:line="300" w:lineRule="auto"/>
        <w:jc w:val="left"/>
        <w:rPr>
          <w:rFonts w:ascii="宋体" w:hAnsi="宋体" w:eastAsia="宋体" w:cs="Times New Roman"/>
          <w:b/>
          <w:sz w:val="24"/>
        </w:rPr>
      </w:pPr>
    </w:p>
    <w:p w14:paraId="6B20E0FE">
      <w:pPr>
        <w:spacing w:line="300" w:lineRule="auto"/>
        <w:jc w:val="left"/>
        <w:rPr>
          <w:rFonts w:ascii="宋体" w:hAnsi="宋体" w:eastAsia="宋体" w:cs="Times New Roman"/>
          <w:b/>
          <w:sz w:val="24"/>
        </w:rPr>
      </w:pPr>
    </w:p>
    <w:p w14:paraId="49859D84">
      <w:pPr>
        <w:spacing w:line="300" w:lineRule="auto"/>
        <w:jc w:val="left"/>
        <w:rPr>
          <w:rFonts w:ascii="宋体" w:hAnsi="宋体" w:eastAsia="宋体" w:cs="Times New Roman"/>
          <w:b/>
          <w:sz w:val="24"/>
        </w:rPr>
      </w:pPr>
    </w:p>
    <w:p w14:paraId="7A3260A8">
      <w:pPr>
        <w:spacing w:line="300" w:lineRule="auto"/>
        <w:jc w:val="left"/>
        <w:rPr>
          <w:rFonts w:ascii="宋体" w:hAnsi="宋体" w:eastAsia="宋体" w:cs="Times New Roman"/>
          <w:b/>
          <w:sz w:val="24"/>
        </w:rPr>
      </w:pPr>
    </w:p>
    <w:p w14:paraId="01C6BD68">
      <w:pPr>
        <w:spacing w:line="300" w:lineRule="auto"/>
        <w:jc w:val="left"/>
        <w:rPr>
          <w:rFonts w:ascii="宋体" w:hAnsi="宋体" w:eastAsia="宋体" w:cs="Times New Roman"/>
          <w:b/>
          <w:sz w:val="24"/>
        </w:rPr>
      </w:pPr>
    </w:p>
    <w:p w14:paraId="0F4656AB">
      <w:pPr>
        <w:spacing w:line="300" w:lineRule="auto"/>
        <w:jc w:val="left"/>
        <w:rPr>
          <w:rFonts w:ascii="宋体" w:hAnsi="宋体" w:eastAsia="宋体" w:cs="Times New Roman"/>
          <w:b/>
          <w:sz w:val="24"/>
        </w:rPr>
      </w:pPr>
    </w:p>
    <w:p w14:paraId="724784B1">
      <w:pPr>
        <w:spacing w:line="300" w:lineRule="auto"/>
        <w:jc w:val="left"/>
        <w:rPr>
          <w:rFonts w:ascii="宋体" w:hAnsi="宋体" w:eastAsia="宋体" w:cs="Times New Roman"/>
          <w:b/>
          <w:sz w:val="24"/>
        </w:rPr>
      </w:pPr>
    </w:p>
    <w:p w14:paraId="79712D9E">
      <w:pPr>
        <w:spacing w:line="300" w:lineRule="auto"/>
        <w:jc w:val="left"/>
        <w:rPr>
          <w:rFonts w:ascii="宋体" w:hAnsi="宋体" w:eastAsia="宋体" w:cs="Times New Roman"/>
          <w:b/>
          <w:sz w:val="24"/>
        </w:rPr>
      </w:pPr>
    </w:p>
    <w:p w14:paraId="2C894027">
      <w:pPr>
        <w:spacing w:line="300" w:lineRule="auto"/>
        <w:jc w:val="left"/>
        <w:rPr>
          <w:rFonts w:ascii="宋体" w:hAnsi="宋体" w:eastAsia="宋体" w:cs="Times New Roman"/>
          <w:b/>
          <w:sz w:val="24"/>
        </w:rPr>
      </w:pPr>
    </w:p>
    <w:p w14:paraId="32741B96">
      <w:pPr>
        <w:spacing w:line="300" w:lineRule="auto"/>
        <w:jc w:val="left"/>
        <w:rPr>
          <w:rFonts w:ascii="宋体" w:hAnsi="宋体" w:eastAsia="宋体" w:cs="Times New Roman"/>
          <w:b/>
          <w:sz w:val="24"/>
        </w:rPr>
      </w:pPr>
    </w:p>
    <w:p w14:paraId="0992FEED">
      <w:pPr>
        <w:outlineLvl w:val="0"/>
        <w:rPr>
          <w:rFonts w:ascii="宋体" w:hAnsi="宋体" w:eastAsia="宋体" w:cs="宋体"/>
          <w:b/>
          <w:bCs/>
          <w:sz w:val="36"/>
          <w:szCs w:val="36"/>
        </w:rPr>
      </w:pPr>
      <w:bookmarkStart w:id="20" w:name="_Toc3817"/>
      <w:r>
        <w:rPr>
          <w:rFonts w:hint="eastAsia" w:ascii="宋体" w:hAnsi="宋体" w:eastAsia="宋体" w:cs="宋体"/>
          <w:b/>
          <w:bCs/>
          <w:sz w:val="36"/>
          <w:szCs w:val="36"/>
        </w:rPr>
        <w:t>Chapter 4 Installation第四章：安装</w:t>
      </w:r>
      <w:bookmarkEnd w:id="20"/>
    </w:p>
    <w:p w14:paraId="7D8A6F88">
      <w:pPr>
        <w:pStyle w:val="18"/>
        <w:numPr>
          <w:ilvl w:val="0"/>
          <w:numId w:val="13"/>
        </w:numPr>
        <w:spacing w:line="300" w:lineRule="auto"/>
        <w:ind w:firstLineChars="0"/>
        <w:jc w:val="left"/>
        <w:outlineLvl w:val="1"/>
        <w:rPr>
          <w:rFonts w:ascii="宋体" w:hAnsi="宋体" w:eastAsia="宋体" w:cs="Times New Roman"/>
          <w:b/>
          <w:sz w:val="30"/>
          <w:szCs w:val="30"/>
        </w:rPr>
      </w:pPr>
      <w:bookmarkStart w:id="21" w:name="_Toc15503"/>
      <w:r>
        <w:rPr>
          <w:rFonts w:hint="eastAsia" w:ascii="宋体" w:hAnsi="宋体" w:eastAsia="宋体" w:cs="Times New Roman"/>
          <w:b/>
          <w:sz w:val="30"/>
          <w:szCs w:val="30"/>
        </w:rPr>
        <w:t>Important！注意</w:t>
      </w:r>
      <w:bookmarkEnd w:id="21"/>
    </w:p>
    <w:p w14:paraId="11C15288">
      <w:pPr>
        <w:pStyle w:val="18"/>
        <w:numPr>
          <w:ilvl w:val="0"/>
          <w:numId w:val="12"/>
        </w:numPr>
        <w:tabs>
          <w:tab w:val="left" w:pos="420"/>
        </w:tabs>
        <w:spacing w:line="300" w:lineRule="auto"/>
        <w:ind w:firstLineChars="0"/>
        <w:rPr>
          <w:rFonts w:ascii="宋体" w:hAnsi="宋体"/>
          <w:sz w:val="24"/>
        </w:rPr>
      </w:pPr>
      <w:r>
        <w:rPr>
          <w:rFonts w:hint="eastAsia" w:ascii="宋体" w:hAnsi="宋体"/>
          <w:sz w:val="24"/>
        </w:rPr>
        <w:t>For the machine, the installation method has a significant impact on the function of the machine, the wrong installation will make the machine can not achieve the expected working ability, most of the fault is caused by incorrect installation.</w:t>
      </w:r>
    </w:p>
    <w:p w14:paraId="7B7542F4">
      <w:pPr>
        <w:spacing w:line="300" w:lineRule="auto"/>
        <w:ind w:left="420"/>
        <w:rPr>
          <w:rFonts w:ascii="宋体" w:hAnsi="宋体"/>
          <w:color w:val="0000FF"/>
          <w:sz w:val="24"/>
        </w:rPr>
      </w:pPr>
      <w:r>
        <w:rPr>
          <w:rFonts w:ascii="宋体" w:hAnsi="宋体"/>
          <w:color w:val="0000FF"/>
          <w:sz w:val="24"/>
        </w:rPr>
        <w:t>对机器而言，安装方法对机器的功能有重大的影响，错误的安装将使得机器不能达到预期的工作能力，大多数的故障都是由于不正确的安装造成的。</w:t>
      </w:r>
    </w:p>
    <w:p w14:paraId="4AB89B43">
      <w:pPr>
        <w:pStyle w:val="18"/>
        <w:numPr>
          <w:ilvl w:val="0"/>
          <w:numId w:val="12"/>
        </w:numPr>
        <w:tabs>
          <w:tab w:val="left" w:pos="420"/>
        </w:tabs>
        <w:spacing w:line="300" w:lineRule="auto"/>
        <w:ind w:firstLineChars="0"/>
        <w:rPr>
          <w:rFonts w:ascii="宋体" w:hAnsi="宋体"/>
          <w:sz w:val="24"/>
        </w:rPr>
      </w:pPr>
      <w:r>
        <w:rPr>
          <w:rFonts w:hint="eastAsia" w:ascii="宋体" w:hAnsi="宋体"/>
          <w:sz w:val="24"/>
        </w:rPr>
        <w:t xml:space="preserve">The installation and commissioning of the equipment can only be carried out under the guidance of employees of </w:t>
      </w:r>
      <w:r>
        <w:rPr>
          <w:rFonts w:hint="eastAsia" w:ascii="宋体" w:hAnsi="宋体"/>
          <w:sz w:val="24"/>
          <w:lang w:val="en-US" w:eastAsia="zh-CN"/>
        </w:rPr>
        <w:t>JIANGSU VICTOR MACHINERY CO.,LTD.</w:t>
      </w:r>
    </w:p>
    <w:p w14:paraId="10142AA7">
      <w:pPr>
        <w:spacing w:line="300" w:lineRule="auto"/>
        <w:ind w:firstLine="420"/>
        <w:rPr>
          <w:rFonts w:ascii="宋体" w:hAnsi="宋体"/>
          <w:color w:val="0000FF"/>
          <w:sz w:val="24"/>
        </w:rPr>
      </w:pPr>
      <w:r>
        <w:rPr>
          <w:rFonts w:ascii="宋体" w:hAnsi="宋体"/>
          <w:color w:val="0000FF"/>
          <w:sz w:val="24"/>
        </w:rPr>
        <w:t>该设备的安装和调试只能在江苏维达机械有限公司雇员的指导下才能进行。</w:t>
      </w:r>
    </w:p>
    <w:p w14:paraId="3987FF98">
      <w:pPr>
        <w:pStyle w:val="18"/>
        <w:numPr>
          <w:ilvl w:val="0"/>
          <w:numId w:val="12"/>
        </w:numPr>
        <w:tabs>
          <w:tab w:val="left" w:pos="420"/>
        </w:tabs>
        <w:spacing w:line="300" w:lineRule="auto"/>
        <w:ind w:firstLineChars="0"/>
        <w:rPr>
          <w:rFonts w:ascii="宋体" w:hAnsi="宋体"/>
          <w:sz w:val="24"/>
        </w:rPr>
      </w:pPr>
      <w:r>
        <w:rPr>
          <w:rFonts w:hint="eastAsia" w:ascii="宋体" w:hAnsi="宋体"/>
          <w:sz w:val="24"/>
        </w:rPr>
        <w:t>The installation of the equipment must be carried out by well-trained and designated qualified professionals</w:t>
      </w:r>
    </w:p>
    <w:p w14:paraId="535B49F4">
      <w:pPr>
        <w:spacing w:line="300" w:lineRule="auto"/>
        <w:ind w:left="420"/>
        <w:rPr>
          <w:rFonts w:ascii="宋体" w:hAnsi="宋体"/>
          <w:color w:val="0000FF"/>
          <w:sz w:val="24"/>
        </w:rPr>
      </w:pPr>
      <w:r>
        <w:rPr>
          <w:rFonts w:ascii="宋体" w:hAnsi="宋体"/>
          <w:color w:val="0000FF"/>
          <w:sz w:val="24"/>
        </w:rPr>
        <w:t>该设备的安装必须由经过良好培训、指定的合格专业人员进行。</w:t>
      </w:r>
    </w:p>
    <w:p w14:paraId="673ED638">
      <w:pPr>
        <w:pStyle w:val="18"/>
        <w:numPr>
          <w:ilvl w:val="0"/>
          <w:numId w:val="12"/>
        </w:numPr>
        <w:tabs>
          <w:tab w:val="left" w:pos="420"/>
        </w:tabs>
        <w:spacing w:line="300" w:lineRule="auto"/>
        <w:ind w:firstLineChars="0"/>
        <w:rPr>
          <w:rFonts w:ascii="宋体" w:hAnsi="宋体"/>
          <w:sz w:val="24"/>
        </w:rPr>
      </w:pPr>
      <w:r>
        <w:rPr>
          <w:rFonts w:hint="eastAsia" w:ascii="宋体" w:hAnsi="宋体"/>
          <w:sz w:val="24"/>
        </w:rPr>
        <w:t>All relevant safety regulations must be strictly observed.</w:t>
      </w:r>
    </w:p>
    <w:p w14:paraId="41A14CBE">
      <w:pPr>
        <w:spacing w:line="300" w:lineRule="auto"/>
        <w:ind w:left="420"/>
        <w:rPr>
          <w:rFonts w:ascii="宋体" w:hAnsi="宋体"/>
          <w:color w:val="0000FF"/>
          <w:sz w:val="24"/>
        </w:rPr>
      </w:pPr>
      <w:r>
        <w:rPr>
          <w:rFonts w:ascii="宋体" w:hAnsi="宋体"/>
          <w:color w:val="0000FF"/>
          <w:sz w:val="24"/>
        </w:rPr>
        <w:t>这里必须严格遵守所有有关的安全规定。</w:t>
      </w:r>
    </w:p>
    <w:p w14:paraId="1A4E3A57">
      <w:pPr>
        <w:pStyle w:val="18"/>
        <w:numPr>
          <w:ilvl w:val="0"/>
          <w:numId w:val="12"/>
        </w:numPr>
        <w:tabs>
          <w:tab w:val="left" w:pos="420"/>
        </w:tabs>
        <w:spacing w:line="300" w:lineRule="auto"/>
        <w:ind w:firstLineChars="0"/>
        <w:rPr>
          <w:rFonts w:ascii="宋体" w:hAnsi="宋体"/>
          <w:sz w:val="24"/>
        </w:rPr>
      </w:pPr>
      <w:r>
        <w:rPr>
          <w:rFonts w:hint="eastAsia" w:ascii="宋体" w:hAnsi="宋体"/>
          <w:sz w:val="24"/>
        </w:rPr>
        <w:t>It is necessary to ensure that suitable power and other energy supplies are available at the installation site</w:t>
      </w:r>
    </w:p>
    <w:p w14:paraId="7D512F5E">
      <w:pPr>
        <w:spacing w:line="300" w:lineRule="auto"/>
        <w:ind w:left="420"/>
        <w:rPr>
          <w:rFonts w:ascii="宋体" w:hAnsi="宋体"/>
          <w:color w:val="0000FF"/>
          <w:sz w:val="24"/>
        </w:rPr>
      </w:pPr>
      <w:r>
        <w:rPr>
          <w:rFonts w:ascii="宋体" w:hAnsi="宋体"/>
          <w:color w:val="0000FF"/>
          <w:sz w:val="24"/>
        </w:rPr>
        <w:t>必须保证在机器安装地点拥有适用的电源和其他能源供给。</w:t>
      </w:r>
    </w:p>
    <w:p w14:paraId="23C0D583">
      <w:pPr>
        <w:pStyle w:val="18"/>
        <w:numPr>
          <w:ilvl w:val="0"/>
          <w:numId w:val="12"/>
        </w:numPr>
        <w:tabs>
          <w:tab w:val="left" w:pos="420"/>
        </w:tabs>
        <w:spacing w:line="300" w:lineRule="auto"/>
        <w:ind w:firstLineChars="0"/>
        <w:rPr>
          <w:rFonts w:ascii="宋体" w:hAnsi="宋体"/>
          <w:sz w:val="24"/>
        </w:rPr>
      </w:pPr>
      <w:r>
        <w:rPr>
          <w:rFonts w:hint="eastAsia" w:ascii="宋体" w:hAnsi="宋体"/>
          <w:sz w:val="24"/>
        </w:rPr>
        <w:t>Ensure that the installation site meets the environmental requirements for use</w:t>
      </w:r>
    </w:p>
    <w:p w14:paraId="4D447914">
      <w:pPr>
        <w:spacing w:line="300" w:lineRule="auto"/>
        <w:ind w:left="420"/>
        <w:rPr>
          <w:rFonts w:ascii="宋体" w:hAnsi="宋体"/>
          <w:color w:val="0000FF"/>
          <w:sz w:val="24"/>
        </w:rPr>
      </w:pPr>
      <w:r>
        <w:rPr>
          <w:rFonts w:ascii="宋体" w:hAnsi="宋体"/>
          <w:color w:val="0000FF"/>
          <w:sz w:val="24"/>
        </w:rPr>
        <w:t>确认安装地点满足使用的环境要求。</w:t>
      </w:r>
    </w:p>
    <w:p w14:paraId="3B12C82A">
      <w:pPr>
        <w:pStyle w:val="18"/>
        <w:numPr>
          <w:ilvl w:val="0"/>
          <w:numId w:val="12"/>
        </w:numPr>
        <w:tabs>
          <w:tab w:val="left" w:pos="420"/>
        </w:tabs>
        <w:spacing w:line="300" w:lineRule="auto"/>
        <w:ind w:firstLineChars="0"/>
        <w:rPr>
          <w:rFonts w:ascii="宋体" w:hAnsi="宋体"/>
          <w:sz w:val="24"/>
        </w:rPr>
      </w:pPr>
      <w:r>
        <w:rPr>
          <w:rFonts w:hint="eastAsia" w:ascii="宋体" w:hAnsi="宋体"/>
          <w:sz w:val="24"/>
        </w:rPr>
        <w:t>Please refer to the manual for the instruction of the purchased equipment</w:t>
      </w:r>
    </w:p>
    <w:p w14:paraId="152FB743">
      <w:pPr>
        <w:spacing w:line="300" w:lineRule="auto"/>
        <w:ind w:firstLine="420"/>
        <w:rPr>
          <w:rFonts w:ascii="宋体" w:hAnsi="宋体"/>
          <w:sz w:val="24"/>
        </w:rPr>
      </w:pPr>
      <w:r>
        <w:rPr>
          <w:rFonts w:ascii="宋体" w:hAnsi="宋体"/>
          <w:color w:val="0000FF"/>
          <w:sz w:val="24"/>
        </w:rPr>
        <w:t>外购设备的使用说明，见其说明书。</w:t>
      </w:r>
    </w:p>
    <w:p w14:paraId="1A63D769">
      <w:pPr>
        <w:pStyle w:val="18"/>
        <w:numPr>
          <w:ilvl w:val="0"/>
          <w:numId w:val="12"/>
        </w:numPr>
        <w:tabs>
          <w:tab w:val="left" w:pos="420"/>
        </w:tabs>
        <w:spacing w:line="300" w:lineRule="auto"/>
        <w:ind w:firstLineChars="0"/>
        <w:rPr>
          <w:rFonts w:ascii="宋体" w:hAnsi="宋体"/>
          <w:sz w:val="24"/>
        </w:rPr>
      </w:pPr>
      <w:r>
        <w:rPr>
          <w:rFonts w:hint="eastAsia" w:ascii="宋体" w:hAnsi="宋体"/>
          <w:sz w:val="24"/>
        </w:rPr>
        <w:t>Quality inspection of important components, such as electrical system, hydraulic system, etc., should be carried out before installation.</w:t>
      </w:r>
    </w:p>
    <w:p w14:paraId="40AA8A8D">
      <w:pPr>
        <w:spacing w:line="300" w:lineRule="auto"/>
        <w:ind w:firstLine="420"/>
        <w:rPr>
          <w:rFonts w:ascii="宋体" w:hAnsi="宋体"/>
          <w:color w:val="0000FF"/>
          <w:sz w:val="24"/>
        </w:rPr>
      </w:pPr>
      <w:r>
        <w:rPr>
          <w:rFonts w:ascii="宋体" w:hAnsi="宋体"/>
          <w:color w:val="0000FF"/>
          <w:sz w:val="24"/>
        </w:rPr>
        <w:t>安装前，应对重要部件进行质量检查，如电气系统，液压系统等。</w:t>
      </w:r>
    </w:p>
    <w:p w14:paraId="76B8D6B8">
      <w:pPr>
        <w:pStyle w:val="18"/>
        <w:numPr>
          <w:ilvl w:val="0"/>
          <w:numId w:val="12"/>
        </w:numPr>
        <w:tabs>
          <w:tab w:val="left" w:pos="420"/>
        </w:tabs>
        <w:spacing w:line="300" w:lineRule="auto"/>
        <w:ind w:firstLineChars="0"/>
        <w:rPr>
          <w:rFonts w:ascii="宋体" w:hAnsi="宋体"/>
          <w:sz w:val="24"/>
        </w:rPr>
      </w:pPr>
      <w:r>
        <w:rPr>
          <w:rFonts w:hint="eastAsia" w:ascii="宋体" w:hAnsi="宋体"/>
          <w:sz w:val="24"/>
        </w:rPr>
        <w:t>Personal protective devices, such as work clothes, labor gloves, labor shoes and safety helmets, should be provided during installation</w:t>
      </w:r>
    </w:p>
    <w:p w14:paraId="331550BC">
      <w:pPr>
        <w:spacing w:line="300" w:lineRule="auto"/>
        <w:ind w:left="420"/>
        <w:rPr>
          <w:rFonts w:ascii="宋体" w:hAnsi="宋体"/>
          <w:color w:val="0000FF"/>
          <w:sz w:val="24"/>
        </w:rPr>
      </w:pPr>
      <w:r>
        <w:rPr>
          <w:rFonts w:ascii="宋体" w:hAnsi="宋体"/>
          <w:color w:val="0000FF"/>
          <w:sz w:val="24"/>
        </w:rPr>
        <w:t>安装时应提供个人防护装置，如工作服、劳保手套、劳保鞋和安全头盔等。</w:t>
      </w:r>
    </w:p>
    <w:p w14:paraId="1B9C67BE">
      <w:pPr>
        <w:pStyle w:val="11"/>
        <w:spacing w:before="0" w:beforeAutospacing="0" w:after="0" w:afterAutospacing="0" w:line="300" w:lineRule="auto"/>
        <w:ind w:firstLine="420"/>
        <w:jc w:val="both"/>
        <w:rPr>
          <w:rFonts w:cs="Times New Roman"/>
          <w:color w:val="000000"/>
        </w:rPr>
      </w:pPr>
      <w:r>
        <w:rPr>
          <w:rFonts w:cs="Times New Roman"/>
        </w:rPr>
        <w:drawing>
          <wp:inline distT="0" distB="0" distL="0" distR="0">
            <wp:extent cx="723265" cy="723265"/>
            <wp:effectExtent l="19050" t="0" r="635" b="0"/>
            <wp:docPr id="30" name="图片 5" descr="点击看大图及详细资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5" descr="点击看大图及详细资料"/>
                    <pic:cNvPicPr>
                      <a:picLocks noChangeAspect="1" noChangeArrowheads="1"/>
                    </pic:cNvPicPr>
                  </pic:nvPicPr>
                  <pic:blipFill>
                    <a:blip r:embed="rId43" cstate="print"/>
                    <a:srcRect/>
                    <a:stretch>
                      <a:fillRect/>
                    </a:stretch>
                  </pic:blipFill>
                  <pic:spPr>
                    <a:xfrm>
                      <a:off x="0" y="0"/>
                      <a:ext cx="723265" cy="723265"/>
                    </a:xfrm>
                    <a:prstGeom prst="rect">
                      <a:avLst/>
                    </a:prstGeom>
                    <a:noFill/>
                    <a:ln w="9525">
                      <a:noFill/>
                      <a:miter lim="800000"/>
                      <a:headEnd/>
                      <a:tailEnd/>
                    </a:ln>
                  </pic:spPr>
                </pic:pic>
              </a:graphicData>
            </a:graphic>
          </wp:inline>
        </w:drawing>
      </w:r>
      <w:r>
        <w:rPr>
          <w:rFonts w:cs="Times New Roman"/>
        </w:rPr>
        <w:t xml:space="preserve">  </w:t>
      </w:r>
      <w:r>
        <w:rPr>
          <w:rFonts w:cs="Times New Roman"/>
        </w:rPr>
        <w:drawing>
          <wp:inline distT="0" distB="0" distL="0" distR="0">
            <wp:extent cx="723265" cy="723265"/>
            <wp:effectExtent l="19050" t="0" r="635" b="0"/>
            <wp:docPr id="29" name="图片 6" descr="点击看大图及详细资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6" descr="点击看大图及详细资料"/>
                    <pic:cNvPicPr>
                      <a:picLocks noChangeAspect="1" noChangeArrowheads="1"/>
                    </pic:cNvPicPr>
                  </pic:nvPicPr>
                  <pic:blipFill>
                    <a:blip r:embed="rId44" cstate="print"/>
                    <a:srcRect/>
                    <a:stretch>
                      <a:fillRect/>
                    </a:stretch>
                  </pic:blipFill>
                  <pic:spPr>
                    <a:xfrm>
                      <a:off x="0" y="0"/>
                      <a:ext cx="723265" cy="723265"/>
                    </a:xfrm>
                    <a:prstGeom prst="rect">
                      <a:avLst/>
                    </a:prstGeom>
                    <a:noFill/>
                    <a:ln w="9525">
                      <a:noFill/>
                      <a:miter lim="800000"/>
                      <a:headEnd/>
                      <a:tailEnd/>
                    </a:ln>
                  </pic:spPr>
                </pic:pic>
              </a:graphicData>
            </a:graphic>
          </wp:inline>
        </w:drawing>
      </w:r>
      <w:r>
        <w:rPr>
          <w:rFonts w:cs="Times New Roman"/>
        </w:rPr>
        <w:t xml:space="preserve">  </w:t>
      </w:r>
      <w:r>
        <w:rPr>
          <w:rFonts w:cs="Times New Roman"/>
        </w:rPr>
        <w:drawing>
          <wp:inline distT="0" distB="0" distL="0" distR="0">
            <wp:extent cx="723265" cy="723265"/>
            <wp:effectExtent l="19050" t="0" r="635" b="0"/>
            <wp:docPr id="25" name="图片 7" descr="点击看大图及详细资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7" descr="点击看大图及详细资料"/>
                    <pic:cNvPicPr>
                      <a:picLocks noChangeAspect="1" noChangeArrowheads="1"/>
                    </pic:cNvPicPr>
                  </pic:nvPicPr>
                  <pic:blipFill>
                    <a:blip r:embed="rId45" cstate="print"/>
                    <a:srcRect/>
                    <a:stretch>
                      <a:fillRect/>
                    </a:stretch>
                  </pic:blipFill>
                  <pic:spPr>
                    <a:xfrm>
                      <a:off x="0" y="0"/>
                      <a:ext cx="723265" cy="723265"/>
                    </a:xfrm>
                    <a:prstGeom prst="rect">
                      <a:avLst/>
                    </a:prstGeom>
                    <a:noFill/>
                    <a:ln w="9525">
                      <a:noFill/>
                      <a:miter lim="800000"/>
                      <a:headEnd/>
                      <a:tailEnd/>
                    </a:ln>
                  </pic:spPr>
                </pic:pic>
              </a:graphicData>
            </a:graphic>
          </wp:inline>
        </w:drawing>
      </w:r>
      <w:r>
        <w:rPr>
          <w:rFonts w:cs="Times New Roman"/>
        </w:rPr>
        <w:t xml:space="preserve">  </w:t>
      </w:r>
      <w:r>
        <w:rPr>
          <w:rFonts w:cs="Times New Roman"/>
          <w:color w:val="000000"/>
        </w:rPr>
        <w:drawing>
          <wp:inline distT="0" distB="0" distL="0" distR="0">
            <wp:extent cx="723265" cy="723265"/>
            <wp:effectExtent l="19050" t="0" r="635" b="0"/>
            <wp:docPr id="17" name="图片 8" descr="点击看大图及详细资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8" descr="点击看大图及详细资料"/>
                    <pic:cNvPicPr>
                      <a:picLocks noChangeAspect="1" noChangeArrowheads="1"/>
                    </pic:cNvPicPr>
                  </pic:nvPicPr>
                  <pic:blipFill>
                    <a:blip r:embed="rId46" cstate="print"/>
                    <a:srcRect/>
                    <a:stretch>
                      <a:fillRect/>
                    </a:stretch>
                  </pic:blipFill>
                  <pic:spPr>
                    <a:xfrm>
                      <a:off x="0" y="0"/>
                      <a:ext cx="723265" cy="723265"/>
                    </a:xfrm>
                    <a:prstGeom prst="rect">
                      <a:avLst/>
                    </a:prstGeom>
                    <a:noFill/>
                    <a:ln w="9525">
                      <a:noFill/>
                      <a:miter lim="800000"/>
                      <a:headEnd/>
                      <a:tailEnd/>
                    </a:ln>
                  </pic:spPr>
                </pic:pic>
              </a:graphicData>
            </a:graphic>
          </wp:inline>
        </w:drawing>
      </w:r>
      <w:r>
        <w:rPr>
          <w:rFonts w:cs="Times New Roman"/>
          <w:color w:val="000000"/>
        </w:rPr>
        <w:t xml:space="preserve">  </w:t>
      </w:r>
      <w:r>
        <w:rPr>
          <w:rFonts w:cs="Times New Roman"/>
          <w:color w:val="000000"/>
        </w:rPr>
        <w:drawing>
          <wp:inline distT="0" distB="0" distL="0" distR="0">
            <wp:extent cx="723265" cy="723265"/>
            <wp:effectExtent l="19050" t="0" r="635" b="0"/>
            <wp:docPr id="3" name="图片 9" descr="点击看大图及详细资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9" descr="点击看大图及详细资料"/>
                    <pic:cNvPicPr>
                      <a:picLocks noChangeAspect="1" noChangeArrowheads="1"/>
                    </pic:cNvPicPr>
                  </pic:nvPicPr>
                  <pic:blipFill>
                    <a:blip r:embed="rId47" cstate="print"/>
                    <a:srcRect/>
                    <a:stretch>
                      <a:fillRect/>
                    </a:stretch>
                  </pic:blipFill>
                  <pic:spPr>
                    <a:xfrm>
                      <a:off x="0" y="0"/>
                      <a:ext cx="723265" cy="723265"/>
                    </a:xfrm>
                    <a:prstGeom prst="rect">
                      <a:avLst/>
                    </a:prstGeom>
                    <a:noFill/>
                    <a:ln w="9525">
                      <a:noFill/>
                      <a:miter lim="800000"/>
                      <a:headEnd/>
                      <a:tailEnd/>
                    </a:ln>
                  </pic:spPr>
                </pic:pic>
              </a:graphicData>
            </a:graphic>
          </wp:inline>
        </w:drawing>
      </w:r>
    </w:p>
    <w:p w14:paraId="0B7D79E9">
      <w:pPr>
        <w:spacing w:line="300" w:lineRule="auto"/>
        <w:jc w:val="left"/>
        <w:rPr>
          <w:rFonts w:ascii="宋体" w:hAnsi="宋体" w:eastAsia="宋体" w:cs="Times New Roman"/>
          <w:b/>
          <w:sz w:val="24"/>
        </w:rPr>
      </w:pPr>
    </w:p>
    <w:p w14:paraId="78E39D1A">
      <w:pPr>
        <w:spacing w:line="300" w:lineRule="auto"/>
        <w:jc w:val="left"/>
        <w:rPr>
          <w:rFonts w:ascii="宋体" w:hAnsi="宋体" w:eastAsia="宋体" w:cs="Times New Roman"/>
          <w:b/>
          <w:sz w:val="24"/>
        </w:rPr>
      </w:pPr>
    </w:p>
    <w:p w14:paraId="42D8FD7E">
      <w:pPr>
        <w:spacing w:line="300" w:lineRule="auto"/>
        <w:jc w:val="left"/>
        <w:rPr>
          <w:rFonts w:ascii="宋体" w:hAnsi="宋体" w:eastAsia="宋体" w:cs="Times New Roman"/>
          <w:b/>
          <w:sz w:val="24"/>
        </w:rPr>
      </w:pPr>
    </w:p>
    <w:p w14:paraId="6BD665B9">
      <w:pPr>
        <w:pStyle w:val="18"/>
        <w:numPr>
          <w:ilvl w:val="0"/>
          <w:numId w:val="13"/>
        </w:numPr>
        <w:spacing w:line="300" w:lineRule="auto"/>
        <w:ind w:firstLineChars="0"/>
        <w:jc w:val="left"/>
        <w:outlineLvl w:val="1"/>
        <w:rPr>
          <w:rFonts w:ascii="宋体" w:hAnsi="宋体" w:eastAsia="宋体" w:cs="Times New Roman"/>
          <w:b/>
          <w:sz w:val="30"/>
          <w:szCs w:val="30"/>
        </w:rPr>
      </w:pPr>
      <w:bookmarkStart w:id="22" w:name="_Toc1053"/>
      <w:r>
        <w:rPr>
          <w:rFonts w:hint="eastAsia" w:ascii="宋体" w:hAnsi="宋体" w:eastAsia="宋体" w:cs="Times New Roman"/>
          <w:b/>
          <w:sz w:val="30"/>
          <w:szCs w:val="30"/>
        </w:rPr>
        <w:t>Working area requirements工作区域要求</w:t>
      </w:r>
      <w:bookmarkEnd w:id="22"/>
    </w:p>
    <w:p w14:paraId="2F6BDCF3">
      <w:pPr>
        <w:pStyle w:val="18"/>
        <w:numPr>
          <w:ilvl w:val="0"/>
          <w:numId w:val="12"/>
        </w:numPr>
        <w:tabs>
          <w:tab w:val="left" w:pos="420"/>
        </w:tabs>
        <w:spacing w:line="300" w:lineRule="auto"/>
        <w:ind w:firstLineChars="0"/>
        <w:rPr>
          <w:rFonts w:ascii="宋体" w:hAnsi="宋体"/>
          <w:sz w:val="24"/>
        </w:rPr>
      </w:pPr>
      <w:r>
        <w:rPr>
          <w:rFonts w:hint="eastAsia" w:ascii="宋体" w:hAnsi="宋体"/>
          <w:sz w:val="24"/>
        </w:rPr>
        <w:t>Working area ground should be level so that equipment can be placed smoothly</w:t>
      </w:r>
    </w:p>
    <w:p w14:paraId="7DE6F3BA">
      <w:pPr>
        <w:spacing w:line="300" w:lineRule="auto"/>
        <w:ind w:left="420"/>
        <w:rPr>
          <w:rFonts w:ascii="宋体" w:hAnsi="宋体"/>
          <w:color w:val="0000FF"/>
          <w:sz w:val="24"/>
        </w:rPr>
      </w:pPr>
      <w:r>
        <w:rPr>
          <w:rFonts w:ascii="宋体" w:hAnsi="宋体"/>
          <w:color w:val="0000FF"/>
          <w:sz w:val="24"/>
        </w:rPr>
        <w:t>工作区地面应平整使得设备可以安放平稳。</w:t>
      </w:r>
    </w:p>
    <w:p w14:paraId="28A68DA4">
      <w:pPr>
        <w:pStyle w:val="18"/>
        <w:numPr>
          <w:ilvl w:val="0"/>
          <w:numId w:val="12"/>
        </w:numPr>
        <w:tabs>
          <w:tab w:val="left" w:pos="420"/>
        </w:tabs>
        <w:spacing w:line="300" w:lineRule="auto"/>
        <w:ind w:firstLineChars="0"/>
        <w:rPr>
          <w:rFonts w:ascii="宋体" w:hAnsi="宋体"/>
          <w:sz w:val="24"/>
        </w:rPr>
      </w:pPr>
      <w:r>
        <w:rPr>
          <w:rFonts w:hint="eastAsia" w:ascii="宋体" w:hAnsi="宋体"/>
          <w:sz w:val="24"/>
        </w:rPr>
        <w:t>The site should be clean and tidy, free from inflammable, corrosive substances and dust</w:t>
      </w:r>
      <w:r>
        <w:rPr>
          <w:rFonts w:hint="eastAsia" w:ascii="宋体" w:hAnsi="宋体"/>
          <w:sz w:val="24"/>
          <w:lang w:val="en-US" w:eastAsia="zh-CN"/>
        </w:rPr>
        <w:t>.</w:t>
      </w:r>
    </w:p>
    <w:p w14:paraId="4350F2EB">
      <w:pPr>
        <w:spacing w:line="300" w:lineRule="auto"/>
        <w:ind w:left="420"/>
        <w:rPr>
          <w:rFonts w:ascii="宋体" w:hAnsi="宋体"/>
          <w:color w:val="0000FF"/>
          <w:sz w:val="24"/>
        </w:rPr>
      </w:pPr>
      <w:r>
        <w:rPr>
          <w:rFonts w:ascii="宋体" w:hAnsi="宋体"/>
          <w:color w:val="0000FF"/>
          <w:sz w:val="24"/>
        </w:rPr>
        <w:t>场地应干净整洁，无可易燃物、腐蚀性物质以及灰尘。</w:t>
      </w:r>
    </w:p>
    <w:p w14:paraId="6CDE023F">
      <w:pPr>
        <w:pStyle w:val="18"/>
        <w:numPr>
          <w:ilvl w:val="0"/>
          <w:numId w:val="12"/>
        </w:numPr>
        <w:tabs>
          <w:tab w:val="left" w:pos="420"/>
        </w:tabs>
        <w:spacing w:line="300" w:lineRule="auto"/>
        <w:ind w:firstLineChars="0"/>
        <w:rPr>
          <w:rFonts w:ascii="宋体" w:hAnsi="宋体"/>
          <w:sz w:val="24"/>
        </w:rPr>
      </w:pPr>
      <w:r>
        <w:rPr>
          <w:rFonts w:hint="eastAsia" w:ascii="宋体" w:hAnsi="宋体"/>
          <w:sz w:val="24"/>
        </w:rPr>
        <w:t>The user shall set a protective isolation belt at the working edge of the equipment</w:t>
      </w:r>
    </w:p>
    <w:p w14:paraId="72D6C655">
      <w:pPr>
        <w:spacing w:line="300" w:lineRule="auto"/>
        <w:ind w:left="420"/>
        <w:rPr>
          <w:rFonts w:ascii="宋体" w:hAnsi="宋体"/>
          <w:color w:val="0000FF"/>
          <w:sz w:val="24"/>
        </w:rPr>
      </w:pPr>
      <w:r>
        <w:rPr>
          <w:rFonts w:ascii="宋体" w:hAnsi="宋体"/>
          <w:color w:val="0000FF"/>
          <w:sz w:val="24"/>
        </w:rPr>
        <w:t>用户应在设备的工作边缘设置防护隔离带。</w:t>
      </w:r>
    </w:p>
    <w:p w14:paraId="0BBE8A72">
      <w:pPr>
        <w:spacing w:line="300" w:lineRule="auto"/>
        <w:rPr>
          <w:rFonts w:ascii="宋体" w:hAnsi="宋体"/>
          <w:color w:val="000000"/>
          <w:sz w:val="24"/>
        </w:rPr>
      </w:pPr>
      <w:bookmarkStart w:id="23" w:name="OLE_LINK50"/>
      <w:r>
        <w:rPr>
          <w:rFonts w:ascii="宋体" w:hAnsi="宋体"/>
          <w:color w:val="000000"/>
          <w:sz w:val="24"/>
        </w:rPr>
        <w:drawing>
          <wp:inline distT="0" distB="0" distL="0" distR="0">
            <wp:extent cx="797560" cy="755015"/>
            <wp:effectExtent l="19050" t="0" r="2540" b="0"/>
            <wp:docPr id="41" name="imgb" descr="http://www.gamepolitics.com/files/blogimages/warning-lab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gb" descr="http://www.gamepolitics.com/files/blogimages/warning-label.jpg"/>
                    <pic:cNvPicPr>
                      <a:picLocks noChangeAspect="1" noChangeArrowheads="1"/>
                    </pic:cNvPicPr>
                  </pic:nvPicPr>
                  <pic:blipFill>
                    <a:blip r:embed="rId23" r:link="rId24" cstate="print"/>
                    <a:srcRect/>
                    <a:stretch>
                      <a:fillRect/>
                    </a:stretch>
                  </pic:blipFill>
                  <pic:spPr>
                    <a:xfrm>
                      <a:off x="0" y="0"/>
                      <a:ext cx="797117" cy="754912"/>
                    </a:xfrm>
                    <a:prstGeom prst="rect">
                      <a:avLst/>
                    </a:prstGeom>
                    <a:noFill/>
                    <a:ln w="9525">
                      <a:noFill/>
                      <a:miter lim="800000"/>
                      <a:headEnd/>
                      <a:tailEnd/>
                    </a:ln>
                  </pic:spPr>
                </pic:pic>
              </a:graphicData>
            </a:graphic>
          </wp:inline>
        </w:drawing>
      </w:r>
      <w:r>
        <w:rPr>
          <w:rFonts w:ascii="宋体" w:hAnsi="宋体"/>
          <w:sz w:val="24"/>
        </w:rPr>
        <mc:AlternateContent>
          <mc:Choice Requires="wps">
            <w:drawing>
              <wp:anchor distT="0" distB="0" distL="114300" distR="114300" simplePos="0" relativeHeight="251683840" behindDoc="0" locked="0" layoutInCell="1" allowOverlap="1">
                <wp:simplePos x="0" y="0"/>
                <wp:positionH relativeFrom="column">
                  <wp:posOffset>1028700</wp:posOffset>
                </wp:positionH>
                <wp:positionV relativeFrom="paragraph">
                  <wp:posOffset>10160</wp:posOffset>
                </wp:positionV>
                <wp:extent cx="4114800" cy="1063625"/>
                <wp:effectExtent l="0" t="0" r="0" b="0"/>
                <wp:wrapNone/>
                <wp:docPr id="56" name="文本框 11"/>
                <wp:cNvGraphicFramePr/>
                <a:graphic xmlns:a="http://schemas.openxmlformats.org/drawingml/2006/main">
                  <a:graphicData uri="http://schemas.microsoft.com/office/word/2010/wordprocessingShape">
                    <wps:wsp>
                      <wps:cNvSpPr txBox="1"/>
                      <wps:spPr>
                        <a:xfrm>
                          <a:off x="0" y="0"/>
                          <a:ext cx="4114800" cy="10636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AEECE40">
                            <w:pPr>
                              <w:spacing w:line="300" w:lineRule="auto"/>
                              <w:rPr>
                                <w:rFonts w:ascii="宋体" w:hAnsi="宋体" w:eastAsia="宋体"/>
                                <w:sz w:val="24"/>
                              </w:rPr>
                            </w:pPr>
                            <w:r>
                              <w:rPr>
                                <w:rFonts w:hint="eastAsia" w:ascii="宋体" w:hAnsi="宋体" w:eastAsia="宋体"/>
                                <w:sz w:val="24"/>
                              </w:rPr>
                              <w:t>Attention!</w:t>
                            </w:r>
                          </w:p>
                          <w:p w14:paraId="59DDB070">
                            <w:pPr>
                              <w:spacing w:line="300" w:lineRule="auto"/>
                              <w:rPr>
                                <w:rFonts w:hint="eastAsia" w:ascii="宋体" w:hAnsi="宋体" w:eastAsia="宋体"/>
                                <w:sz w:val="24"/>
                              </w:rPr>
                            </w:pPr>
                            <w:r>
                              <w:rPr>
                                <w:rFonts w:hint="eastAsia" w:ascii="宋体" w:hAnsi="宋体" w:eastAsia="宋体"/>
                                <w:sz w:val="24"/>
                              </w:rPr>
                              <w:t>Equipment shall not be used in potentially explosive environments</w:t>
                            </w:r>
                          </w:p>
                          <w:p w14:paraId="5A31B9DF">
                            <w:pPr>
                              <w:spacing w:line="300" w:lineRule="auto"/>
                              <w:rPr>
                                <w:rFonts w:ascii="宋体" w:hAnsi="宋体" w:eastAsia="宋体"/>
                                <w:color w:val="0000FF"/>
                                <w:sz w:val="24"/>
                              </w:rPr>
                            </w:pPr>
                            <w:r>
                              <w:rPr>
                                <w:rFonts w:hint="eastAsia" w:ascii="宋体" w:hAnsi="宋体" w:eastAsia="宋体"/>
                                <w:color w:val="0000FF"/>
                                <w:sz w:val="24"/>
                              </w:rPr>
                              <w:t>设备不得应用于潜在爆炸环境</w:t>
                            </w:r>
                          </w:p>
                        </w:txbxContent>
                      </wps:txbx>
                      <wps:bodyPr upright="1"/>
                    </wps:wsp>
                  </a:graphicData>
                </a:graphic>
              </wp:anchor>
            </w:drawing>
          </mc:Choice>
          <mc:Fallback>
            <w:pict>
              <v:shape id="文本框 11" o:spid="_x0000_s1026" o:spt="202" type="#_x0000_t202" style="position:absolute;left:0pt;margin-left:81pt;margin-top:0.8pt;height:83.75pt;width:324pt;z-index:251683840;mso-width-relative:page;mso-height-relative:page;" fillcolor="#FFFFFF" filled="t" stroked="t" coordsize="21600,21600" o:gfxdata="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eteZp1QAAAAkBAAAPAAAAAAAAAAEAIAAAACIA&#10;AABkcnMvZG93bnJldi54bWxQSwECFAAUAAAACACHTuJA7mgGDQwCAAA5BAAADgAAAAAAAAABACAA&#10;AAAkAQAAZHJzL2Uyb0RvYy54bWxQSwUGAAAAAAYABgBZAQAAogUAAAAA&#10;">
                <v:fill on="t" focussize="0,0"/>
                <v:stroke color="#000000" joinstyle="miter"/>
                <v:imagedata o:title=""/>
                <o:lock v:ext="edit" aspectratio="f"/>
                <v:textbox>
                  <w:txbxContent>
                    <w:p w14:paraId="5AEECE40">
                      <w:pPr>
                        <w:spacing w:line="300" w:lineRule="auto"/>
                        <w:rPr>
                          <w:rFonts w:ascii="宋体" w:hAnsi="宋体" w:eastAsia="宋体"/>
                          <w:sz w:val="24"/>
                        </w:rPr>
                      </w:pPr>
                      <w:r>
                        <w:rPr>
                          <w:rFonts w:hint="eastAsia" w:ascii="宋体" w:hAnsi="宋体" w:eastAsia="宋体"/>
                          <w:sz w:val="24"/>
                        </w:rPr>
                        <w:t>Attention!</w:t>
                      </w:r>
                    </w:p>
                    <w:p w14:paraId="59DDB070">
                      <w:pPr>
                        <w:spacing w:line="300" w:lineRule="auto"/>
                        <w:rPr>
                          <w:rFonts w:hint="eastAsia" w:ascii="宋体" w:hAnsi="宋体" w:eastAsia="宋体"/>
                          <w:sz w:val="24"/>
                        </w:rPr>
                      </w:pPr>
                      <w:r>
                        <w:rPr>
                          <w:rFonts w:hint="eastAsia" w:ascii="宋体" w:hAnsi="宋体" w:eastAsia="宋体"/>
                          <w:sz w:val="24"/>
                        </w:rPr>
                        <w:t>Equipment shall not be used in potentially explosive environments</w:t>
                      </w:r>
                    </w:p>
                    <w:p w14:paraId="5A31B9DF">
                      <w:pPr>
                        <w:spacing w:line="300" w:lineRule="auto"/>
                        <w:rPr>
                          <w:rFonts w:ascii="宋体" w:hAnsi="宋体" w:eastAsia="宋体"/>
                          <w:color w:val="0000FF"/>
                          <w:sz w:val="24"/>
                        </w:rPr>
                      </w:pPr>
                      <w:r>
                        <w:rPr>
                          <w:rFonts w:hint="eastAsia" w:ascii="宋体" w:hAnsi="宋体" w:eastAsia="宋体"/>
                          <w:color w:val="0000FF"/>
                          <w:sz w:val="24"/>
                        </w:rPr>
                        <w:t>设备不得应用于潜在爆炸环境</w:t>
                      </w:r>
                    </w:p>
                  </w:txbxContent>
                </v:textbox>
              </v:shape>
            </w:pict>
          </mc:Fallback>
        </mc:AlternateContent>
      </w:r>
    </w:p>
    <w:p w14:paraId="624A7237">
      <w:pPr>
        <w:spacing w:line="300" w:lineRule="auto"/>
        <w:rPr>
          <w:rFonts w:ascii="宋体" w:hAnsi="宋体"/>
          <w:sz w:val="24"/>
        </w:rPr>
      </w:pPr>
    </w:p>
    <w:bookmarkEnd w:id="23"/>
    <w:p w14:paraId="2C0B42F8">
      <w:pPr>
        <w:pStyle w:val="18"/>
        <w:numPr>
          <w:ilvl w:val="0"/>
          <w:numId w:val="12"/>
        </w:numPr>
        <w:tabs>
          <w:tab w:val="left" w:pos="420"/>
        </w:tabs>
        <w:spacing w:line="300" w:lineRule="auto"/>
        <w:ind w:firstLineChars="0"/>
        <w:rPr>
          <w:rFonts w:ascii="宋体" w:hAnsi="宋体"/>
          <w:sz w:val="24"/>
        </w:rPr>
      </w:pPr>
      <w:r>
        <w:rPr>
          <w:rFonts w:hint="eastAsia" w:ascii="宋体" w:hAnsi="宋体"/>
          <w:sz w:val="24"/>
        </w:rPr>
        <w:t>A free working range of at least 2m must be reserved at the front and back of the machine to ensure that personnel can access the machine at any time and without hindrance.</w:t>
      </w:r>
    </w:p>
    <w:p w14:paraId="31A918DE">
      <w:pPr>
        <w:spacing w:line="300" w:lineRule="auto"/>
        <w:ind w:left="420"/>
        <w:rPr>
          <w:rFonts w:ascii="宋体" w:hAnsi="宋体"/>
          <w:color w:val="0000FF"/>
          <w:sz w:val="24"/>
        </w:rPr>
      </w:pPr>
      <w:r>
        <w:rPr>
          <w:rFonts w:ascii="宋体" w:hAnsi="宋体"/>
          <w:color w:val="0000FF"/>
          <w:sz w:val="24"/>
        </w:rPr>
        <w:t>必须在机器的前后各保留至少2m的自由工作范围，以保证人员能够随时地、不受阻地接近机器。</w:t>
      </w:r>
    </w:p>
    <w:p w14:paraId="2B5F9A4D">
      <w:pPr>
        <w:pStyle w:val="18"/>
        <w:numPr>
          <w:ilvl w:val="0"/>
          <w:numId w:val="12"/>
        </w:numPr>
        <w:tabs>
          <w:tab w:val="left" w:pos="420"/>
        </w:tabs>
        <w:spacing w:line="300" w:lineRule="auto"/>
        <w:ind w:firstLineChars="0"/>
        <w:rPr>
          <w:rFonts w:ascii="宋体" w:hAnsi="宋体"/>
          <w:sz w:val="24"/>
        </w:rPr>
      </w:pPr>
      <w:r>
        <w:rPr>
          <w:rFonts w:hint="eastAsia" w:ascii="宋体" w:hAnsi="宋体"/>
          <w:sz w:val="24"/>
        </w:rPr>
        <w:t>In the preparation of the foundation, should be arranged out of the pipeline channel, because the cable, water pipe, pipe, etc. to be laid under the ground.</w:t>
      </w:r>
    </w:p>
    <w:p w14:paraId="4CFB62F0">
      <w:pPr>
        <w:spacing w:line="300" w:lineRule="auto"/>
        <w:ind w:left="420"/>
        <w:rPr>
          <w:rFonts w:ascii="宋体" w:hAnsi="宋体"/>
          <w:sz w:val="24"/>
        </w:rPr>
      </w:pPr>
      <w:bookmarkStart w:id="24" w:name="OLE_LINK8"/>
      <w:r>
        <w:rPr>
          <w:rFonts w:ascii="宋体" w:hAnsi="宋体"/>
          <w:color w:val="0000FF"/>
          <w:sz w:val="24"/>
        </w:rPr>
        <w:t>在准备地基基础时，应安排出管道输送沟，因电缆、水管、气管等要铺设在地面下。</w:t>
      </w:r>
    </w:p>
    <w:p w14:paraId="6E7412F2">
      <w:pPr>
        <w:spacing w:line="300" w:lineRule="auto"/>
        <w:rPr>
          <w:rFonts w:ascii="宋体" w:hAnsi="宋体"/>
          <w:color w:val="000000"/>
          <w:sz w:val="24"/>
        </w:rPr>
      </w:pPr>
      <w:r>
        <w:rPr>
          <w:rFonts w:ascii="宋体" w:hAnsi="宋体"/>
          <w:sz w:val="24"/>
        </w:rPr>
        <mc:AlternateContent>
          <mc:Choice Requires="wps">
            <w:drawing>
              <wp:anchor distT="0" distB="0" distL="114300" distR="114300" simplePos="0" relativeHeight="251684864" behindDoc="0" locked="0" layoutInCell="1" allowOverlap="1">
                <wp:simplePos x="0" y="0"/>
                <wp:positionH relativeFrom="column">
                  <wp:posOffset>1028700</wp:posOffset>
                </wp:positionH>
                <wp:positionV relativeFrom="paragraph">
                  <wp:posOffset>64770</wp:posOffset>
                </wp:positionV>
                <wp:extent cx="5143500" cy="848360"/>
                <wp:effectExtent l="0" t="0" r="0" b="0"/>
                <wp:wrapNone/>
                <wp:docPr id="57" name="文本框 12"/>
                <wp:cNvGraphicFramePr/>
                <a:graphic xmlns:a="http://schemas.openxmlformats.org/drawingml/2006/main">
                  <a:graphicData uri="http://schemas.microsoft.com/office/word/2010/wordprocessingShape">
                    <wps:wsp>
                      <wps:cNvSpPr txBox="1"/>
                      <wps:spPr>
                        <a:xfrm>
                          <a:off x="0" y="0"/>
                          <a:ext cx="5143500" cy="8483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1DB8F10">
                            <w:pPr>
                              <w:spacing w:line="300" w:lineRule="auto"/>
                              <w:rPr>
                                <w:rFonts w:ascii="宋体" w:hAnsi="宋体" w:eastAsia="宋体"/>
                                <w:color w:val="0000FF"/>
                                <w:sz w:val="24"/>
                              </w:rPr>
                            </w:pPr>
                            <w:r>
                              <w:rPr>
                                <w:rFonts w:hint="eastAsia" w:ascii="宋体" w:hAnsi="宋体" w:eastAsia="宋体"/>
                                <w:sz w:val="24"/>
                              </w:rPr>
                              <w:t>Do not enter this area without special training or authorization.</w:t>
                            </w:r>
                            <w:r>
                              <w:rPr>
                                <w:rFonts w:hint="eastAsia" w:ascii="宋体" w:hAnsi="宋体" w:eastAsia="宋体"/>
                                <w:color w:val="0000FF"/>
                                <w:sz w:val="24"/>
                                <w:lang w:eastAsia="zh-CN"/>
                              </w:rPr>
                              <w:t>未</w:t>
                            </w:r>
                            <w:r>
                              <w:rPr>
                                <w:rFonts w:hint="eastAsia" w:ascii="宋体" w:hAnsi="宋体" w:eastAsia="宋体"/>
                                <w:color w:val="0000FF"/>
                                <w:sz w:val="24"/>
                              </w:rPr>
                              <w:t>经过特殊培训和非授权人员严禁进入此区域！</w:t>
                            </w:r>
                          </w:p>
                        </w:txbxContent>
                      </wps:txbx>
                      <wps:bodyPr upright="1"/>
                    </wps:wsp>
                  </a:graphicData>
                </a:graphic>
              </wp:anchor>
            </w:drawing>
          </mc:Choice>
          <mc:Fallback>
            <w:pict>
              <v:shape id="文本框 12" o:spid="_x0000_s1026" o:spt="202" type="#_x0000_t202" style="position:absolute;left:0pt;margin-left:81pt;margin-top:5.1pt;height:66.8pt;width:405pt;z-index:251684864;mso-width-relative:page;mso-height-relative:page;" fillcolor="#FFFFFF" filled="t" stroked="t" coordsize="21600,21600" o:gfxdata="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lXZklNYAAAAKAQAADwAAAAAAAAABACAA&#10;AAAiAAAAZHJzL2Rvd25yZXYueG1sUEsBAhQAFAAAAAgAh07iQE9HGT0PAgAAOAQAAA4AAAAAAAAA&#10;AQAgAAAAJQEAAGRycy9lMm9Eb2MueG1sUEsFBgAAAAAGAAYAWQEAAKYFAAAAAA==&#10;">
                <v:fill on="t" focussize="0,0"/>
                <v:stroke color="#000000" joinstyle="miter"/>
                <v:imagedata o:title=""/>
                <o:lock v:ext="edit" aspectratio="f"/>
                <v:textbox>
                  <w:txbxContent>
                    <w:p w14:paraId="61DB8F10">
                      <w:pPr>
                        <w:spacing w:line="300" w:lineRule="auto"/>
                        <w:rPr>
                          <w:rFonts w:ascii="宋体" w:hAnsi="宋体" w:eastAsia="宋体"/>
                          <w:color w:val="0000FF"/>
                          <w:sz w:val="24"/>
                        </w:rPr>
                      </w:pPr>
                      <w:r>
                        <w:rPr>
                          <w:rFonts w:hint="eastAsia" w:ascii="宋体" w:hAnsi="宋体" w:eastAsia="宋体"/>
                          <w:sz w:val="24"/>
                        </w:rPr>
                        <w:t>Do not enter this area without special training or authorization.</w:t>
                      </w:r>
                      <w:r>
                        <w:rPr>
                          <w:rFonts w:hint="eastAsia" w:ascii="宋体" w:hAnsi="宋体" w:eastAsia="宋体"/>
                          <w:color w:val="0000FF"/>
                          <w:sz w:val="24"/>
                          <w:lang w:eastAsia="zh-CN"/>
                        </w:rPr>
                        <w:t>未</w:t>
                      </w:r>
                      <w:r>
                        <w:rPr>
                          <w:rFonts w:hint="eastAsia" w:ascii="宋体" w:hAnsi="宋体" w:eastAsia="宋体"/>
                          <w:color w:val="0000FF"/>
                          <w:sz w:val="24"/>
                        </w:rPr>
                        <w:t>经过特殊培训和非授权人员严禁进入此区域！</w:t>
                      </w:r>
                    </w:p>
                  </w:txbxContent>
                </v:textbox>
              </v:shape>
            </w:pict>
          </mc:Fallback>
        </mc:AlternateContent>
      </w:r>
      <w:r>
        <w:rPr>
          <w:rFonts w:ascii="宋体" w:hAnsi="宋体"/>
          <w:color w:val="000000"/>
          <w:sz w:val="24"/>
        </w:rPr>
        <w:drawing>
          <wp:inline distT="0" distB="0" distL="0" distR="0">
            <wp:extent cx="797560" cy="755015"/>
            <wp:effectExtent l="19050" t="0" r="2540" b="0"/>
            <wp:docPr id="31" name="imgb" descr="http://www.gamepolitics.com/files/blogimages/warning-lab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gb" descr="http://www.gamepolitics.com/files/blogimages/warning-label.jpg"/>
                    <pic:cNvPicPr>
                      <a:picLocks noChangeAspect="1" noChangeArrowheads="1"/>
                    </pic:cNvPicPr>
                  </pic:nvPicPr>
                  <pic:blipFill>
                    <a:blip r:embed="rId23" r:link="rId24" cstate="print"/>
                    <a:srcRect/>
                    <a:stretch>
                      <a:fillRect/>
                    </a:stretch>
                  </pic:blipFill>
                  <pic:spPr>
                    <a:xfrm>
                      <a:off x="0" y="0"/>
                      <a:ext cx="797560" cy="755015"/>
                    </a:xfrm>
                    <a:prstGeom prst="rect">
                      <a:avLst/>
                    </a:prstGeom>
                    <a:noFill/>
                    <a:ln w="9525">
                      <a:noFill/>
                      <a:miter lim="800000"/>
                      <a:headEnd/>
                      <a:tailEnd/>
                    </a:ln>
                  </pic:spPr>
                </pic:pic>
              </a:graphicData>
            </a:graphic>
          </wp:inline>
        </w:drawing>
      </w:r>
    </w:p>
    <w:p w14:paraId="7456EDA1">
      <w:pPr>
        <w:spacing w:line="300" w:lineRule="auto"/>
        <w:rPr>
          <w:rFonts w:ascii="宋体" w:hAnsi="宋体"/>
          <w:sz w:val="24"/>
        </w:rPr>
      </w:pPr>
    </w:p>
    <w:bookmarkEnd w:id="24"/>
    <w:p w14:paraId="7A9D81C2">
      <w:pPr>
        <w:pStyle w:val="18"/>
        <w:numPr>
          <w:ilvl w:val="0"/>
          <w:numId w:val="12"/>
        </w:numPr>
        <w:tabs>
          <w:tab w:val="left" w:pos="420"/>
        </w:tabs>
        <w:spacing w:line="300" w:lineRule="auto"/>
        <w:ind w:firstLineChars="0"/>
        <w:rPr>
          <w:rFonts w:ascii="宋体" w:hAnsi="宋体"/>
          <w:sz w:val="24"/>
        </w:rPr>
      </w:pPr>
      <w:r>
        <w:rPr>
          <w:rFonts w:hint="eastAsia" w:ascii="宋体" w:hAnsi="宋体"/>
          <w:sz w:val="24"/>
        </w:rPr>
        <w:t>The main machine shall be fixed on the support surface with bolts to prevent loosening, moving or sliding caused by heavy materials during normal operation. All connection screws shall be tightened to a reliable level.</w:t>
      </w:r>
    </w:p>
    <w:p w14:paraId="0E3BCD33">
      <w:pPr>
        <w:spacing w:line="300" w:lineRule="auto"/>
        <w:ind w:left="420"/>
        <w:rPr>
          <w:rFonts w:ascii="宋体" w:hAnsi="宋体"/>
          <w:color w:val="0000FF"/>
          <w:sz w:val="24"/>
        </w:rPr>
      </w:pPr>
      <w:r>
        <w:rPr>
          <w:rFonts w:ascii="宋体" w:hAnsi="宋体"/>
          <w:color w:val="0000FF"/>
          <w:sz w:val="24"/>
        </w:rPr>
        <w:t>用螺栓将主机固定在支撑面上，防止正常操作时因较重材料产生的松动、移动或滑动，所有联接螺钉均应拧紧至可靠的程度。</w:t>
      </w:r>
    </w:p>
    <w:p w14:paraId="2F538030">
      <w:pPr>
        <w:spacing w:line="300" w:lineRule="auto"/>
        <w:jc w:val="left"/>
        <w:rPr>
          <w:rFonts w:ascii="宋体" w:hAnsi="宋体" w:eastAsia="宋体" w:cs="Times New Roman"/>
          <w:b/>
          <w:sz w:val="24"/>
        </w:rPr>
      </w:pPr>
    </w:p>
    <w:p w14:paraId="4258E654">
      <w:pPr>
        <w:spacing w:line="300" w:lineRule="auto"/>
        <w:jc w:val="left"/>
        <w:rPr>
          <w:rFonts w:ascii="宋体" w:hAnsi="宋体" w:eastAsia="宋体" w:cs="Times New Roman"/>
          <w:b/>
          <w:sz w:val="24"/>
        </w:rPr>
      </w:pPr>
    </w:p>
    <w:p w14:paraId="01430C63">
      <w:pPr>
        <w:spacing w:line="300" w:lineRule="auto"/>
        <w:jc w:val="left"/>
        <w:rPr>
          <w:rFonts w:ascii="宋体" w:hAnsi="宋体" w:eastAsia="宋体" w:cs="Times New Roman"/>
          <w:b/>
          <w:sz w:val="24"/>
        </w:rPr>
      </w:pPr>
    </w:p>
    <w:p w14:paraId="75F553E1">
      <w:pPr>
        <w:spacing w:line="300" w:lineRule="auto"/>
        <w:jc w:val="left"/>
        <w:rPr>
          <w:rFonts w:ascii="宋体" w:hAnsi="宋体" w:eastAsia="宋体" w:cs="Times New Roman"/>
          <w:b/>
          <w:sz w:val="24"/>
        </w:rPr>
      </w:pPr>
    </w:p>
    <w:p w14:paraId="5759282F">
      <w:pPr>
        <w:spacing w:line="300" w:lineRule="auto"/>
        <w:jc w:val="left"/>
        <w:rPr>
          <w:rFonts w:ascii="宋体" w:hAnsi="宋体" w:eastAsia="宋体" w:cs="Times New Roman"/>
          <w:b/>
          <w:sz w:val="24"/>
        </w:rPr>
      </w:pPr>
    </w:p>
    <w:p w14:paraId="7F34FDBF">
      <w:pPr>
        <w:pStyle w:val="18"/>
        <w:numPr>
          <w:ilvl w:val="0"/>
          <w:numId w:val="13"/>
        </w:numPr>
        <w:spacing w:line="300" w:lineRule="auto"/>
        <w:ind w:firstLineChars="0"/>
        <w:jc w:val="left"/>
        <w:outlineLvl w:val="1"/>
        <w:rPr>
          <w:rFonts w:ascii="宋体" w:hAnsi="宋体" w:eastAsia="宋体" w:cs="Times New Roman"/>
          <w:b/>
          <w:sz w:val="30"/>
          <w:szCs w:val="30"/>
        </w:rPr>
      </w:pPr>
      <w:bookmarkStart w:id="25" w:name="_Toc19362"/>
      <w:r>
        <w:rPr>
          <w:rFonts w:hint="eastAsia" w:ascii="宋体" w:hAnsi="宋体" w:eastAsia="宋体" w:cs="Times New Roman"/>
          <w:b/>
          <w:sz w:val="30"/>
          <w:szCs w:val="30"/>
        </w:rPr>
        <w:t>Installation安装</w:t>
      </w:r>
      <w:bookmarkEnd w:id="25"/>
    </w:p>
    <w:p w14:paraId="7C5482A2">
      <w:pPr>
        <w:pStyle w:val="18"/>
        <w:numPr>
          <w:ilvl w:val="0"/>
          <w:numId w:val="14"/>
        </w:numPr>
        <w:spacing w:line="300" w:lineRule="auto"/>
        <w:ind w:firstLineChars="0"/>
        <w:jc w:val="left"/>
        <w:outlineLvl w:val="2"/>
        <w:rPr>
          <w:rFonts w:ascii="宋体" w:hAnsi="宋体" w:eastAsia="宋体" w:cs="Times New Roman"/>
          <w:b/>
          <w:sz w:val="30"/>
          <w:szCs w:val="30"/>
        </w:rPr>
      </w:pPr>
      <w:bookmarkStart w:id="26" w:name="_Toc11126"/>
      <w:r>
        <w:rPr>
          <w:rFonts w:hint="eastAsia" w:ascii="宋体" w:hAnsi="宋体" w:eastAsia="宋体" w:cs="Times New Roman"/>
          <w:b/>
          <w:sz w:val="30"/>
          <w:szCs w:val="30"/>
        </w:rPr>
        <w:t>Preparation准备工作</w:t>
      </w:r>
      <w:bookmarkEnd w:id="26"/>
    </w:p>
    <w:p w14:paraId="376C6567">
      <w:pPr>
        <w:pStyle w:val="18"/>
        <w:numPr>
          <w:ilvl w:val="0"/>
          <w:numId w:val="12"/>
        </w:numPr>
        <w:tabs>
          <w:tab w:val="left" w:pos="420"/>
        </w:tabs>
        <w:spacing w:line="300" w:lineRule="auto"/>
        <w:ind w:firstLineChars="0"/>
        <w:rPr>
          <w:rFonts w:ascii="宋体" w:hAnsi="宋体"/>
          <w:sz w:val="24"/>
        </w:rPr>
      </w:pPr>
      <w:r>
        <w:rPr>
          <w:rFonts w:hint="eastAsia" w:ascii="宋体" w:hAnsi="宋体"/>
          <w:sz w:val="24"/>
        </w:rPr>
        <w:t>Be familiar with installation technical requirements and drawing requirements before installation</w:t>
      </w:r>
    </w:p>
    <w:p w14:paraId="461127B6">
      <w:pPr>
        <w:spacing w:line="300" w:lineRule="auto"/>
        <w:ind w:left="420"/>
        <w:rPr>
          <w:rFonts w:ascii="宋体" w:hAnsi="宋体"/>
          <w:color w:val="0000FF"/>
          <w:sz w:val="24"/>
        </w:rPr>
      </w:pPr>
      <w:r>
        <w:rPr>
          <w:rFonts w:ascii="宋体" w:hAnsi="宋体"/>
          <w:color w:val="0000FF"/>
          <w:sz w:val="24"/>
        </w:rPr>
        <w:t>安装前应熟悉安装技术要求和图纸要求。</w:t>
      </w:r>
    </w:p>
    <w:p w14:paraId="0A1CD196">
      <w:pPr>
        <w:pStyle w:val="18"/>
        <w:numPr>
          <w:ilvl w:val="0"/>
          <w:numId w:val="12"/>
        </w:numPr>
        <w:tabs>
          <w:tab w:val="left" w:pos="420"/>
        </w:tabs>
        <w:spacing w:line="300" w:lineRule="auto"/>
        <w:ind w:firstLineChars="0"/>
        <w:rPr>
          <w:rFonts w:ascii="宋体" w:hAnsi="宋体"/>
          <w:sz w:val="24"/>
        </w:rPr>
      </w:pPr>
      <w:r>
        <w:rPr>
          <w:rFonts w:hint="eastAsia" w:ascii="宋体" w:hAnsi="宋体"/>
          <w:sz w:val="24"/>
        </w:rPr>
        <w:t>After the equipment arrives at the factory, all parts and components of the machine shall be inspected, counted and classified, and properly kept. It shall not be stacked in the open air to avoid corrosion and damage. If the organic parts are found to be incomplete or damaged, they shall be replaced</w:t>
      </w:r>
    </w:p>
    <w:p w14:paraId="47227AD7">
      <w:pPr>
        <w:spacing w:line="300" w:lineRule="auto"/>
        <w:ind w:left="420"/>
        <w:rPr>
          <w:rFonts w:ascii="宋体" w:hAnsi="宋体"/>
          <w:color w:val="0000FF"/>
          <w:sz w:val="24"/>
        </w:rPr>
      </w:pPr>
      <w:r>
        <w:rPr>
          <w:rFonts w:ascii="宋体" w:hAnsi="宋体"/>
          <w:color w:val="0000FF"/>
          <w:sz w:val="24"/>
        </w:rPr>
        <w:t>设备到厂后，应对机器各个零部件进行检查、清点、分类，妥善保管，不应露天堆放，以免锈蚀损坏，如发现有机件不全或损坏情况，应设法更换。</w:t>
      </w:r>
    </w:p>
    <w:p w14:paraId="69F0B7E6">
      <w:pPr>
        <w:pStyle w:val="18"/>
        <w:numPr>
          <w:ilvl w:val="0"/>
          <w:numId w:val="12"/>
        </w:numPr>
        <w:tabs>
          <w:tab w:val="left" w:pos="420"/>
        </w:tabs>
        <w:spacing w:line="300" w:lineRule="auto"/>
        <w:ind w:firstLineChars="0"/>
        <w:rPr>
          <w:rFonts w:ascii="宋体" w:hAnsi="宋体"/>
          <w:sz w:val="24"/>
        </w:rPr>
      </w:pPr>
      <w:r>
        <w:rPr>
          <w:rFonts w:hint="eastAsia" w:ascii="宋体" w:hAnsi="宋体"/>
          <w:sz w:val="24"/>
        </w:rPr>
        <w:t>Before installation, check whether the main parts of the machine are damaged. If they have been deformed, they should be adjusted immediately.</w:t>
      </w:r>
    </w:p>
    <w:p w14:paraId="7E9C7246">
      <w:pPr>
        <w:spacing w:line="300" w:lineRule="auto"/>
        <w:ind w:left="420"/>
        <w:rPr>
          <w:rFonts w:ascii="宋体" w:hAnsi="宋体"/>
          <w:color w:val="0000FF"/>
          <w:sz w:val="24"/>
        </w:rPr>
      </w:pPr>
      <w:r>
        <w:rPr>
          <w:rFonts w:ascii="宋体" w:hAnsi="宋体"/>
          <w:color w:val="0000FF"/>
          <w:sz w:val="24"/>
        </w:rPr>
        <w:t>在安装前应检查机器的主要部件是否有损坏，如已经变形，应立即进行调整。</w:t>
      </w:r>
    </w:p>
    <w:p w14:paraId="52D68D01">
      <w:pPr>
        <w:pStyle w:val="18"/>
        <w:numPr>
          <w:ilvl w:val="0"/>
          <w:numId w:val="12"/>
        </w:numPr>
        <w:tabs>
          <w:tab w:val="left" w:pos="420"/>
        </w:tabs>
        <w:spacing w:line="300" w:lineRule="auto"/>
        <w:ind w:firstLineChars="0"/>
        <w:rPr>
          <w:rFonts w:ascii="宋体" w:hAnsi="宋体"/>
          <w:sz w:val="24"/>
        </w:rPr>
      </w:pPr>
      <w:r>
        <w:rPr>
          <w:rFonts w:hint="eastAsia" w:ascii="宋体" w:hAnsi="宋体"/>
          <w:sz w:val="24"/>
        </w:rPr>
        <w:t>Prepare necessary installation tools and materials.</w:t>
      </w:r>
    </w:p>
    <w:p w14:paraId="5B6E2042">
      <w:pPr>
        <w:spacing w:line="300" w:lineRule="auto"/>
        <w:ind w:left="420"/>
        <w:rPr>
          <w:rFonts w:ascii="宋体" w:hAnsi="宋体"/>
          <w:color w:val="0000FF"/>
          <w:sz w:val="24"/>
        </w:rPr>
      </w:pPr>
      <w:r>
        <w:rPr>
          <w:rFonts w:ascii="宋体" w:hAnsi="宋体"/>
          <w:color w:val="0000FF"/>
          <w:sz w:val="24"/>
        </w:rPr>
        <w:t>准备好必要的安装工具和材料。</w:t>
      </w:r>
    </w:p>
    <w:p w14:paraId="5493F467">
      <w:pPr>
        <w:pStyle w:val="18"/>
        <w:numPr>
          <w:ilvl w:val="0"/>
          <w:numId w:val="14"/>
        </w:numPr>
        <w:spacing w:line="300" w:lineRule="auto"/>
        <w:ind w:firstLineChars="0"/>
        <w:jc w:val="left"/>
        <w:outlineLvl w:val="2"/>
        <w:rPr>
          <w:rFonts w:ascii="宋体" w:hAnsi="宋体" w:eastAsia="宋体" w:cs="Times New Roman"/>
          <w:b/>
          <w:sz w:val="30"/>
          <w:szCs w:val="30"/>
        </w:rPr>
      </w:pPr>
      <w:bookmarkStart w:id="27" w:name="_Toc30211"/>
      <w:r>
        <w:rPr>
          <w:rFonts w:hint="eastAsia" w:ascii="宋体" w:hAnsi="宋体" w:eastAsia="宋体" w:cs="Times New Roman"/>
          <w:b/>
          <w:sz w:val="30"/>
          <w:szCs w:val="30"/>
        </w:rPr>
        <w:t>Mechanical connection机械连接</w:t>
      </w:r>
      <w:bookmarkEnd w:id="27"/>
    </w:p>
    <w:p w14:paraId="37AC96E3">
      <w:pPr>
        <w:spacing w:line="300" w:lineRule="auto"/>
        <w:rPr>
          <w:rFonts w:ascii="宋体" w:hAnsi="宋体"/>
          <w:sz w:val="24"/>
        </w:rPr>
      </w:pPr>
      <w:r>
        <w:rPr>
          <w:rFonts w:ascii="宋体" w:hAnsi="宋体"/>
          <w:sz w:val="24"/>
        </w:rPr>
        <w:t>The machine is normally put on the anti-vibration base. And then, the horizontal check must be carried out. Using the work table and the work layer of injection device as the base, adopt level to check the cross and longitudinal level of the machine. The levelness is 0.1/1000mm/mm.</w:t>
      </w:r>
    </w:p>
    <w:p w14:paraId="28965114">
      <w:pPr>
        <w:spacing w:line="300" w:lineRule="auto"/>
        <w:rPr>
          <w:rFonts w:ascii="宋体" w:hAnsi="宋体"/>
          <w:color w:val="0000FF"/>
          <w:sz w:val="24"/>
        </w:rPr>
      </w:pPr>
      <w:r>
        <w:rPr>
          <w:rFonts w:ascii="宋体" w:hAnsi="宋体"/>
          <w:color w:val="0000FF"/>
          <w:sz w:val="24"/>
        </w:rPr>
        <w:t>机器一般应放置在避震垫上，之后应进行水平调整。可以利用机器的工作台面及注射装置的工作面作基准，用水平仪检查机器纵、横向的水平，水平度为0.1/1000mm/mm。</w:t>
      </w:r>
    </w:p>
    <w:p w14:paraId="1E3B119A">
      <w:pPr>
        <w:tabs>
          <w:tab w:val="left" w:pos="420"/>
        </w:tabs>
        <w:spacing w:line="300" w:lineRule="auto"/>
        <w:rPr>
          <w:rFonts w:ascii="宋体" w:hAnsi="宋体"/>
          <w:sz w:val="24"/>
        </w:rPr>
      </w:pPr>
      <w:r>
        <w:rPr>
          <w:rFonts w:ascii="宋体" w:hAnsi="宋体"/>
          <w:sz w:val="24"/>
        </w:rPr>
        <w:t>Adjustment of anti-vibration base</w:t>
      </w:r>
    </w:p>
    <w:p w14:paraId="150BB566">
      <w:pPr>
        <w:spacing w:line="300" w:lineRule="auto"/>
        <w:rPr>
          <w:rFonts w:ascii="宋体" w:hAnsi="宋体"/>
          <w:color w:val="0000FF"/>
          <w:sz w:val="24"/>
        </w:rPr>
      </w:pPr>
      <w:r>
        <w:rPr>
          <w:rFonts w:ascii="宋体" w:hAnsi="宋体"/>
          <w:color w:val="0000FF"/>
          <w:sz w:val="24"/>
        </w:rPr>
        <w:t>防震垫的调节</w:t>
      </w:r>
    </w:p>
    <w:p w14:paraId="4677AC45">
      <w:pPr>
        <w:pStyle w:val="18"/>
        <w:numPr>
          <w:ilvl w:val="0"/>
          <w:numId w:val="14"/>
        </w:numPr>
        <w:spacing w:line="300" w:lineRule="auto"/>
        <w:ind w:firstLineChars="0"/>
        <w:jc w:val="left"/>
        <w:outlineLvl w:val="2"/>
        <w:rPr>
          <w:rFonts w:ascii="宋体" w:hAnsi="宋体" w:eastAsia="宋体" w:cs="Times New Roman"/>
          <w:b/>
          <w:sz w:val="30"/>
          <w:szCs w:val="30"/>
        </w:rPr>
      </w:pPr>
      <w:bookmarkStart w:id="28" w:name="_Toc28843"/>
      <w:r>
        <w:rPr>
          <w:rFonts w:hint="eastAsia" w:ascii="宋体" w:hAnsi="宋体" w:eastAsia="宋体" w:cs="Times New Roman"/>
          <w:b/>
          <w:sz w:val="30"/>
          <w:szCs w:val="30"/>
        </w:rPr>
        <w:t>Electrical connection电气连接</w:t>
      </w:r>
      <w:bookmarkEnd w:id="28"/>
    </w:p>
    <w:p w14:paraId="431B0EF2">
      <w:pPr>
        <w:spacing w:line="300" w:lineRule="auto"/>
        <w:rPr>
          <w:rFonts w:ascii="宋体" w:hAnsi="宋体"/>
          <w:sz w:val="24"/>
        </w:rPr>
      </w:pPr>
      <w:r>
        <w:rPr>
          <w:rFonts w:hint="eastAsia" w:ascii="宋体" w:hAnsi="宋体"/>
          <w:sz w:val="24"/>
        </w:rPr>
        <w:t>Connecting the machine to the power supply and any operation involving the junction box must be performed by a trained person.</w:t>
      </w:r>
    </w:p>
    <w:p w14:paraId="38F5C037">
      <w:pPr>
        <w:spacing w:line="300" w:lineRule="auto"/>
        <w:rPr>
          <w:rFonts w:ascii="宋体" w:hAnsi="宋体"/>
          <w:sz w:val="24"/>
        </w:rPr>
      </w:pPr>
      <w:r>
        <w:rPr>
          <w:rFonts w:ascii="宋体" w:hAnsi="宋体"/>
          <w:color w:val="0000FF"/>
          <w:sz w:val="24"/>
        </w:rPr>
        <w:t>将机器连接到电源以及任何涉及到接线盒的操作必须由经过专业训练的人员执行。</w:t>
      </w:r>
    </w:p>
    <w:p w14:paraId="5036D264">
      <w:pPr>
        <w:spacing w:line="300" w:lineRule="auto"/>
        <w:rPr>
          <w:rFonts w:ascii="宋体" w:hAnsi="宋体"/>
          <w:sz w:val="24"/>
        </w:rPr>
      </w:pPr>
      <w:r>
        <w:rPr>
          <w:rFonts w:ascii="宋体" w:hAnsi="宋体"/>
          <w:b/>
          <w:sz w:val="24"/>
        </w:rPr>
        <w:t>DISCONNECT THE POWER SUPPLY BEFORE CARRYING OUT ANY OPERATION!</w:t>
      </w:r>
      <w:r>
        <w:rPr>
          <w:rFonts w:ascii="宋体" w:hAnsi="宋体"/>
          <w:sz w:val="24"/>
        </w:rPr>
        <w:t xml:space="preserve"> Before connecting the machine check that the voltage of the power supply corresponds with the voltage indicated on the identification plate on the machine. Always follow applicable safety regulations.</w:t>
      </w:r>
    </w:p>
    <w:p w14:paraId="31F6CC4D">
      <w:pPr>
        <w:spacing w:line="300" w:lineRule="auto"/>
        <w:rPr>
          <w:rFonts w:ascii="宋体" w:hAnsi="宋体"/>
          <w:color w:val="0000FF"/>
          <w:sz w:val="24"/>
        </w:rPr>
      </w:pPr>
      <w:r>
        <w:rPr>
          <w:rFonts w:ascii="宋体" w:hAnsi="宋体"/>
          <w:color w:val="0000FF"/>
          <w:sz w:val="24"/>
        </w:rPr>
        <w:t>在进行任何操作之前断开电源！在连接机器之前，检查电源电压是否符合机器铭牌上指定的电压，务必要遵守适用的安全法则。</w:t>
      </w:r>
    </w:p>
    <w:p w14:paraId="04A38A04">
      <w:pPr>
        <w:spacing w:line="300" w:lineRule="auto"/>
        <w:rPr>
          <w:rFonts w:ascii="宋体" w:hAnsi="宋体"/>
          <w:sz w:val="24"/>
        </w:rPr>
      </w:pPr>
      <w:r>
        <w:rPr>
          <w:rFonts w:ascii="宋体" w:hAnsi="宋体"/>
          <w:sz w:val="24"/>
        </w:rPr>
        <w:t>The wires of the machine adopts larger than 25mm2 copper wires. While jointing, joint the power cable with the terminal board in the electric control cabinet.</w:t>
      </w:r>
    </w:p>
    <w:p w14:paraId="0F287AB7">
      <w:pPr>
        <w:spacing w:line="300" w:lineRule="auto"/>
        <w:rPr>
          <w:rFonts w:ascii="宋体" w:hAnsi="宋体"/>
          <w:color w:val="0000FF"/>
          <w:sz w:val="24"/>
        </w:rPr>
      </w:pPr>
      <w:r>
        <w:rPr>
          <w:rFonts w:ascii="宋体" w:hAnsi="宋体"/>
          <w:color w:val="0000FF"/>
          <w:sz w:val="24"/>
        </w:rPr>
        <w:t>机器电源线采用大于25mm2铜芯导线。连接时，将电源线与电控柜中的电源连接板连接即可。</w:t>
      </w:r>
    </w:p>
    <w:p w14:paraId="32661337">
      <w:pPr>
        <w:pStyle w:val="18"/>
        <w:numPr>
          <w:ilvl w:val="0"/>
          <w:numId w:val="14"/>
        </w:numPr>
        <w:spacing w:line="300" w:lineRule="auto"/>
        <w:ind w:firstLineChars="0"/>
        <w:jc w:val="left"/>
        <w:outlineLvl w:val="2"/>
        <w:rPr>
          <w:rFonts w:ascii="宋体" w:hAnsi="宋体" w:eastAsia="宋体" w:cs="Times New Roman"/>
          <w:b/>
          <w:sz w:val="30"/>
          <w:szCs w:val="30"/>
        </w:rPr>
      </w:pPr>
      <w:bookmarkStart w:id="29" w:name="_Toc26744"/>
      <w:r>
        <w:rPr>
          <w:rFonts w:hint="eastAsia" w:ascii="宋体" w:hAnsi="宋体" w:eastAsia="宋体" w:cs="Times New Roman"/>
          <w:b/>
          <w:sz w:val="30"/>
          <w:szCs w:val="30"/>
        </w:rPr>
        <w:t>Other connection其他连接</w:t>
      </w:r>
      <w:bookmarkEnd w:id="29"/>
    </w:p>
    <w:p w14:paraId="60566074">
      <w:pPr>
        <w:pStyle w:val="18"/>
        <w:numPr>
          <w:ilvl w:val="0"/>
          <w:numId w:val="15"/>
        </w:numPr>
        <w:spacing w:line="300" w:lineRule="auto"/>
        <w:ind w:firstLineChars="0"/>
        <w:jc w:val="left"/>
        <w:rPr>
          <w:rFonts w:ascii="宋体" w:hAnsi="宋体" w:eastAsia="宋体" w:cs="Times New Roman"/>
          <w:b/>
          <w:sz w:val="30"/>
          <w:szCs w:val="30"/>
        </w:rPr>
      </w:pPr>
      <w:r>
        <w:rPr>
          <w:rFonts w:hint="eastAsia" w:ascii="宋体" w:hAnsi="宋体" w:eastAsia="宋体" w:cs="Times New Roman"/>
          <w:b/>
          <w:sz w:val="30"/>
          <w:szCs w:val="30"/>
        </w:rPr>
        <w:t>Cooling water supply system冷却水供应系统</w:t>
      </w:r>
    </w:p>
    <w:p w14:paraId="56F1D782">
      <w:pPr>
        <w:spacing w:line="300" w:lineRule="auto"/>
        <w:rPr>
          <w:rFonts w:ascii="宋体" w:hAnsi="宋体"/>
          <w:sz w:val="24"/>
        </w:rPr>
      </w:pPr>
      <w:r>
        <w:rPr>
          <w:rFonts w:ascii="宋体" w:hAnsi="宋体"/>
          <w:sz w:val="24"/>
        </w:rPr>
        <w:t>The pressure of cooling water system is 0.2~0.6MPa.</w:t>
      </w:r>
    </w:p>
    <w:p w14:paraId="42A1A2CE">
      <w:pPr>
        <w:spacing w:line="300" w:lineRule="auto"/>
        <w:rPr>
          <w:rFonts w:ascii="宋体" w:hAnsi="宋体"/>
          <w:color w:val="0000FF"/>
          <w:sz w:val="24"/>
        </w:rPr>
      </w:pPr>
      <w:r>
        <w:rPr>
          <w:rFonts w:ascii="宋体" w:hAnsi="宋体"/>
          <w:color w:val="0000FF"/>
          <w:sz w:val="24"/>
        </w:rPr>
        <w:t>冷却水系统的供水压力为0.2~0.6MPa。</w:t>
      </w:r>
    </w:p>
    <w:p w14:paraId="2EB3E0AC">
      <w:pPr>
        <w:spacing w:line="300" w:lineRule="auto"/>
        <w:rPr>
          <w:rFonts w:ascii="宋体" w:hAnsi="宋体"/>
          <w:sz w:val="24"/>
        </w:rPr>
      </w:pPr>
      <w:r>
        <w:rPr>
          <w:rFonts w:ascii="宋体" w:hAnsi="宋体"/>
          <w:sz w:val="24"/>
        </w:rPr>
        <w:t>This machine has three places need cooling water:</w:t>
      </w:r>
    </w:p>
    <w:p w14:paraId="6194F2DF">
      <w:pPr>
        <w:spacing w:line="300" w:lineRule="auto"/>
        <w:rPr>
          <w:rFonts w:ascii="宋体" w:hAnsi="宋体"/>
          <w:color w:val="0000FF"/>
          <w:sz w:val="24"/>
        </w:rPr>
      </w:pPr>
      <w:r>
        <w:rPr>
          <w:rFonts w:ascii="宋体" w:hAnsi="宋体"/>
          <w:color w:val="0000FF"/>
          <w:sz w:val="24"/>
        </w:rPr>
        <w:t>本机器有三处需要冷却水。</w:t>
      </w:r>
    </w:p>
    <w:p w14:paraId="1BB6585E">
      <w:pPr>
        <w:pStyle w:val="18"/>
        <w:numPr>
          <w:ilvl w:val="0"/>
          <w:numId w:val="12"/>
        </w:numPr>
        <w:tabs>
          <w:tab w:val="left" w:pos="420"/>
        </w:tabs>
        <w:spacing w:line="300" w:lineRule="auto"/>
        <w:ind w:firstLineChars="0"/>
        <w:rPr>
          <w:rFonts w:ascii="宋体" w:hAnsi="宋体"/>
          <w:sz w:val="24"/>
        </w:rPr>
      </w:pPr>
      <w:r>
        <w:rPr>
          <w:rFonts w:ascii="宋体" w:hAnsi="宋体"/>
          <w:sz w:val="24"/>
        </w:rPr>
        <w:t>Oil cooler</w:t>
      </w:r>
      <w:r>
        <w:rPr>
          <w:rFonts w:ascii="宋体" w:hAnsi="宋体"/>
          <w:sz w:val="24"/>
        </w:rPr>
        <w:tab/>
      </w:r>
      <w:r>
        <w:rPr>
          <w:rFonts w:ascii="宋体" w:hAnsi="宋体"/>
          <w:color w:val="0000FF"/>
          <w:sz w:val="24"/>
        </w:rPr>
        <w:t>液压冷却回路-油冷却器</w:t>
      </w:r>
    </w:p>
    <w:p w14:paraId="712CF1FC">
      <w:pPr>
        <w:pStyle w:val="18"/>
        <w:numPr>
          <w:ilvl w:val="0"/>
          <w:numId w:val="12"/>
        </w:numPr>
        <w:tabs>
          <w:tab w:val="left" w:pos="420"/>
        </w:tabs>
        <w:spacing w:line="300" w:lineRule="auto"/>
        <w:ind w:firstLineChars="0"/>
        <w:rPr>
          <w:rFonts w:ascii="宋体" w:hAnsi="宋体"/>
          <w:sz w:val="24"/>
        </w:rPr>
      </w:pPr>
      <w:r>
        <w:rPr>
          <w:rFonts w:ascii="宋体" w:hAnsi="宋体"/>
          <w:sz w:val="24"/>
        </w:rPr>
        <w:t>Cooling water for barrel unit</w:t>
      </w:r>
      <w:r>
        <w:rPr>
          <w:rFonts w:ascii="宋体" w:hAnsi="宋体"/>
          <w:sz w:val="24"/>
        </w:rPr>
        <w:tab/>
      </w:r>
      <w:r>
        <w:rPr>
          <w:rFonts w:ascii="宋体" w:hAnsi="宋体"/>
          <w:color w:val="0000FF"/>
          <w:sz w:val="24"/>
        </w:rPr>
        <w:t>螺杆机筒冷却回路</w:t>
      </w:r>
    </w:p>
    <w:p w14:paraId="22DE690D">
      <w:pPr>
        <w:pStyle w:val="18"/>
        <w:numPr>
          <w:ilvl w:val="0"/>
          <w:numId w:val="12"/>
        </w:numPr>
        <w:tabs>
          <w:tab w:val="left" w:pos="420"/>
        </w:tabs>
        <w:spacing w:line="300" w:lineRule="auto"/>
        <w:ind w:firstLineChars="0"/>
        <w:rPr>
          <w:rFonts w:ascii="宋体" w:hAnsi="宋体"/>
          <w:sz w:val="24"/>
        </w:rPr>
      </w:pPr>
      <w:r>
        <w:rPr>
          <w:rFonts w:ascii="宋体" w:hAnsi="宋体"/>
          <w:sz w:val="24"/>
        </w:rPr>
        <w:t>Cooling for blow mold</w:t>
      </w:r>
      <w:r>
        <w:rPr>
          <w:rFonts w:ascii="宋体" w:hAnsi="宋体"/>
          <w:sz w:val="24"/>
        </w:rPr>
        <w:tab/>
      </w:r>
      <w:r>
        <w:rPr>
          <w:rFonts w:ascii="宋体" w:hAnsi="宋体"/>
          <w:color w:val="0000FF"/>
          <w:sz w:val="24"/>
        </w:rPr>
        <w:t>模具冷却回路</w:t>
      </w:r>
    </w:p>
    <w:p w14:paraId="458991D0">
      <w:pPr>
        <w:spacing w:line="300" w:lineRule="auto"/>
        <w:rPr>
          <w:rFonts w:ascii="宋体" w:hAnsi="宋体"/>
          <w:sz w:val="24"/>
        </w:rPr>
      </w:pPr>
      <w:r>
        <w:rPr>
          <w:rFonts w:ascii="宋体" w:hAnsi="宋体"/>
          <w:sz w:val="24"/>
        </w:rPr>
        <w:t xml:space="preserve">The cooling channel will be departed into 2 directions, one for oil chiller, another for water distributing block on the back side of the big table, which will go for cool </w:t>
      </w:r>
      <w:r>
        <w:rPr>
          <w:rFonts w:hint="eastAsia" w:ascii="宋体" w:hAnsi="宋体"/>
          <w:sz w:val="24"/>
          <w:lang w:val="en-US" w:eastAsia="zh-CN"/>
        </w:rPr>
        <w:t xml:space="preserve"> </w:t>
      </w:r>
      <w:r>
        <w:rPr>
          <w:rFonts w:ascii="宋体" w:hAnsi="宋体"/>
          <w:sz w:val="24"/>
        </w:rPr>
        <w:t xml:space="preserve">the barrel and the mould. </w:t>
      </w:r>
    </w:p>
    <w:p w14:paraId="5998F557">
      <w:pPr>
        <w:spacing w:line="300" w:lineRule="auto"/>
        <w:rPr>
          <w:rFonts w:ascii="宋体" w:hAnsi="宋体"/>
          <w:color w:val="0000FF"/>
          <w:sz w:val="24"/>
        </w:rPr>
      </w:pPr>
      <w:r>
        <w:rPr>
          <w:rFonts w:ascii="宋体" w:hAnsi="宋体"/>
          <w:color w:val="0000FF"/>
          <w:sz w:val="24"/>
        </w:rPr>
        <w:t>冷却水分为2路，一路通油冷却器，一路通台面板后侧分水块，分水块分流后通机筒和模具。</w:t>
      </w:r>
    </w:p>
    <w:p w14:paraId="275F3F26">
      <w:pPr>
        <w:spacing w:line="300" w:lineRule="auto"/>
        <w:jc w:val="left"/>
        <w:rPr>
          <w:rFonts w:ascii="宋体" w:hAnsi="宋体" w:eastAsia="宋体" w:cs="Times New Roman"/>
          <w:b/>
          <w:sz w:val="24"/>
        </w:rPr>
      </w:pPr>
      <w:r>
        <w:rPr>
          <w:rFonts w:hint="eastAsia" w:ascii="宋体" w:hAnsi="宋体" w:eastAsia="宋体" w:cs="Times New Roman"/>
          <w:b/>
          <w:sz w:val="24"/>
        </w:rPr>
        <w:t>Attention！注意事项</w:t>
      </w:r>
    </w:p>
    <w:p w14:paraId="71C56F58">
      <w:pPr>
        <w:spacing w:line="300" w:lineRule="auto"/>
        <w:rPr>
          <w:rFonts w:hint="eastAsia" w:ascii="宋体" w:hAnsi="宋体"/>
          <w:sz w:val="24"/>
        </w:rPr>
      </w:pPr>
      <w:r>
        <w:rPr>
          <w:rFonts w:hint="eastAsia" w:ascii="宋体" w:hAnsi="宋体"/>
          <w:sz w:val="24"/>
        </w:rPr>
        <w:t>Cooling water must be clean, only fresh water as the medium, the user should regularly clean the oil cooler.</w:t>
      </w:r>
    </w:p>
    <w:p w14:paraId="7731DFED">
      <w:pPr>
        <w:spacing w:line="300" w:lineRule="auto"/>
        <w:rPr>
          <w:rFonts w:ascii="宋体" w:hAnsi="宋体"/>
          <w:color w:val="0000FF"/>
          <w:sz w:val="24"/>
        </w:rPr>
      </w:pPr>
      <w:r>
        <w:rPr>
          <w:rFonts w:ascii="宋体" w:hAnsi="宋体"/>
          <w:color w:val="0000FF"/>
          <w:sz w:val="24"/>
        </w:rPr>
        <w:t>冷却水必须干净，只能用淡水作为介质，用户应定期清洗油冷却器。</w:t>
      </w:r>
    </w:p>
    <w:p w14:paraId="6E6984EC">
      <w:pPr>
        <w:spacing w:line="300" w:lineRule="auto"/>
        <w:rPr>
          <w:rFonts w:ascii="宋体" w:hAnsi="宋体"/>
          <w:sz w:val="24"/>
        </w:rPr>
      </w:pPr>
      <w:r>
        <w:rPr>
          <w:rFonts w:hint="eastAsia" w:ascii="宋体" w:hAnsi="宋体"/>
          <w:sz w:val="24"/>
        </w:rPr>
        <w:t>Usually, the hydraulic oil temperature is not more than 55 ° C, oil cooler cooling water flow rate is more than 28 l/min.</w:t>
      </w:r>
      <w:r>
        <w:rPr>
          <w:rFonts w:ascii="宋体" w:hAnsi="宋体"/>
          <w:sz w:val="24"/>
        </w:rPr>
        <w:t>.</w:t>
      </w:r>
    </w:p>
    <w:p w14:paraId="297F8F9B">
      <w:pPr>
        <w:spacing w:line="300" w:lineRule="auto"/>
        <w:rPr>
          <w:rFonts w:ascii="宋体" w:hAnsi="宋体"/>
          <w:color w:val="0000FF"/>
          <w:sz w:val="24"/>
        </w:rPr>
      </w:pPr>
      <w:r>
        <w:rPr>
          <w:rFonts w:ascii="宋体" w:hAnsi="宋体"/>
          <w:color w:val="0000FF"/>
          <w:sz w:val="24"/>
        </w:rPr>
        <w:t>通常情况下，液压油温度不超过55°C，油冷却器冷却水流速大于28L/min。</w:t>
      </w:r>
    </w:p>
    <w:p w14:paraId="7B90AB7D">
      <w:pPr>
        <w:spacing w:line="300" w:lineRule="auto"/>
        <w:rPr>
          <w:rFonts w:ascii="宋体" w:hAnsi="宋体"/>
          <w:sz w:val="24"/>
        </w:rPr>
      </w:pPr>
      <w:r>
        <w:rPr>
          <w:rFonts w:ascii="宋体" w:hAnsi="宋体"/>
          <w:sz w:val="24"/>
        </w:rPr>
        <w:t xml:space="preserve">Hydraulic system: </w:t>
      </w:r>
    </w:p>
    <w:p w14:paraId="0908335F">
      <w:pPr>
        <w:spacing w:line="300" w:lineRule="auto"/>
        <w:rPr>
          <w:rFonts w:ascii="宋体" w:hAnsi="宋体"/>
          <w:sz w:val="24"/>
        </w:rPr>
      </w:pPr>
      <w:r>
        <w:rPr>
          <w:rFonts w:ascii="宋体" w:hAnsi="宋体"/>
          <w:sz w:val="24"/>
        </w:rPr>
        <w:t>1</w:t>
      </w:r>
      <w:r>
        <w:rPr>
          <w:rFonts w:hint="eastAsia" w:ascii="宋体" w:hAnsi="宋体"/>
          <w:sz w:val="24"/>
        </w:rPr>
        <w:t>、</w:t>
      </w:r>
      <w:r>
        <w:rPr>
          <w:rFonts w:ascii="宋体" w:hAnsi="宋体"/>
          <w:sz w:val="24"/>
        </w:rPr>
        <w:t xml:space="preserve">When add hydraulic oil for the machine, please check the specification of the oil similar like YB46 made in China or DTE25 made by Mobil. </w:t>
      </w:r>
    </w:p>
    <w:p w14:paraId="0F184226">
      <w:pPr>
        <w:spacing w:line="300" w:lineRule="auto"/>
        <w:rPr>
          <w:rFonts w:ascii="宋体" w:hAnsi="宋体"/>
          <w:sz w:val="24"/>
        </w:rPr>
      </w:pPr>
      <w:r>
        <w:rPr>
          <w:rFonts w:ascii="宋体" w:hAnsi="宋体"/>
          <w:sz w:val="24"/>
        </w:rPr>
        <w:t>2</w:t>
      </w:r>
      <w:r>
        <w:rPr>
          <w:rFonts w:hint="eastAsia" w:ascii="宋体" w:hAnsi="宋体"/>
          <w:sz w:val="24"/>
        </w:rPr>
        <w:t>、</w:t>
      </w:r>
      <w:r>
        <w:rPr>
          <w:rFonts w:ascii="宋体" w:hAnsi="宋体"/>
          <w:sz w:val="24"/>
        </w:rPr>
        <w:t xml:space="preserve">Be careful never make the oil touching your skin, you need have some protect devices when adding oil. </w:t>
      </w:r>
    </w:p>
    <w:p w14:paraId="0248B0B8">
      <w:pPr>
        <w:spacing w:line="300" w:lineRule="auto"/>
        <w:rPr>
          <w:rFonts w:ascii="宋体" w:hAnsi="宋体"/>
          <w:color w:val="0000FF"/>
          <w:sz w:val="24"/>
        </w:rPr>
      </w:pPr>
      <w:r>
        <w:rPr>
          <w:rFonts w:ascii="宋体" w:hAnsi="宋体"/>
          <w:color w:val="0000FF"/>
          <w:sz w:val="24"/>
        </w:rPr>
        <w:t xml:space="preserve"> 液压系统：</w:t>
      </w:r>
    </w:p>
    <w:p w14:paraId="7F12A626">
      <w:pPr>
        <w:spacing w:line="300" w:lineRule="auto"/>
        <w:rPr>
          <w:rFonts w:ascii="宋体" w:hAnsi="宋体"/>
          <w:color w:val="0000FF"/>
          <w:sz w:val="24"/>
        </w:rPr>
      </w:pPr>
      <w:r>
        <w:rPr>
          <w:rFonts w:hint="eastAsia" w:ascii="宋体" w:hAnsi="宋体"/>
          <w:color w:val="0000FF"/>
          <w:sz w:val="24"/>
        </w:rPr>
        <w:t>1、</w:t>
      </w:r>
      <w:r>
        <w:rPr>
          <w:rFonts w:ascii="宋体" w:hAnsi="宋体"/>
          <w:color w:val="0000FF"/>
          <w:sz w:val="24"/>
        </w:rPr>
        <w:t>到现场加油，油品的参数见液压系统描述</w:t>
      </w:r>
    </w:p>
    <w:p w14:paraId="108E7777">
      <w:pPr>
        <w:spacing w:line="300" w:lineRule="auto"/>
        <w:rPr>
          <w:rFonts w:ascii="宋体" w:hAnsi="宋体"/>
          <w:color w:val="0000FF"/>
          <w:sz w:val="24"/>
        </w:rPr>
      </w:pPr>
      <w:r>
        <w:rPr>
          <w:rFonts w:hint="eastAsia" w:ascii="宋体" w:hAnsi="宋体"/>
          <w:color w:val="0000FF"/>
          <w:sz w:val="24"/>
        </w:rPr>
        <w:t>2、</w:t>
      </w:r>
      <w:r>
        <w:rPr>
          <w:rFonts w:ascii="宋体" w:hAnsi="宋体"/>
          <w:color w:val="0000FF"/>
          <w:sz w:val="24"/>
        </w:rPr>
        <w:t>注意防止液压油接触到皮肤，应佩戴个人防护装置等</w:t>
      </w:r>
    </w:p>
    <w:p w14:paraId="722CF7DE">
      <w:pPr>
        <w:spacing w:line="300" w:lineRule="auto"/>
        <w:jc w:val="left"/>
        <w:rPr>
          <w:rFonts w:ascii="宋体" w:hAnsi="宋体" w:eastAsia="宋体" w:cs="Times New Roman"/>
          <w:b/>
          <w:sz w:val="24"/>
        </w:rPr>
      </w:pPr>
    </w:p>
    <w:p w14:paraId="3C601ACD">
      <w:pPr>
        <w:outlineLvl w:val="0"/>
        <w:rPr>
          <w:rFonts w:ascii="宋体" w:hAnsi="宋体" w:eastAsia="宋体" w:cs="宋体"/>
          <w:b/>
          <w:bCs/>
          <w:sz w:val="36"/>
          <w:szCs w:val="36"/>
        </w:rPr>
      </w:pPr>
      <w:bookmarkStart w:id="30" w:name="_Toc9647"/>
      <w:r>
        <w:rPr>
          <w:rFonts w:hint="eastAsia" w:ascii="宋体" w:hAnsi="宋体" w:eastAsia="宋体" w:cs="宋体"/>
          <w:b/>
          <w:bCs/>
          <w:sz w:val="36"/>
          <w:szCs w:val="36"/>
        </w:rPr>
        <w:t>Chapter 5 Operation第五章：操作</w:t>
      </w:r>
      <w:bookmarkEnd w:id="30"/>
    </w:p>
    <w:p w14:paraId="6341A61A">
      <w:pPr>
        <w:pStyle w:val="18"/>
        <w:numPr>
          <w:ilvl w:val="0"/>
          <w:numId w:val="16"/>
        </w:numPr>
        <w:spacing w:line="300" w:lineRule="auto"/>
        <w:ind w:firstLineChars="0"/>
        <w:outlineLvl w:val="1"/>
        <w:rPr>
          <w:rFonts w:ascii="宋体" w:hAnsi="宋体" w:eastAsia="宋体" w:cs="宋体"/>
          <w:b/>
          <w:bCs/>
          <w:sz w:val="30"/>
          <w:szCs w:val="30"/>
        </w:rPr>
      </w:pPr>
      <w:bookmarkStart w:id="31" w:name="_Toc11364"/>
      <w:r>
        <w:rPr>
          <w:rFonts w:hint="eastAsia"/>
        </w:rPr>
        <w:drawing>
          <wp:anchor distT="0" distB="0" distL="114300" distR="114300" simplePos="0" relativeHeight="251675648" behindDoc="1" locked="0" layoutInCell="1" allowOverlap="1">
            <wp:simplePos x="0" y="0"/>
            <wp:positionH relativeFrom="column">
              <wp:posOffset>24130</wp:posOffset>
            </wp:positionH>
            <wp:positionV relativeFrom="paragraph">
              <wp:posOffset>368935</wp:posOffset>
            </wp:positionV>
            <wp:extent cx="799465" cy="754380"/>
            <wp:effectExtent l="19050" t="0" r="635" b="0"/>
            <wp:wrapTight wrapText="bothSides">
              <wp:wrapPolygon>
                <wp:start x="-515" y="0"/>
                <wp:lineTo x="-515" y="21273"/>
                <wp:lineTo x="21617" y="21273"/>
                <wp:lineTo x="21617" y="0"/>
                <wp:lineTo x="-515" y="0"/>
              </wp:wrapPolygon>
            </wp:wrapTight>
            <wp:docPr id="45" name="imgb" descr="http://www.gamepolitics.com/files/blogimages/warning-lab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gb" descr="http://www.gamepolitics.com/files/blogimages/warning-label.jpg"/>
                    <pic:cNvPicPr>
                      <a:picLocks noChangeAspect="1" noChangeArrowheads="1"/>
                    </pic:cNvPicPr>
                  </pic:nvPicPr>
                  <pic:blipFill>
                    <a:blip r:embed="rId23" r:link="rId24" cstate="print"/>
                    <a:srcRect/>
                    <a:stretch>
                      <a:fillRect/>
                    </a:stretch>
                  </pic:blipFill>
                  <pic:spPr>
                    <a:xfrm>
                      <a:off x="0" y="0"/>
                      <a:ext cx="799465" cy="754380"/>
                    </a:xfrm>
                    <a:prstGeom prst="rect">
                      <a:avLst/>
                    </a:prstGeom>
                    <a:noFill/>
                    <a:ln w="9525">
                      <a:noFill/>
                      <a:miter lim="800000"/>
                      <a:headEnd/>
                      <a:tailEnd/>
                    </a:ln>
                  </pic:spPr>
                </pic:pic>
              </a:graphicData>
            </a:graphic>
          </wp:anchor>
        </w:drawing>
      </w:r>
      <w:r>
        <w:rPr>
          <w:rFonts w:hint="eastAsia" w:ascii="宋体" w:hAnsi="宋体" w:eastAsia="宋体" w:cs="宋体"/>
          <w:b/>
          <w:bCs/>
          <w:sz w:val="30"/>
          <w:szCs w:val="30"/>
        </w:rPr>
        <w:t>Checking检查</w:t>
      </w:r>
      <w:bookmarkEnd w:id="31"/>
    </w:p>
    <w:p w14:paraId="08C16ABD">
      <w:pPr>
        <w:tabs>
          <w:tab w:val="left" w:pos="2325"/>
        </w:tabs>
        <w:spacing w:line="300" w:lineRule="auto"/>
        <w:rPr>
          <w:rFonts w:ascii="宋体" w:hAnsi="宋体"/>
          <w:sz w:val="24"/>
        </w:rPr>
      </w:pPr>
      <w:r>
        <w:rPr>
          <w:rFonts w:ascii="宋体" w:hAnsi="宋体"/>
          <w:sz w:val="24"/>
        </w:rPr>
        <w:t>Machine has been checked thoroughly prior to its shipment. However, for safety reason, please check the following items prior to the operation of the machine:</w:t>
      </w:r>
    </w:p>
    <w:p w14:paraId="4567BB3E">
      <w:pPr>
        <w:tabs>
          <w:tab w:val="left" w:pos="2325"/>
        </w:tabs>
        <w:spacing w:line="300" w:lineRule="auto"/>
        <w:rPr>
          <w:rFonts w:ascii="宋体" w:hAnsi="宋体"/>
          <w:color w:val="0000FF"/>
          <w:sz w:val="24"/>
        </w:rPr>
      </w:pPr>
      <w:r>
        <w:rPr>
          <w:rFonts w:ascii="宋体" w:hAnsi="宋体"/>
          <w:color w:val="0000FF"/>
          <w:sz w:val="24"/>
        </w:rPr>
        <w:t>机器在出厂前已经进行了严格的检查，但出于安全的原因，请在正式使用前按照以下项目再次对机器进行检查。</w:t>
      </w:r>
    </w:p>
    <w:p w14:paraId="3090D247">
      <w:pPr>
        <w:pStyle w:val="18"/>
        <w:numPr>
          <w:ilvl w:val="0"/>
          <w:numId w:val="17"/>
        </w:numPr>
        <w:tabs>
          <w:tab w:val="left" w:pos="420"/>
          <w:tab w:val="left" w:pos="2325"/>
        </w:tabs>
        <w:spacing w:line="300" w:lineRule="auto"/>
        <w:ind w:firstLineChars="0"/>
        <w:rPr>
          <w:rFonts w:ascii="宋体" w:hAnsi="宋体"/>
          <w:sz w:val="24"/>
        </w:rPr>
      </w:pPr>
      <w:r>
        <w:rPr>
          <w:rFonts w:ascii="宋体" w:hAnsi="宋体"/>
          <w:sz w:val="24"/>
        </w:rPr>
        <w:t>Make sure all protective devices are in good working order and no loose or damaged parts.</w:t>
      </w:r>
    </w:p>
    <w:p w14:paraId="4DA708B0">
      <w:pPr>
        <w:spacing w:line="300" w:lineRule="auto"/>
        <w:ind w:firstLine="420"/>
        <w:rPr>
          <w:rFonts w:ascii="宋体" w:hAnsi="宋体"/>
          <w:sz w:val="24"/>
        </w:rPr>
      </w:pPr>
      <w:r>
        <w:rPr>
          <w:rFonts w:ascii="宋体" w:hAnsi="宋体"/>
          <w:color w:val="0000FF"/>
          <w:sz w:val="24"/>
        </w:rPr>
        <w:t>确认所有的保护装置出于良好工作状态，没有松动或损坏部件。</w:t>
      </w:r>
    </w:p>
    <w:p w14:paraId="76C9D8F2">
      <w:pPr>
        <w:pStyle w:val="18"/>
        <w:numPr>
          <w:ilvl w:val="0"/>
          <w:numId w:val="17"/>
        </w:numPr>
        <w:tabs>
          <w:tab w:val="left" w:pos="420"/>
          <w:tab w:val="left" w:pos="2325"/>
        </w:tabs>
        <w:spacing w:line="300" w:lineRule="auto"/>
        <w:ind w:firstLineChars="0"/>
        <w:rPr>
          <w:rFonts w:ascii="宋体" w:hAnsi="宋体"/>
          <w:sz w:val="24"/>
        </w:rPr>
      </w:pPr>
      <w:r>
        <w:rPr>
          <w:rFonts w:ascii="宋体" w:hAnsi="宋体"/>
          <w:sz w:val="24"/>
        </w:rPr>
        <w:t>Ensure that no foreign substances or water have penetrated inside the printer. Otherwise, remove the cover and clean out the printer. Subsequently re-close all openings.</w:t>
      </w:r>
    </w:p>
    <w:p w14:paraId="16FDB72C">
      <w:pPr>
        <w:spacing w:line="300" w:lineRule="auto"/>
        <w:ind w:left="420" w:leftChars="200"/>
        <w:rPr>
          <w:rFonts w:ascii="宋体" w:hAnsi="宋体"/>
          <w:color w:val="0000FF"/>
          <w:sz w:val="24"/>
        </w:rPr>
      </w:pPr>
      <w:r>
        <w:rPr>
          <w:rFonts w:ascii="宋体" w:hAnsi="宋体"/>
          <w:color w:val="0000FF"/>
          <w:sz w:val="24"/>
        </w:rPr>
        <w:t>确保没有外来物质或液体渗入机器内部，否则，打开封盖并清理机器，然后重新关上所有打开的地方。</w:t>
      </w:r>
    </w:p>
    <w:p w14:paraId="1F323123">
      <w:pPr>
        <w:pStyle w:val="18"/>
        <w:numPr>
          <w:ilvl w:val="0"/>
          <w:numId w:val="17"/>
        </w:numPr>
        <w:tabs>
          <w:tab w:val="left" w:pos="420"/>
          <w:tab w:val="left" w:pos="2325"/>
        </w:tabs>
        <w:spacing w:line="300" w:lineRule="auto"/>
        <w:ind w:firstLineChars="0"/>
        <w:rPr>
          <w:rFonts w:ascii="宋体" w:hAnsi="宋体"/>
          <w:sz w:val="24"/>
        </w:rPr>
      </w:pPr>
      <w:r>
        <w:rPr>
          <w:rFonts w:ascii="宋体" w:hAnsi="宋体"/>
          <w:sz w:val="24"/>
        </w:rPr>
        <w:t>Check the voltage, phases and power source lead wires are correct as specified before connect the power to the machine.</w:t>
      </w:r>
    </w:p>
    <w:p w14:paraId="27A8C426">
      <w:pPr>
        <w:spacing w:line="300" w:lineRule="auto"/>
        <w:ind w:firstLine="420"/>
        <w:rPr>
          <w:rFonts w:ascii="宋体" w:hAnsi="宋体"/>
          <w:color w:val="0000FF"/>
          <w:sz w:val="24"/>
        </w:rPr>
      </w:pPr>
      <w:r>
        <w:rPr>
          <w:rFonts w:ascii="宋体" w:hAnsi="宋体"/>
          <w:color w:val="0000FF"/>
          <w:sz w:val="24"/>
        </w:rPr>
        <w:t>在连接机器电源之前，检查电压，相位和电源引入线是否符合规定要求。</w:t>
      </w:r>
    </w:p>
    <w:p w14:paraId="2603576E">
      <w:pPr>
        <w:pStyle w:val="18"/>
        <w:numPr>
          <w:ilvl w:val="0"/>
          <w:numId w:val="17"/>
        </w:numPr>
        <w:tabs>
          <w:tab w:val="left" w:pos="420"/>
          <w:tab w:val="left" w:pos="2325"/>
        </w:tabs>
        <w:spacing w:line="300" w:lineRule="auto"/>
        <w:ind w:firstLineChars="0"/>
        <w:rPr>
          <w:rFonts w:ascii="宋体" w:hAnsi="宋体"/>
          <w:sz w:val="24"/>
        </w:rPr>
      </w:pPr>
      <w:r>
        <w:rPr>
          <w:rFonts w:ascii="宋体" w:hAnsi="宋体"/>
          <w:sz w:val="24"/>
        </w:rPr>
        <w:t>Check whether all of buttons, operation handles, switches are damaged or not and make them be in “OFF” position.</w:t>
      </w:r>
    </w:p>
    <w:p w14:paraId="3E236789">
      <w:pPr>
        <w:spacing w:line="300" w:lineRule="auto"/>
        <w:ind w:firstLine="420"/>
        <w:rPr>
          <w:rFonts w:ascii="宋体" w:hAnsi="宋体"/>
          <w:color w:val="0000FF"/>
          <w:sz w:val="24"/>
        </w:rPr>
      </w:pPr>
      <w:r>
        <w:rPr>
          <w:rFonts w:ascii="宋体" w:hAnsi="宋体"/>
          <w:color w:val="0000FF"/>
          <w:sz w:val="24"/>
        </w:rPr>
        <w:t>检查各按钮、旋钮开关等有无损坏，并使各开关处于“断”位置。</w:t>
      </w:r>
    </w:p>
    <w:p w14:paraId="2CBC7FC8">
      <w:pPr>
        <w:pStyle w:val="18"/>
        <w:numPr>
          <w:ilvl w:val="0"/>
          <w:numId w:val="17"/>
        </w:numPr>
        <w:tabs>
          <w:tab w:val="left" w:pos="420"/>
          <w:tab w:val="left" w:pos="2325"/>
        </w:tabs>
        <w:spacing w:line="300" w:lineRule="auto"/>
        <w:ind w:firstLineChars="0"/>
        <w:rPr>
          <w:rFonts w:ascii="宋体" w:hAnsi="宋体"/>
          <w:sz w:val="24"/>
        </w:rPr>
      </w:pPr>
      <w:r>
        <w:rPr>
          <w:rFonts w:ascii="宋体" w:hAnsi="宋体"/>
          <w:sz w:val="24"/>
        </w:rPr>
        <w:t>Check whether screws, oil pipes and limit switches are loose or not.</w:t>
      </w:r>
    </w:p>
    <w:p w14:paraId="066AC693">
      <w:pPr>
        <w:spacing w:line="300" w:lineRule="auto"/>
        <w:ind w:firstLine="420"/>
        <w:rPr>
          <w:rFonts w:ascii="宋体" w:hAnsi="宋体"/>
          <w:color w:val="0000FF"/>
          <w:sz w:val="24"/>
        </w:rPr>
      </w:pPr>
      <w:r>
        <w:rPr>
          <w:rFonts w:ascii="宋体" w:hAnsi="宋体"/>
          <w:color w:val="0000FF"/>
          <w:sz w:val="24"/>
        </w:rPr>
        <w:t>检查螺丝、油管及行程开关是否松动。</w:t>
      </w:r>
    </w:p>
    <w:p w14:paraId="7DA5768C">
      <w:pPr>
        <w:tabs>
          <w:tab w:val="left" w:pos="2325"/>
        </w:tabs>
        <w:spacing w:line="300" w:lineRule="auto"/>
        <w:rPr>
          <w:rFonts w:ascii="宋体" w:hAnsi="宋体"/>
          <w:sz w:val="24"/>
        </w:rPr>
      </w:pPr>
      <w:r>
        <w:rPr>
          <w:rFonts w:ascii="宋体" w:hAnsi="宋体"/>
          <w:sz w:val="24"/>
        </w:rPr>
        <w:drawing>
          <wp:inline distT="0" distB="0" distL="0" distR="0">
            <wp:extent cx="2955925" cy="1477645"/>
            <wp:effectExtent l="19050" t="0" r="0" b="0"/>
            <wp:docPr id="44" name="图片 19"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9" descr="8"/>
                    <pic:cNvPicPr>
                      <a:picLocks noChangeAspect="1" noChangeArrowheads="1"/>
                    </pic:cNvPicPr>
                  </pic:nvPicPr>
                  <pic:blipFill>
                    <a:blip r:embed="rId48" cstate="print"/>
                    <a:srcRect/>
                    <a:stretch>
                      <a:fillRect/>
                    </a:stretch>
                  </pic:blipFill>
                  <pic:spPr>
                    <a:xfrm>
                      <a:off x="0" y="0"/>
                      <a:ext cx="2955925" cy="1477645"/>
                    </a:xfrm>
                    <a:prstGeom prst="rect">
                      <a:avLst/>
                    </a:prstGeom>
                    <a:noFill/>
                    <a:ln w="9525">
                      <a:noFill/>
                      <a:miter lim="800000"/>
                      <a:headEnd/>
                      <a:tailEnd/>
                    </a:ln>
                  </pic:spPr>
                </pic:pic>
              </a:graphicData>
            </a:graphic>
          </wp:inline>
        </w:drawing>
      </w:r>
    </w:p>
    <w:p w14:paraId="51F89F3E">
      <w:pPr>
        <w:pStyle w:val="18"/>
        <w:numPr>
          <w:ilvl w:val="0"/>
          <w:numId w:val="17"/>
        </w:numPr>
        <w:tabs>
          <w:tab w:val="left" w:pos="420"/>
          <w:tab w:val="left" w:pos="2325"/>
        </w:tabs>
        <w:spacing w:line="300" w:lineRule="auto"/>
        <w:ind w:firstLineChars="0"/>
        <w:rPr>
          <w:rFonts w:ascii="宋体" w:hAnsi="宋体"/>
          <w:sz w:val="24"/>
        </w:rPr>
      </w:pPr>
      <w:r>
        <w:rPr>
          <w:rFonts w:ascii="宋体" w:hAnsi="宋体"/>
          <w:sz w:val="24"/>
        </w:rPr>
        <w:br w:type="page"/>
      </w:r>
      <w:r>
        <w:rPr>
          <w:rFonts w:ascii="宋体" w:hAnsi="宋体"/>
          <w:sz w:val="24"/>
        </w:rPr>
        <w:t>Check the thermocouple</w:t>
      </w:r>
    </w:p>
    <w:p w14:paraId="57473333">
      <w:pPr>
        <w:spacing w:line="300" w:lineRule="auto"/>
        <w:ind w:firstLine="420"/>
        <w:rPr>
          <w:rFonts w:ascii="宋体" w:hAnsi="宋体"/>
          <w:color w:val="0000FF"/>
          <w:sz w:val="24"/>
        </w:rPr>
      </w:pPr>
      <w:r>
        <w:rPr>
          <w:rFonts w:ascii="宋体" w:hAnsi="宋体"/>
          <w:color w:val="0000FF"/>
          <w:sz w:val="24"/>
        </w:rPr>
        <w:t>检查热电偶使用情况</w:t>
      </w:r>
    </w:p>
    <w:p w14:paraId="1E0A7272">
      <w:pPr>
        <w:tabs>
          <w:tab w:val="left" w:pos="2325"/>
        </w:tabs>
        <w:spacing w:line="300" w:lineRule="auto"/>
        <w:rPr>
          <w:rFonts w:ascii="宋体" w:hAnsi="宋体"/>
          <w:sz w:val="24"/>
        </w:rPr>
      </w:pPr>
      <w:r>
        <w:rPr>
          <w:rFonts w:ascii="宋体" w:hAnsi="宋体"/>
          <w:sz w:val="24"/>
        </w:rPr>
        <w:drawing>
          <wp:inline distT="0" distB="0" distL="0" distR="0">
            <wp:extent cx="4529455" cy="1435100"/>
            <wp:effectExtent l="19050" t="0" r="4445" b="0"/>
            <wp:docPr id="43" name="图片 20"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20" descr="6"/>
                    <pic:cNvPicPr>
                      <a:picLocks noChangeAspect="1" noChangeArrowheads="1"/>
                    </pic:cNvPicPr>
                  </pic:nvPicPr>
                  <pic:blipFill>
                    <a:blip r:embed="rId49" cstate="print"/>
                    <a:srcRect/>
                    <a:stretch>
                      <a:fillRect/>
                    </a:stretch>
                  </pic:blipFill>
                  <pic:spPr>
                    <a:xfrm>
                      <a:off x="0" y="0"/>
                      <a:ext cx="4529455" cy="1435100"/>
                    </a:xfrm>
                    <a:prstGeom prst="rect">
                      <a:avLst/>
                    </a:prstGeom>
                    <a:noFill/>
                    <a:ln w="9525">
                      <a:noFill/>
                      <a:miter lim="800000"/>
                      <a:headEnd/>
                      <a:tailEnd/>
                    </a:ln>
                  </pic:spPr>
                </pic:pic>
              </a:graphicData>
            </a:graphic>
          </wp:inline>
        </w:drawing>
      </w:r>
    </w:p>
    <w:p w14:paraId="69C2306A">
      <w:pPr>
        <w:pStyle w:val="18"/>
        <w:numPr>
          <w:ilvl w:val="0"/>
          <w:numId w:val="17"/>
        </w:numPr>
        <w:tabs>
          <w:tab w:val="left" w:pos="420"/>
          <w:tab w:val="left" w:pos="2325"/>
        </w:tabs>
        <w:spacing w:line="300" w:lineRule="auto"/>
        <w:ind w:firstLineChars="0"/>
        <w:rPr>
          <w:rFonts w:ascii="宋体" w:hAnsi="宋体"/>
          <w:sz w:val="24"/>
        </w:rPr>
      </w:pPr>
      <w:r>
        <w:rPr>
          <w:rFonts w:ascii="宋体" w:hAnsi="宋体"/>
          <w:sz w:val="24"/>
        </w:rPr>
        <w:t>Check the heating circle</w:t>
      </w:r>
    </w:p>
    <w:p w14:paraId="6DFA4442">
      <w:pPr>
        <w:spacing w:line="300" w:lineRule="auto"/>
        <w:ind w:firstLine="420"/>
        <w:rPr>
          <w:rFonts w:ascii="宋体" w:hAnsi="宋体"/>
          <w:color w:val="0000FF"/>
          <w:sz w:val="24"/>
        </w:rPr>
      </w:pPr>
      <w:r>
        <w:rPr>
          <w:rFonts w:ascii="宋体" w:hAnsi="宋体"/>
          <w:color w:val="0000FF"/>
          <w:sz w:val="24"/>
        </w:rPr>
        <w:t>检查加热圈使用情况</w:t>
      </w:r>
    </w:p>
    <w:p w14:paraId="5FC8F3FE">
      <w:pPr>
        <w:tabs>
          <w:tab w:val="left" w:pos="2325"/>
        </w:tabs>
        <w:spacing w:line="300" w:lineRule="auto"/>
        <w:rPr>
          <w:rFonts w:ascii="宋体" w:hAnsi="宋体"/>
          <w:sz w:val="24"/>
        </w:rPr>
      </w:pPr>
      <w:r>
        <w:rPr>
          <w:rFonts w:ascii="宋体" w:hAnsi="宋体"/>
          <w:sz w:val="24"/>
        </w:rPr>
        <w:drawing>
          <wp:inline distT="0" distB="0" distL="0" distR="0">
            <wp:extent cx="4923155" cy="1445895"/>
            <wp:effectExtent l="19050" t="0" r="0" b="0"/>
            <wp:docPr id="42" name="图片 21"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21" descr="7"/>
                    <pic:cNvPicPr>
                      <a:picLocks noChangeAspect="1" noChangeArrowheads="1"/>
                    </pic:cNvPicPr>
                  </pic:nvPicPr>
                  <pic:blipFill>
                    <a:blip r:embed="rId50" cstate="print"/>
                    <a:srcRect/>
                    <a:stretch>
                      <a:fillRect/>
                    </a:stretch>
                  </pic:blipFill>
                  <pic:spPr>
                    <a:xfrm>
                      <a:off x="0" y="0"/>
                      <a:ext cx="4923155" cy="1445895"/>
                    </a:xfrm>
                    <a:prstGeom prst="rect">
                      <a:avLst/>
                    </a:prstGeom>
                    <a:noFill/>
                    <a:ln w="9525">
                      <a:noFill/>
                      <a:miter lim="800000"/>
                      <a:headEnd/>
                      <a:tailEnd/>
                    </a:ln>
                  </pic:spPr>
                </pic:pic>
              </a:graphicData>
            </a:graphic>
          </wp:inline>
        </w:drawing>
      </w:r>
    </w:p>
    <w:p w14:paraId="596D964F">
      <w:pPr>
        <w:pStyle w:val="18"/>
        <w:numPr>
          <w:ilvl w:val="0"/>
          <w:numId w:val="17"/>
        </w:numPr>
        <w:tabs>
          <w:tab w:val="left" w:pos="420"/>
          <w:tab w:val="left" w:pos="2325"/>
        </w:tabs>
        <w:spacing w:line="300" w:lineRule="auto"/>
        <w:ind w:firstLineChars="0"/>
        <w:rPr>
          <w:rFonts w:ascii="宋体" w:hAnsi="宋体"/>
          <w:sz w:val="24"/>
        </w:rPr>
      </w:pPr>
      <w:r>
        <w:rPr>
          <w:rFonts w:ascii="宋体" w:hAnsi="宋体"/>
          <w:sz w:val="24"/>
        </w:rPr>
        <w:t>All of lubricating sites must be lubricated.</w:t>
      </w:r>
    </w:p>
    <w:p w14:paraId="20290D60">
      <w:pPr>
        <w:spacing w:line="300" w:lineRule="auto"/>
        <w:ind w:firstLine="420"/>
        <w:rPr>
          <w:rFonts w:ascii="宋体" w:hAnsi="宋体"/>
          <w:color w:val="0000FF"/>
          <w:sz w:val="24"/>
        </w:rPr>
      </w:pPr>
      <w:r>
        <w:rPr>
          <w:rFonts w:ascii="宋体" w:hAnsi="宋体"/>
          <w:color w:val="0000FF"/>
          <w:sz w:val="24"/>
        </w:rPr>
        <w:t>各润滑部位按要求润滑。</w:t>
      </w:r>
    </w:p>
    <w:p w14:paraId="6B04CE07">
      <w:pPr>
        <w:pStyle w:val="18"/>
        <w:numPr>
          <w:ilvl w:val="0"/>
          <w:numId w:val="17"/>
        </w:numPr>
        <w:tabs>
          <w:tab w:val="left" w:pos="420"/>
          <w:tab w:val="left" w:pos="2325"/>
        </w:tabs>
        <w:spacing w:line="300" w:lineRule="auto"/>
        <w:ind w:firstLineChars="0"/>
        <w:rPr>
          <w:rFonts w:ascii="宋体" w:hAnsi="宋体"/>
          <w:sz w:val="24"/>
        </w:rPr>
      </w:pPr>
      <w:r>
        <w:rPr>
          <w:rFonts w:ascii="宋体" w:hAnsi="宋体"/>
          <w:sz w:val="24"/>
        </w:rPr>
        <w:t>Screw off the cover of air filter, fill filtered hydraulic oil whose model is set, to the oil level, isn’t lower than 3/4 of the oil level. The work temperature of the hydraulic oil is normally 40~50°C, the lowest one can not be lower than 20°C, the highest one can not surpass 55°C. It must be exchanged regularly according to the rule.</w:t>
      </w:r>
    </w:p>
    <w:p w14:paraId="68DA43CB">
      <w:pPr>
        <w:spacing w:line="300" w:lineRule="auto"/>
        <w:ind w:left="420"/>
        <w:rPr>
          <w:rFonts w:ascii="宋体" w:hAnsi="宋体"/>
          <w:color w:val="0000FF"/>
          <w:sz w:val="24"/>
        </w:rPr>
      </w:pPr>
      <w:r>
        <w:rPr>
          <w:rFonts w:ascii="宋体" w:hAnsi="宋体"/>
          <w:color w:val="0000FF"/>
          <w:sz w:val="24"/>
        </w:rPr>
        <w:t>油箱加油并检查油位。拧去空气滤清器上盖，注入规定牌号的经过过滤后的液压油，油加至油标指示的油位，不得低于油标尺的3/4处。液压油工作温度一般在40-50°C，最低不得低于20°C，最高不得超过55°C，液压油按规定定期换油。</w:t>
      </w:r>
    </w:p>
    <w:p w14:paraId="28DB6B5E">
      <w:pPr>
        <w:pStyle w:val="18"/>
        <w:numPr>
          <w:ilvl w:val="0"/>
          <w:numId w:val="17"/>
        </w:numPr>
        <w:tabs>
          <w:tab w:val="left" w:pos="420"/>
          <w:tab w:val="left" w:pos="2325"/>
        </w:tabs>
        <w:spacing w:line="300" w:lineRule="auto"/>
        <w:ind w:firstLineChars="0"/>
        <w:rPr>
          <w:rFonts w:ascii="宋体" w:hAnsi="宋体"/>
          <w:sz w:val="24"/>
        </w:rPr>
      </w:pPr>
      <w:r>
        <w:rPr>
          <w:rFonts w:ascii="宋体" w:hAnsi="宋体"/>
          <w:sz w:val="24"/>
        </w:rPr>
        <w:t>Check whether all of jointing is reliable and correct, particularly, notice the oil pump can not run anticlockwise.</w:t>
      </w:r>
    </w:p>
    <w:p w14:paraId="2879E507">
      <w:pPr>
        <w:spacing w:line="300" w:lineRule="auto"/>
        <w:ind w:firstLine="420"/>
        <w:rPr>
          <w:rFonts w:ascii="宋体" w:hAnsi="宋体"/>
          <w:color w:val="0000FF"/>
          <w:sz w:val="24"/>
        </w:rPr>
      </w:pPr>
      <w:r>
        <w:rPr>
          <w:rFonts w:ascii="宋体" w:hAnsi="宋体"/>
          <w:color w:val="0000FF"/>
          <w:sz w:val="24"/>
        </w:rPr>
        <w:t>检查各接线是否可靠正确，特别应注意油泵不能反转。</w:t>
      </w:r>
    </w:p>
    <w:p w14:paraId="4AAB6173">
      <w:pPr>
        <w:pStyle w:val="18"/>
        <w:numPr>
          <w:ilvl w:val="0"/>
          <w:numId w:val="17"/>
        </w:numPr>
        <w:tabs>
          <w:tab w:val="left" w:pos="420"/>
          <w:tab w:val="left" w:pos="2325"/>
        </w:tabs>
        <w:spacing w:line="300" w:lineRule="auto"/>
        <w:ind w:firstLineChars="0"/>
        <w:rPr>
          <w:rFonts w:ascii="宋体" w:hAnsi="宋体"/>
          <w:sz w:val="24"/>
        </w:rPr>
      </w:pPr>
      <w:r>
        <w:rPr>
          <w:rFonts w:ascii="宋体" w:hAnsi="宋体"/>
          <w:sz w:val="24"/>
        </w:rPr>
        <w:t>Joint cooling water and gas pipeline, check whether all of pipe joints are leak or not.</w:t>
      </w:r>
    </w:p>
    <w:p w14:paraId="70A3FBB6">
      <w:pPr>
        <w:spacing w:line="300" w:lineRule="auto"/>
        <w:ind w:firstLine="420"/>
        <w:rPr>
          <w:rFonts w:ascii="宋体" w:hAnsi="宋体"/>
          <w:color w:val="0000FF"/>
          <w:sz w:val="24"/>
        </w:rPr>
      </w:pPr>
      <w:r>
        <w:rPr>
          <w:rFonts w:ascii="宋体" w:hAnsi="宋体"/>
          <w:color w:val="0000FF"/>
          <w:sz w:val="24"/>
        </w:rPr>
        <w:t>接通冷却水及气源，检查各管接头是否有漏水、漏气现象。</w:t>
      </w:r>
    </w:p>
    <w:p w14:paraId="47BD3056">
      <w:pPr>
        <w:pStyle w:val="18"/>
        <w:numPr>
          <w:ilvl w:val="0"/>
          <w:numId w:val="17"/>
        </w:numPr>
        <w:tabs>
          <w:tab w:val="left" w:pos="420"/>
          <w:tab w:val="left" w:pos="2325"/>
        </w:tabs>
        <w:spacing w:line="300" w:lineRule="auto"/>
        <w:ind w:firstLineChars="0"/>
        <w:rPr>
          <w:rFonts w:ascii="宋体" w:hAnsi="宋体"/>
          <w:sz w:val="24"/>
        </w:rPr>
      </w:pPr>
      <w:r>
        <w:rPr>
          <w:rFonts w:ascii="宋体" w:hAnsi="宋体"/>
          <w:sz w:val="24"/>
        </w:rPr>
        <w:t>Preheat the cylinder, prevent the screw stem from starting in coolness.</w:t>
      </w:r>
    </w:p>
    <w:p w14:paraId="5158804E">
      <w:pPr>
        <w:spacing w:line="300" w:lineRule="auto"/>
        <w:ind w:left="420"/>
        <w:rPr>
          <w:rFonts w:ascii="宋体" w:hAnsi="宋体"/>
          <w:color w:val="0000FF"/>
          <w:sz w:val="24"/>
        </w:rPr>
      </w:pPr>
      <w:r>
        <w:rPr>
          <w:rFonts w:ascii="宋体" w:hAnsi="宋体"/>
          <w:color w:val="0000FF"/>
          <w:sz w:val="24"/>
        </w:rPr>
        <w:t>预先加热机筒，避免螺杆冷启动。观察温度上升时间是否正常，确保加热圈，热电偶，接触器，保险丝，接线盒和配线的安全。</w:t>
      </w:r>
    </w:p>
    <w:p w14:paraId="66894A8E">
      <w:pPr>
        <w:pStyle w:val="18"/>
        <w:numPr>
          <w:ilvl w:val="0"/>
          <w:numId w:val="17"/>
        </w:numPr>
        <w:tabs>
          <w:tab w:val="left" w:pos="420"/>
          <w:tab w:val="left" w:pos="2325"/>
        </w:tabs>
        <w:spacing w:line="300" w:lineRule="auto"/>
        <w:ind w:firstLineChars="0"/>
        <w:rPr>
          <w:rFonts w:ascii="宋体" w:hAnsi="宋体"/>
          <w:sz w:val="24"/>
        </w:rPr>
      </w:pPr>
      <w:r>
        <w:rPr>
          <w:rFonts w:ascii="宋体" w:hAnsi="宋体"/>
          <w:sz w:val="24"/>
        </w:rPr>
        <w:t>Check whether there is foreign substance in hopper.</w:t>
      </w:r>
    </w:p>
    <w:p w14:paraId="4B19519D">
      <w:pPr>
        <w:spacing w:line="300" w:lineRule="auto"/>
        <w:ind w:left="420"/>
        <w:rPr>
          <w:rFonts w:ascii="宋体" w:hAnsi="宋体"/>
          <w:color w:val="0000FF"/>
          <w:sz w:val="24"/>
        </w:rPr>
      </w:pPr>
      <w:r>
        <w:rPr>
          <w:rFonts w:ascii="宋体" w:hAnsi="宋体"/>
          <w:color w:val="0000FF"/>
          <w:sz w:val="24"/>
        </w:rPr>
        <w:t>检查料斗内有无杂物。</w:t>
      </w:r>
    </w:p>
    <w:p w14:paraId="5ECEA2B3">
      <w:pPr>
        <w:pStyle w:val="18"/>
        <w:numPr>
          <w:ilvl w:val="0"/>
          <w:numId w:val="17"/>
        </w:numPr>
        <w:tabs>
          <w:tab w:val="left" w:pos="420"/>
          <w:tab w:val="left" w:pos="2325"/>
        </w:tabs>
        <w:spacing w:line="300" w:lineRule="auto"/>
        <w:ind w:firstLineChars="0"/>
        <w:rPr>
          <w:rFonts w:ascii="宋体" w:hAnsi="宋体"/>
          <w:sz w:val="24"/>
        </w:rPr>
      </w:pPr>
      <w:r>
        <w:rPr>
          <w:rFonts w:ascii="宋体" w:hAnsi="宋体"/>
          <w:sz w:val="24"/>
        </w:rPr>
        <w:t>According to the technological demands, adjust the time relay, limit switch and temperature controller and set the pressure and flow of each section.</w:t>
      </w:r>
    </w:p>
    <w:p w14:paraId="1B2452B1">
      <w:pPr>
        <w:spacing w:line="300" w:lineRule="auto"/>
        <w:ind w:left="420"/>
        <w:rPr>
          <w:rFonts w:ascii="宋体" w:hAnsi="宋体"/>
          <w:color w:val="0000FF"/>
          <w:sz w:val="24"/>
        </w:rPr>
      </w:pPr>
      <w:r>
        <w:rPr>
          <w:rFonts w:ascii="宋体" w:hAnsi="宋体"/>
          <w:color w:val="0000FF"/>
          <w:sz w:val="24"/>
        </w:rPr>
        <w:t>按工艺要求，调整时间值、限位开关位置及温度设置值，并设定各段压力流量。</w:t>
      </w:r>
    </w:p>
    <w:p w14:paraId="0C4404AB">
      <w:pPr>
        <w:pStyle w:val="18"/>
        <w:numPr>
          <w:ilvl w:val="0"/>
          <w:numId w:val="17"/>
        </w:numPr>
        <w:tabs>
          <w:tab w:val="left" w:pos="420"/>
          <w:tab w:val="left" w:pos="2325"/>
        </w:tabs>
        <w:spacing w:line="300" w:lineRule="auto"/>
        <w:ind w:firstLineChars="0"/>
        <w:rPr>
          <w:rFonts w:ascii="宋体" w:hAnsi="宋体"/>
          <w:sz w:val="24"/>
        </w:rPr>
      </w:pPr>
      <w:r>
        <w:rPr>
          <w:rFonts w:ascii="宋体" w:hAnsi="宋体"/>
          <w:sz w:val="24"/>
        </w:rPr>
        <w:t>The entering gas source must be compressed air which is got ride of dust, water and oily fog. Its total containing content should be less than 10mg/m3, the dust content not more than 5μm, the air pressure is 1.2MPa, gas supplying more than 0.8m3/min. The gas source is solved by the consumers according to the demands. Combining the detail condition of the enterprise. The consumers also buy air compressor without oil, gas storing tank, air drier, filter and others. Refers to attached “</w:t>
      </w:r>
      <w:r>
        <w:rPr>
          <w:rFonts w:hint="eastAsia" w:ascii="宋体" w:hAnsi="宋体"/>
          <w:sz w:val="24"/>
        </w:rPr>
        <w:t>Pneumatic Scheme</w:t>
      </w:r>
      <w:r>
        <w:rPr>
          <w:rFonts w:ascii="宋体" w:hAnsi="宋体"/>
          <w:sz w:val="24"/>
        </w:rPr>
        <w:t>”.</w:t>
      </w:r>
    </w:p>
    <w:p w14:paraId="0684C35A">
      <w:pPr>
        <w:spacing w:line="300" w:lineRule="auto"/>
        <w:ind w:left="420"/>
        <w:rPr>
          <w:rFonts w:ascii="宋体" w:hAnsi="宋体"/>
          <w:color w:val="0000FF"/>
          <w:sz w:val="24"/>
        </w:rPr>
      </w:pPr>
      <w:r>
        <w:rPr>
          <w:rFonts w:ascii="宋体" w:hAnsi="宋体"/>
          <w:color w:val="0000FF"/>
          <w:sz w:val="24"/>
        </w:rPr>
        <w:t>进入气路系统的气源应为除尘、除水、冷却、不含油雾的压缩空气，其总含量应小于10mg/m3，含尘粒不大于5μm，空气压力为1.2MPa，供气量大于等于0.8m3/min。气源由客户按上述要求，结合本单位具体情况自行解决，也可另行配置无油空压机，贮气罐，空气干燥器，过滤器等系统，见附图《气路系统原理图》。</w:t>
      </w:r>
    </w:p>
    <w:p w14:paraId="1AA01B69">
      <w:pPr>
        <w:pStyle w:val="18"/>
        <w:numPr>
          <w:ilvl w:val="0"/>
          <w:numId w:val="17"/>
        </w:numPr>
        <w:tabs>
          <w:tab w:val="left" w:pos="420"/>
          <w:tab w:val="left" w:pos="2325"/>
        </w:tabs>
        <w:spacing w:line="300" w:lineRule="auto"/>
        <w:ind w:firstLineChars="0"/>
        <w:rPr>
          <w:rFonts w:ascii="宋体" w:hAnsi="宋体"/>
          <w:sz w:val="24"/>
        </w:rPr>
      </w:pPr>
      <w:r>
        <w:rPr>
          <w:rFonts w:ascii="宋体" w:hAnsi="宋体"/>
          <w:sz w:val="24"/>
        </w:rPr>
        <w:t>If everything works correctly, the test should be carried out. If troubles appear, stop the machine to repair immediately.</w:t>
      </w:r>
    </w:p>
    <w:p w14:paraId="05431798">
      <w:pPr>
        <w:pStyle w:val="18"/>
        <w:tabs>
          <w:tab w:val="left" w:pos="420"/>
          <w:tab w:val="left" w:pos="2325"/>
        </w:tabs>
        <w:spacing w:line="300" w:lineRule="auto"/>
        <w:ind w:left="420" w:firstLine="0" w:firstLineChars="0"/>
        <w:rPr>
          <w:rFonts w:ascii="宋体" w:hAnsi="宋体"/>
          <w:sz w:val="24"/>
        </w:rPr>
      </w:pPr>
      <w:r>
        <w:rPr>
          <w:rFonts w:ascii="宋体" w:hAnsi="宋体"/>
          <w:color w:val="0000FF"/>
          <w:sz w:val="24"/>
        </w:rPr>
        <w:t>如果一切正常，进行第一次的测试，如发现问题应及时停车</w:t>
      </w:r>
      <w:r>
        <w:rPr>
          <w:rFonts w:hint="eastAsia" w:ascii="宋体" w:hAnsi="宋体"/>
          <w:color w:val="0000FF"/>
          <w:sz w:val="24"/>
        </w:rPr>
        <w:t>。</w:t>
      </w:r>
    </w:p>
    <w:p w14:paraId="1B146309">
      <w:pPr>
        <w:pStyle w:val="18"/>
        <w:numPr>
          <w:ilvl w:val="0"/>
          <w:numId w:val="16"/>
        </w:numPr>
        <w:spacing w:line="300" w:lineRule="auto"/>
        <w:ind w:firstLineChars="0"/>
        <w:outlineLvl w:val="1"/>
        <w:rPr>
          <w:rFonts w:ascii="宋体" w:hAnsi="宋体" w:eastAsia="宋体" w:cs="宋体"/>
          <w:b/>
          <w:bCs/>
          <w:sz w:val="30"/>
          <w:szCs w:val="30"/>
        </w:rPr>
      </w:pPr>
      <w:bookmarkStart w:id="32" w:name="_Toc6315"/>
      <w:r>
        <w:rPr>
          <w:rFonts w:hint="eastAsia" w:ascii="宋体" w:hAnsi="宋体" w:eastAsia="宋体" w:cs="宋体"/>
          <w:b/>
          <w:bCs/>
          <w:sz w:val="30"/>
          <w:szCs w:val="30"/>
        </w:rPr>
        <w:t>Operation运行</w:t>
      </w:r>
      <w:bookmarkEnd w:id="32"/>
    </w:p>
    <w:p w14:paraId="356EE172">
      <w:pPr>
        <w:tabs>
          <w:tab w:val="left" w:pos="2325"/>
        </w:tabs>
        <w:spacing w:line="300" w:lineRule="auto"/>
        <w:rPr>
          <w:rFonts w:ascii="宋体" w:hAnsi="宋体"/>
          <w:sz w:val="24"/>
        </w:rPr>
      </w:pPr>
      <w:r>
        <w:rPr>
          <w:rFonts w:hint="eastAsia" w:ascii="宋体" w:hAnsi="宋体"/>
          <w:sz w:val="24"/>
        </w:rPr>
        <w:t>If checking complete, the machine can be performed unloaded test-run.</w:t>
      </w:r>
    </w:p>
    <w:p w14:paraId="1F5957FD">
      <w:pPr>
        <w:tabs>
          <w:tab w:val="left" w:pos="2325"/>
        </w:tabs>
        <w:spacing w:line="300" w:lineRule="auto"/>
        <w:rPr>
          <w:rFonts w:ascii="宋体" w:hAnsi="宋体" w:eastAsia="宋体" w:cs="宋体"/>
          <w:color w:val="0000FF"/>
          <w:sz w:val="24"/>
        </w:rPr>
      </w:pPr>
      <w:r>
        <w:rPr>
          <w:rFonts w:hint="eastAsia" w:ascii="宋体" w:hAnsi="宋体" w:eastAsia="宋体" w:cs="宋体"/>
          <w:color w:val="0000FF"/>
          <w:sz w:val="24"/>
        </w:rPr>
        <w:t>检查完成后，即可进行无负载实验</w:t>
      </w:r>
    </w:p>
    <w:p w14:paraId="0DA47A46">
      <w:pPr>
        <w:tabs>
          <w:tab w:val="left" w:pos="2325"/>
        </w:tabs>
        <w:spacing w:line="300" w:lineRule="auto"/>
        <w:rPr>
          <w:rFonts w:ascii="宋体" w:hAnsi="宋体" w:eastAsia="宋体" w:cs="宋体"/>
          <w:sz w:val="24"/>
        </w:rPr>
      </w:pPr>
      <w:r>
        <w:rPr>
          <w:rFonts w:hint="eastAsia" w:ascii="宋体" w:hAnsi="宋体" w:eastAsia="宋体" w:cs="宋体"/>
          <w:sz w:val="24"/>
        </w:rPr>
        <w:t>Original records while operation must be taken. Meanwhile, check their conformity with design requirements.</w:t>
      </w:r>
    </w:p>
    <w:p w14:paraId="0B323B0D">
      <w:pPr>
        <w:tabs>
          <w:tab w:val="left" w:pos="2325"/>
        </w:tabs>
        <w:spacing w:line="300" w:lineRule="auto"/>
        <w:rPr>
          <w:rFonts w:ascii="宋体" w:hAnsi="宋体" w:eastAsia="宋体" w:cs="宋体"/>
          <w:color w:val="0000FF"/>
          <w:sz w:val="24"/>
        </w:rPr>
      </w:pPr>
      <w:r>
        <w:rPr>
          <w:rFonts w:hint="eastAsia" w:ascii="宋体" w:hAnsi="宋体" w:eastAsia="宋体" w:cs="宋体"/>
          <w:color w:val="0000FF"/>
          <w:sz w:val="24"/>
        </w:rPr>
        <w:t>运转时应做好原始记录，并查对和设计要求是否吻合</w:t>
      </w:r>
    </w:p>
    <w:p w14:paraId="5FB13122">
      <w:pPr>
        <w:tabs>
          <w:tab w:val="left" w:pos="2325"/>
        </w:tabs>
        <w:spacing w:line="300" w:lineRule="auto"/>
        <w:rPr>
          <w:rFonts w:ascii="宋体" w:hAnsi="宋体" w:eastAsia="宋体" w:cs="宋体"/>
          <w:sz w:val="24"/>
        </w:rPr>
      </w:pPr>
      <w:r>
        <w:rPr>
          <w:rFonts w:hint="eastAsia" w:ascii="宋体" w:hAnsi="宋体" w:eastAsia="宋体" w:cs="宋体"/>
          <w:sz w:val="24"/>
        </w:rPr>
        <w:t>The first start-up test must be carried out with the machine empty. If everything works correctly, feed material into the machine and proceed normally. If troubles appear, stop the machine to repair immediately. After two hours test-run and satisfactorily accepted, the normal operation can be performed.</w:t>
      </w:r>
    </w:p>
    <w:p w14:paraId="7F837651">
      <w:pPr>
        <w:tabs>
          <w:tab w:val="left" w:pos="2325"/>
        </w:tabs>
        <w:spacing w:line="300" w:lineRule="auto"/>
        <w:rPr>
          <w:rFonts w:ascii="宋体" w:hAnsi="宋体" w:eastAsia="宋体" w:cs="宋体"/>
          <w:color w:val="0000FF"/>
          <w:sz w:val="24"/>
        </w:rPr>
      </w:pPr>
      <w:r>
        <w:rPr>
          <w:rFonts w:hint="eastAsia" w:ascii="宋体" w:hAnsi="宋体" w:eastAsia="宋体" w:cs="宋体"/>
          <w:color w:val="0000FF"/>
          <w:sz w:val="24"/>
        </w:rPr>
        <w:t>第一次的启动测试必须是在机器空载情况下进行，如果一切正常，才对带机器进料并继续正常工作，如发现问题应及时停车，当空载运转2小时并对运转情况满意后，可进行正常操作</w:t>
      </w:r>
    </w:p>
    <w:p w14:paraId="64504AAB">
      <w:pPr>
        <w:tabs>
          <w:tab w:val="left" w:pos="2325"/>
        </w:tabs>
        <w:spacing w:line="300" w:lineRule="auto"/>
        <w:rPr>
          <w:rFonts w:ascii="宋体" w:hAnsi="宋体" w:eastAsia="宋体" w:cs="宋体"/>
          <w:sz w:val="24"/>
        </w:rPr>
      </w:pPr>
      <w:r>
        <w:rPr>
          <w:rFonts w:hint="eastAsia" w:ascii="宋体" w:hAnsi="宋体" w:eastAsia="宋体" w:cs="宋体"/>
          <w:sz w:val="24"/>
        </w:rPr>
        <w:t>Safety operation regulations must be established for normal operation. Damage and accidents caused by incorrect operation must be prevented.</w:t>
      </w:r>
    </w:p>
    <w:p w14:paraId="4F095902">
      <w:pPr>
        <w:tabs>
          <w:tab w:val="left" w:pos="2325"/>
        </w:tabs>
        <w:spacing w:line="300" w:lineRule="auto"/>
        <w:rPr>
          <w:rFonts w:ascii="宋体" w:hAnsi="宋体" w:eastAsia="宋体" w:cs="宋体"/>
          <w:color w:val="0000FF"/>
          <w:sz w:val="24"/>
        </w:rPr>
      </w:pPr>
      <w:r>
        <w:rPr>
          <w:rFonts w:hint="eastAsia" w:ascii="宋体" w:hAnsi="宋体" w:eastAsia="宋体" w:cs="宋体"/>
          <w:color w:val="0000FF"/>
          <w:sz w:val="24"/>
        </w:rPr>
        <w:t>为确保机器正常运行，为此必须制定安全操作规程，防止不正确的使用操作造成设备和人身事故。</w:t>
      </w:r>
    </w:p>
    <w:p w14:paraId="7CD75923">
      <w:pPr>
        <w:spacing w:line="300" w:lineRule="auto"/>
        <w:rPr>
          <w:rFonts w:ascii="宋体" w:hAnsi="宋体" w:eastAsia="宋体" w:cs="宋体"/>
          <w:color w:val="000000"/>
          <w:sz w:val="24"/>
        </w:rPr>
      </w:pPr>
      <w:r>
        <w:rPr>
          <w:rFonts w:ascii="Times New Roman" w:hAnsi="Times New Roman" w:eastAsia="宋体" w:cs="Times New Roman"/>
          <w:sz w:val="24"/>
        </w:rPr>
        <mc:AlternateContent>
          <mc:Choice Requires="wps">
            <w:drawing>
              <wp:anchor distT="0" distB="0" distL="114300" distR="114300" simplePos="0" relativeHeight="251677696" behindDoc="0" locked="0" layoutInCell="1" allowOverlap="1">
                <wp:simplePos x="0" y="0"/>
                <wp:positionH relativeFrom="column">
                  <wp:posOffset>1028700</wp:posOffset>
                </wp:positionH>
                <wp:positionV relativeFrom="paragraph">
                  <wp:posOffset>163830</wp:posOffset>
                </wp:positionV>
                <wp:extent cx="5143500" cy="798830"/>
                <wp:effectExtent l="0" t="0" r="0" b="0"/>
                <wp:wrapNone/>
                <wp:docPr id="24" name="文本框 13"/>
                <wp:cNvGraphicFramePr/>
                <a:graphic xmlns:a="http://schemas.openxmlformats.org/drawingml/2006/main">
                  <a:graphicData uri="http://schemas.microsoft.com/office/word/2010/wordprocessingShape">
                    <wps:wsp>
                      <wps:cNvSpPr txBox="1"/>
                      <wps:spPr>
                        <a:xfrm>
                          <a:off x="0" y="0"/>
                          <a:ext cx="5143500" cy="7988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1D69B34">
                            <w:pPr>
                              <w:spacing w:line="300" w:lineRule="auto"/>
                              <w:rPr>
                                <w:rFonts w:ascii="Calibri" w:hAnsi="Calibri" w:cs="Times New Roman"/>
                                <w:sz w:val="24"/>
                              </w:rPr>
                            </w:pPr>
                            <w:r>
                              <w:rPr>
                                <w:rFonts w:ascii="Calibri" w:hAnsi="Calibri" w:eastAsia="宋体" w:cs="Times New Roman"/>
                                <w:sz w:val="24"/>
                              </w:rPr>
                              <w:t>During all operation, keep hands and other parts of the body as possible form moving parts of the machine!</w:t>
                            </w:r>
                          </w:p>
                          <w:p w14:paraId="67745D53">
                            <w:pPr>
                              <w:spacing w:line="300" w:lineRule="auto"/>
                              <w:rPr>
                                <w:color w:val="FF0000"/>
                                <w:sz w:val="24"/>
                              </w:rPr>
                            </w:pPr>
                            <w:r>
                              <w:rPr>
                                <w:rFonts w:hint="eastAsia" w:ascii="Arial" w:hAnsi="Arial" w:eastAsia="宋体" w:cs="宋体"/>
                                <w:color w:val="0000FF"/>
                                <w:sz w:val="24"/>
                              </w:rPr>
                              <w:t>在操作过程中，手部和身体其他部位尽可能的远离机器的运动部件！</w:t>
                            </w:r>
                          </w:p>
                        </w:txbxContent>
                      </wps:txbx>
                      <wps:bodyPr upright="0"/>
                    </wps:wsp>
                  </a:graphicData>
                </a:graphic>
              </wp:anchor>
            </w:drawing>
          </mc:Choice>
          <mc:Fallback>
            <w:pict>
              <v:shape id="文本框 13" o:spid="_x0000_s1026" o:spt="202" type="#_x0000_t202" style="position:absolute;left:0pt;margin-left:81pt;margin-top:12.9pt;height:62.9pt;width:405pt;z-index:251677696;mso-width-relative:page;mso-height-relative:page;" fillcolor="#FFFFFF" filled="t" stroked="t" coordsize="21600,21600" o:gfxdata="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CDJlW2AAAAAoBAAAPAAAAAAAAAAEA&#10;IAAAACIAAABkcnMvZG93bnJldi54bWxQSwECFAAUAAAACACHTuJAblECGA8CAAA4BAAADgAAAAAA&#10;AAABACAAAAAnAQAAZHJzL2Uyb0RvYy54bWxQSwUGAAAAAAYABgBZAQAAqAUAAAAA&#10;">
                <v:fill on="t" focussize="0,0"/>
                <v:stroke color="#000000" joinstyle="miter"/>
                <v:imagedata o:title=""/>
                <o:lock v:ext="edit" aspectratio="f"/>
                <v:textbox>
                  <w:txbxContent>
                    <w:p w14:paraId="31D69B34">
                      <w:pPr>
                        <w:spacing w:line="300" w:lineRule="auto"/>
                        <w:rPr>
                          <w:rFonts w:ascii="Calibri" w:hAnsi="Calibri" w:cs="Times New Roman"/>
                          <w:sz w:val="24"/>
                        </w:rPr>
                      </w:pPr>
                      <w:r>
                        <w:rPr>
                          <w:rFonts w:ascii="Calibri" w:hAnsi="Calibri" w:eastAsia="宋体" w:cs="Times New Roman"/>
                          <w:sz w:val="24"/>
                        </w:rPr>
                        <w:t>During all operation, keep hands and other parts of the body as possible form moving parts of the machine!</w:t>
                      </w:r>
                    </w:p>
                    <w:p w14:paraId="67745D53">
                      <w:pPr>
                        <w:spacing w:line="300" w:lineRule="auto"/>
                        <w:rPr>
                          <w:color w:val="FF0000"/>
                          <w:sz w:val="24"/>
                        </w:rPr>
                      </w:pPr>
                      <w:r>
                        <w:rPr>
                          <w:rFonts w:hint="eastAsia" w:ascii="Arial" w:hAnsi="Arial" w:eastAsia="宋体" w:cs="宋体"/>
                          <w:color w:val="0000FF"/>
                          <w:sz w:val="24"/>
                        </w:rPr>
                        <w:t>在操作过程中，手部和身体其他部位尽可能的远离机器的运动部件！</w:t>
                      </w:r>
                    </w:p>
                  </w:txbxContent>
                </v:textbox>
              </v:shape>
            </w:pict>
          </mc:Fallback>
        </mc:AlternateContent>
      </w:r>
      <w:r>
        <w:rPr>
          <w:rFonts w:hint="eastAsia" w:ascii="宋体" w:hAnsi="宋体" w:eastAsia="宋体" w:cs="宋体"/>
          <w:color w:val="000000"/>
          <w:sz w:val="24"/>
        </w:rPr>
        <w:drawing>
          <wp:inline distT="0" distB="0" distL="114300" distR="114300">
            <wp:extent cx="800100" cy="752475"/>
            <wp:effectExtent l="0" t="0" r="0" b="9525"/>
            <wp:docPr id="32" name="im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gb"/>
                    <pic:cNvPicPr>
                      <a:picLocks noChangeAspect="1"/>
                    </pic:cNvPicPr>
                  </pic:nvPicPr>
                  <pic:blipFill>
                    <a:blip r:embed="rId23" r:link="rId24" cstate="print"/>
                    <a:stretch>
                      <a:fillRect/>
                    </a:stretch>
                  </pic:blipFill>
                  <pic:spPr>
                    <a:xfrm>
                      <a:off x="0" y="0"/>
                      <a:ext cx="800100" cy="752475"/>
                    </a:xfrm>
                    <a:prstGeom prst="rect">
                      <a:avLst/>
                    </a:prstGeom>
                    <a:noFill/>
                    <a:ln w="9525">
                      <a:noFill/>
                    </a:ln>
                  </pic:spPr>
                </pic:pic>
              </a:graphicData>
            </a:graphic>
          </wp:inline>
        </w:drawing>
      </w:r>
    </w:p>
    <w:p w14:paraId="73398F96">
      <w:pPr>
        <w:spacing w:line="300" w:lineRule="auto"/>
        <w:rPr>
          <w:rFonts w:ascii="宋体" w:hAnsi="宋体" w:eastAsia="宋体" w:cs="宋体"/>
          <w:sz w:val="24"/>
        </w:rPr>
      </w:pPr>
    </w:p>
    <w:p w14:paraId="351BDADA">
      <w:pPr>
        <w:numPr>
          <w:ilvl w:val="0"/>
          <w:numId w:val="18"/>
        </w:numPr>
        <w:spacing w:line="300" w:lineRule="auto"/>
        <w:outlineLvl w:val="2"/>
        <w:rPr>
          <w:rFonts w:ascii="宋体" w:hAnsi="宋体" w:eastAsia="宋体" w:cs="宋体"/>
          <w:b/>
          <w:bCs/>
          <w:sz w:val="30"/>
          <w:szCs w:val="30"/>
        </w:rPr>
      </w:pPr>
      <w:bookmarkStart w:id="33" w:name="_Toc24656"/>
      <w:r>
        <w:rPr>
          <w:rFonts w:hint="eastAsia" w:ascii="宋体" w:hAnsi="宋体" w:eastAsia="宋体" w:cs="宋体"/>
          <w:b/>
          <w:bCs/>
          <w:sz w:val="30"/>
          <w:szCs w:val="30"/>
        </w:rPr>
        <w:t>Unload test-run空转试运行</w:t>
      </w:r>
      <w:bookmarkEnd w:id="33"/>
    </w:p>
    <w:p w14:paraId="1146C919">
      <w:pPr>
        <w:tabs>
          <w:tab w:val="left" w:pos="2325"/>
        </w:tabs>
        <w:spacing w:line="300" w:lineRule="auto"/>
        <w:rPr>
          <w:rFonts w:ascii="宋体" w:hAnsi="宋体" w:eastAsia="宋体" w:cs="宋体"/>
          <w:sz w:val="24"/>
        </w:rPr>
      </w:pPr>
      <w:r>
        <w:rPr>
          <w:rFonts w:hint="eastAsia" w:ascii="宋体" w:hAnsi="宋体" w:eastAsia="宋体" w:cs="宋体"/>
          <w:sz w:val="24"/>
        </w:rPr>
        <w:t xml:space="preserve">Caution: Before trial run without loading, the injection switch must be on “Off” position. </w:t>
      </w:r>
    </w:p>
    <w:p w14:paraId="178CA7F6">
      <w:pPr>
        <w:tabs>
          <w:tab w:val="left" w:pos="2325"/>
        </w:tabs>
        <w:spacing w:line="300" w:lineRule="auto"/>
        <w:rPr>
          <w:rFonts w:ascii="宋体" w:hAnsi="宋体" w:eastAsia="宋体" w:cs="宋体"/>
          <w:sz w:val="24"/>
        </w:rPr>
      </w:pPr>
      <w:r>
        <w:rPr>
          <w:rFonts w:hint="eastAsia" w:ascii="宋体" w:hAnsi="宋体" w:eastAsia="宋体" w:cs="宋体"/>
          <w:sz w:val="24"/>
        </w:rPr>
        <w:t>(1) Joint the power, start the motor and the oil pump, check the rotary direction of the motor is correct. The oil pump must run without loading for over 5 minutes. If the machine is started first or it is reused after it is stopped for a long time, the pump bearing must be turned over ten circles before the machine is started to make the inside of the oil pump lubricating.</w:t>
      </w:r>
    </w:p>
    <w:p w14:paraId="463FCEEE">
      <w:pPr>
        <w:tabs>
          <w:tab w:val="left" w:pos="2325"/>
        </w:tabs>
        <w:spacing w:line="300" w:lineRule="auto"/>
        <w:rPr>
          <w:rFonts w:ascii="宋体" w:hAnsi="宋体" w:eastAsia="宋体" w:cs="宋体"/>
          <w:color w:val="0000FF"/>
          <w:sz w:val="24"/>
        </w:rPr>
      </w:pPr>
      <w:r>
        <w:rPr>
          <w:rFonts w:hint="eastAsia" w:ascii="宋体" w:hAnsi="宋体" w:eastAsia="宋体" w:cs="宋体"/>
          <w:color w:val="0000FF"/>
          <w:sz w:val="24"/>
        </w:rPr>
        <w:t>接通电源，启动电机—油泵，检查电机旋转方向是否准确，油泵必须在空载情况下空运转5分钟以上。在机器首次启用或较长时间停机后再使用时应在开车前先用手转动泵轴十几转，使油泵内部得到充分润滑。</w:t>
      </w:r>
    </w:p>
    <w:p w14:paraId="7194F044">
      <w:pPr>
        <w:tabs>
          <w:tab w:val="left" w:pos="2325"/>
        </w:tabs>
        <w:spacing w:line="300" w:lineRule="auto"/>
        <w:rPr>
          <w:rFonts w:ascii="宋体" w:hAnsi="宋体" w:eastAsia="宋体" w:cs="宋体"/>
          <w:sz w:val="24"/>
        </w:rPr>
      </w:pPr>
      <w:r>
        <w:rPr>
          <w:rFonts w:hint="eastAsia" w:ascii="宋体" w:hAnsi="宋体" w:eastAsia="宋体" w:cs="宋体"/>
          <w:sz w:val="24"/>
        </w:rPr>
        <w:t>(2) Open the cut-off valve of cooling water to cool the returned oil to avoid the oil temperature too high.</w:t>
      </w:r>
    </w:p>
    <w:p w14:paraId="3ECA43C9">
      <w:pPr>
        <w:tabs>
          <w:tab w:val="left" w:pos="2325"/>
        </w:tabs>
        <w:spacing w:line="300" w:lineRule="auto"/>
        <w:rPr>
          <w:rFonts w:ascii="宋体" w:hAnsi="宋体" w:eastAsia="宋体" w:cs="宋体"/>
          <w:color w:val="0000FF"/>
          <w:sz w:val="24"/>
        </w:rPr>
      </w:pPr>
      <w:r>
        <w:rPr>
          <w:rFonts w:hint="eastAsia" w:ascii="宋体" w:hAnsi="宋体" w:eastAsia="宋体" w:cs="宋体"/>
          <w:color w:val="0000FF"/>
          <w:sz w:val="24"/>
        </w:rPr>
        <w:t>打开冷却水截止阀，对回油进行冷却，以防油温过高。</w:t>
      </w:r>
    </w:p>
    <w:p w14:paraId="4F57D013">
      <w:pPr>
        <w:tabs>
          <w:tab w:val="left" w:pos="2325"/>
        </w:tabs>
        <w:spacing w:line="300" w:lineRule="auto"/>
        <w:rPr>
          <w:rFonts w:ascii="宋体" w:hAnsi="宋体" w:eastAsia="宋体" w:cs="宋体"/>
          <w:sz w:val="24"/>
        </w:rPr>
      </w:pPr>
      <w:r>
        <w:rPr>
          <w:rFonts w:hint="eastAsia" w:ascii="宋体" w:hAnsi="宋体" w:eastAsia="宋体" w:cs="宋体"/>
          <w:sz w:val="24"/>
        </w:rPr>
        <w:t>(3) The pressure of hydraulic system is 14MPa. It is adjusted before the machine is carried out of the factory. The user need not adjust it. If it needs adjusting, please consult our factory.</w:t>
      </w:r>
    </w:p>
    <w:p w14:paraId="4451781F">
      <w:pPr>
        <w:tabs>
          <w:tab w:val="left" w:pos="2325"/>
        </w:tabs>
        <w:spacing w:line="300" w:lineRule="auto"/>
        <w:rPr>
          <w:rFonts w:ascii="宋体" w:hAnsi="宋体" w:eastAsia="宋体" w:cs="宋体"/>
          <w:color w:val="0000FF"/>
          <w:sz w:val="24"/>
        </w:rPr>
      </w:pPr>
      <w:r>
        <w:rPr>
          <w:rFonts w:hint="eastAsia" w:ascii="宋体" w:hAnsi="宋体" w:eastAsia="宋体" w:cs="宋体"/>
          <w:color w:val="0000FF"/>
          <w:sz w:val="24"/>
        </w:rPr>
        <w:t>液压系统压力15Mpa，出厂前已调整好，一般用户不需调整，如需调整须向本厂咨询。</w:t>
      </w:r>
    </w:p>
    <w:p w14:paraId="7C1D7D78">
      <w:pPr>
        <w:tabs>
          <w:tab w:val="left" w:pos="2325"/>
        </w:tabs>
        <w:spacing w:line="300" w:lineRule="auto"/>
        <w:rPr>
          <w:rFonts w:ascii="宋体" w:hAnsi="宋体" w:eastAsia="宋体" w:cs="宋体"/>
          <w:sz w:val="24"/>
        </w:rPr>
      </w:pPr>
      <w:r>
        <w:rPr>
          <w:rFonts w:hint="eastAsia" w:ascii="宋体" w:hAnsi="宋体" w:eastAsia="宋体" w:cs="宋体"/>
          <w:sz w:val="24"/>
        </w:rPr>
        <w:t>(4) The allowable adjusting pressure and flow capacity are set with the external equipment.</w:t>
      </w:r>
    </w:p>
    <w:p w14:paraId="11925B7F">
      <w:pPr>
        <w:tabs>
          <w:tab w:val="left" w:pos="2325"/>
        </w:tabs>
        <w:spacing w:line="300" w:lineRule="auto"/>
        <w:rPr>
          <w:rFonts w:ascii="宋体" w:hAnsi="宋体" w:eastAsia="宋体" w:cs="宋体"/>
          <w:color w:val="0000FF"/>
          <w:sz w:val="24"/>
        </w:rPr>
      </w:pPr>
      <w:r>
        <w:rPr>
          <w:rFonts w:hint="eastAsia" w:ascii="宋体" w:hAnsi="宋体" w:eastAsia="宋体" w:cs="宋体"/>
          <w:color w:val="0000FF"/>
          <w:sz w:val="24"/>
        </w:rPr>
        <w:t>允许调整的压力，流量均可设定。</w:t>
      </w:r>
    </w:p>
    <w:p w14:paraId="042E399B">
      <w:pPr>
        <w:tabs>
          <w:tab w:val="left" w:pos="2325"/>
        </w:tabs>
        <w:spacing w:line="300" w:lineRule="auto"/>
        <w:rPr>
          <w:rFonts w:ascii="宋体" w:hAnsi="宋体" w:eastAsia="宋体" w:cs="宋体"/>
          <w:sz w:val="24"/>
        </w:rPr>
      </w:pPr>
      <w:bookmarkStart w:id="34" w:name="OLE_LINK17"/>
      <w:r>
        <w:rPr>
          <w:rFonts w:hint="eastAsia" w:ascii="宋体" w:hAnsi="宋体" w:eastAsia="宋体" w:cs="宋体"/>
          <w:sz w:val="24"/>
        </w:rPr>
        <w:t>(5)</w:t>
      </w:r>
      <w:bookmarkEnd w:id="34"/>
      <w:r>
        <w:rPr>
          <w:rFonts w:hint="eastAsia" w:ascii="宋体" w:hAnsi="宋体" w:eastAsia="宋体" w:cs="宋体"/>
          <w:sz w:val="24"/>
        </w:rPr>
        <w:t xml:space="preserve"> The trial run adopts manual operation method to check all of actions are normal.</w:t>
      </w:r>
    </w:p>
    <w:p w14:paraId="65010824">
      <w:pPr>
        <w:tabs>
          <w:tab w:val="left" w:pos="2325"/>
        </w:tabs>
        <w:spacing w:line="300" w:lineRule="auto"/>
        <w:rPr>
          <w:rFonts w:ascii="宋体" w:hAnsi="宋体" w:eastAsia="宋体" w:cs="宋体"/>
          <w:color w:val="0000FF"/>
          <w:sz w:val="24"/>
        </w:rPr>
      </w:pPr>
      <w:r>
        <w:rPr>
          <w:rFonts w:hint="eastAsia" w:ascii="宋体" w:hAnsi="宋体" w:eastAsia="宋体" w:cs="宋体"/>
          <w:color w:val="0000FF"/>
          <w:sz w:val="24"/>
        </w:rPr>
        <w:t>用手动操作方式进行试车，检查各动作是否正常。</w:t>
      </w:r>
    </w:p>
    <w:p w14:paraId="11FB0A96">
      <w:pPr>
        <w:tabs>
          <w:tab w:val="left" w:pos="2325"/>
        </w:tabs>
        <w:spacing w:line="300" w:lineRule="auto"/>
        <w:rPr>
          <w:rFonts w:ascii="宋体" w:hAnsi="宋体" w:eastAsia="宋体" w:cs="宋体"/>
          <w:sz w:val="24"/>
        </w:rPr>
      </w:pPr>
      <w:r>
        <w:rPr>
          <w:rFonts w:hint="eastAsia" w:ascii="宋体" w:hAnsi="宋体" w:eastAsia="宋体" w:cs="宋体"/>
          <w:sz w:val="24"/>
        </w:rPr>
        <w:t>(6) When the machine is running, maybe the crawl condition or hitting sound will produce because there is air in the hydraulic system. After it runs for several times, the air in the oil circuit is exhausted, the above conditions will disappear. If it is not normal yet, the farther checking will need. After the trouble is removed, the machine will be tried run again.。</w:t>
      </w:r>
    </w:p>
    <w:p w14:paraId="719F6A5D">
      <w:pPr>
        <w:tabs>
          <w:tab w:val="left" w:pos="2325"/>
        </w:tabs>
        <w:spacing w:line="300" w:lineRule="auto"/>
        <w:rPr>
          <w:rFonts w:ascii="宋体" w:hAnsi="宋体" w:eastAsia="宋体" w:cs="宋体"/>
          <w:color w:val="0000FF"/>
          <w:sz w:val="24"/>
        </w:rPr>
      </w:pPr>
      <w:r>
        <w:rPr>
          <w:rFonts w:hint="eastAsia" w:ascii="宋体" w:hAnsi="宋体" w:eastAsia="宋体" w:cs="宋体"/>
          <w:color w:val="0000FF"/>
          <w:sz w:val="24"/>
        </w:rPr>
        <w:t>机器在运转时，可能会因液压系统中混有空气而产生爬行现象或撞击杂音，待运转动作数次或打开比例阀上的排气孔，油路中的空气排净后，爬行和杂音即会消失，若仍不正常，则须作进一步的检查，待排除故障后再重新试车。</w:t>
      </w:r>
    </w:p>
    <w:p w14:paraId="745D72C8">
      <w:pPr>
        <w:numPr>
          <w:ilvl w:val="0"/>
          <w:numId w:val="18"/>
        </w:numPr>
        <w:spacing w:line="300" w:lineRule="auto"/>
        <w:outlineLvl w:val="2"/>
        <w:rPr>
          <w:rFonts w:ascii="宋体" w:hAnsi="宋体" w:eastAsia="宋体" w:cs="宋体"/>
          <w:b/>
          <w:bCs/>
          <w:sz w:val="30"/>
          <w:szCs w:val="30"/>
        </w:rPr>
      </w:pPr>
      <w:bookmarkStart w:id="35" w:name="_Toc31460"/>
      <w:r>
        <w:rPr>
          <w:rFonts w:hint="eastAsia" w:ascii="宋体" w:hAnsi="宋体" w:eastAsia="宋体" w:cs="宋体"/>
          <w:b/>
          <w:bCs/>
          <w:sz w:val="30"/>
          <w:szCs w:val="30"/>
        </w:rPr>
        <w:t>Load test run负载运行</w:t>
      </w:r>
      <w:bookmarkEnd w:id="35"/>
    </w:p>
    <w:p w14:paraId="4337E2A4">
      <w:pPr>
        <w:spacing w:line="300" w:lineRule="auto"/>
        <w:rPr>
          <w:rFonts w:ascii="宋体" w:hAnsi="宋体" w:eastAsia="宋体" w:cs="宋体"/>
          <w:color w:val="0000FF"/>
          <w:sz w:val="24"/>
        </w:rPr>
      </w:pPr>
      <w:r>
        <w:rPr>
          <w:rFonts w:hint="eastAsia" w:ascii="宋体" w:hAnsi="宋体" w:eastAsia="宋体" w:cs="宋体"/>
          <w:sz w:val="24"/>
        </w:rPr>
        <w:t>1)</w:t>
      </w:r>
      <w:r>
        <w:rPr>
          <w:rFonts w:hint="eastAsia" w:ascii="宋体" w:hAnsi="宋体" w:eastAsia="宋体" w:cs="宋体"/>
          <w:sz w:val="24"/>
        </w:rPr>
        <w:tab/>
      </w:r>
      <w:r>
        <w:rPr>
          <w:rFonts w:hint="eastAsia" w:ascii="宋体" w:hAnsi="宋体" w:eastAsia="宋体" w:cs="宋体"/>
          <w:sz w:val="24"/>
        </w:rPr>
        <w:t>Installing of mould</w:t>
      </w:r>
      <w:r>
        <w:rPr>
          <w:rFonts w:hint="eastAsia" w:ascii="宋体" w:hAnsi="宋体" w:eastAsia="宋体" w:cs="宋体"/>
          <w:sz w:val="24"/>
        </w:rPr>
        <w:tab/>
      </w:r>
      <w:r>
        <w:rPr>
          <w:rFonts w:hint="eastAsia" w:ascii="宋体" w:hAnsi="宋体" w:eastAsia="宋体" w:cs="宋体"/>
          <w:color w:val="0000FF"/>
          <w:sz w:val="24"/>
        </w:rPr>
        <w:t>模具的安装</w:t>
      </w:r>
    </w:p>
    <w:p w14:paraId="6C81E905">
      <w:pPr>
        <w:spacing w:line="300" w:lineRule="auto"/>
        <w:rPr>
          <w:rFonts w:ascii="宋体" w:hAnsi="宋体" w:eastAsia="宋体" w:cs="宋体"/>
          <w:sz w:val="24"/>
        </w:rPr>
      </w:pPr>
      <w:r>
        <w:rPr>
          <w:rFonts w:hint="eastAsia" w:ascii="宋体" w:hAnsi="宋体" w:eastAsia="宋体" w:cs="宋体"/>
          <w:sz w:val="24"/>
        </w:rPr>
        <w:t>In the process of installing the mould, only manual operation method is permitted.</w:t>
      </w:r>
    </w:p>
    <w:p w14:paraId="783E587F">
      <w:pPr>
        <w:spacing w:line="300" w:lineRule="auto"/>
        <w:rPr>
          <w:rFonts w:hint="eastAsia" w:ascii="宋体" w:hAnsi="宋体" w:eastAsia="宋体" w:cs="宋体"/>
          <w:color w:val="0000FF"/>
          <w:sz w:val="24"/>
          <w:lang w:eastAsia="zh-CN"/>
        </w:rPr>
      </w:pPr>
      <w:r>
        <w:rPr>
          <w:rFonts w:hint="eastAsia" w:ascii="宋体" w:hAnsi="宋体" w:eastAsia="宋体" w:cs="宋体"/>
          <w:color w:val="0000FF"/>
          <w:sz w:val="24"/>
        </w:rPr>
        <w:t>在模具安装过程中，只允许用手动操作方式</w:t>
      </w:r>
      <w:r>
        <w:rPr>
          <w:rFonts w:hint="eastAsia" w:ascii="宋体" w:hAnsi="宋体" w:eastAsia="宋体" w:cs="宋体"/>
          <w:color w:val="0000FF"/>
          <w:sz w:val="24"/>
          <w:lang w:eastAsia="zh-CN"/>
        </w:rPr>
        <w:t>。</w:t>
      </w:r>
    </w:p>
    <w:p w14:paraId="6F221067">
      <w:pPr>
        <w:spacing w:line="300" w:lineRule="auto"/>
        <w:rPr>
          <w:rFonts w:ascii="宋体" w:hAnsi="宋体" w:eastAsia="宋体" w:cs="宋体"/>
          <w:sz w:val="24"/>
        </w:rPr>
      </w:pPr>
      <w:r>
        <w:rPr>
          <w:rFonts w:hint="eastAsia" w:ascii="宋体" w:hAnsi="宋体" w:eastAsia="宋体" w:cs="宋体"/>
          <w:sz w:val="24"/>
        </w:rPr>
        <w:t>When the mould is installed, pay specially attention to safety and protect the operators, machine and moulds. The operation steps as follow:</w:t>
      </w:r>
    </w:p>
    <w:p w14:paraId="7BFE1492">
      <w:pPr>
        <w:spacing w:line="300" w:lineRule="auto"/>
        <w:rPr>
          <w:rFonts w:hint="eastAsia" w:ascii="宋体" w:hAnsi="宋体" w:eastAsia="宋体" w:cs="宋体"/>
          <w:color w:val="0000FF"/>
          <w:sz w:val="24"/>
          <w:lang w:eastAsia="zh-CN"/>
        </w:rPr>
      </w:pPr>
      <w:r>
        <w:rPr>
          <w:rFonts w:hint="eastAsia" w:ascii="宋体" w:hAnsi="宋体" w:eastAsia="宋体" w:cs="宋体"/>
          <w:color w:val="0000FF"/>
          <w:sz w:val="24"/>
        </w:rPr>
        <w:t>模具安装时，应特别注意安全，保护操作人员、机器及模具，可按以下步骤进行</w:t>
      </w:r>
      <w:r>
        <w:rPr>
          <w:rFonts w:hint="eastAsia" w:ascii="宋体" w:hAnsi="宋体" w:eastAsia="宋体" w:cs="宋体"/>
          <w:color w:val="0000FF"/>
          <w:sz w:val="24"/>
          <w:lang w:eastAsia="zh-CN"/>
        </w:rPr>
        <w:t>：</w:t>
      </w:r>
    </w:p>
    <w:p w14:paraId="311E2747">
      <w:pPr>
        <w:spacing w:line="300" w:lineRule="auto"/>
        <w:rPr>
          <w:rFonts w:ascii="宋体" w:hAnsi="宋体" w:eastAsia="宋体" w:cs="宋体"/>
          <w:sz w:val="24"/>
        </w:rPr>
      </w:pPr>
      <w:r>
        <w:rPr>
          <w:rFonts w:hint="eastAsia" w:ascii="宋体" w:hAnsi="宋体" w:eastAsia="宋体" w:cs="宋体"/>
          <w:sz w:val="24"/>
        </w:rPr>
        <w:t>a)</w:t>
      </w:r>
      <w:r>
        <w:rPr>
          <w:rFonts w:hint="eastAsia" w:ascii="宋体" w:hAnsi="宋体" w:eastAsia="宋体" w:cs="宋体"/>
          <w:sz w:val="24"/>
        </w:rPr>
        <w:tab/>
      </w:r>
      <w:r>
        <w:rPr>
          <w:rFonts w:hint="eastAsia" w:ascii="宋体" w:hAnsi="宋体" w:eastAsia="宋体" w:cs="宋体"/>
          <w:sz w:val="24"/>
        </w:rPr>
        <w:t xml:space="preserve">Press the button of </w:t>
      </w:r>
      <w:r>
        <w:rPr>
          <w:rFonts w:hint="eastAsia" w:ascii="宋体" w:hAnsi="宋体" w:eastAsia="宋体" w:cs="宋体"/>
          <w:sz w:val="24"/>
          <w:lang w:val="en-US" w:eastAsia="zh-CN"/>
        </w:rPr>
        <w:t xml:space="preserve">manual </w:t>
      </w:r>
      <w:r>
        <w:rPr>
          <w:rFonts w:hint="eastAsia" w:ascii="宋体" w:hAnsi="宋体" w:eastAsia="宋体" w:cs="宋体"/>
          <w:sz w:val="24"/>
        </w:rPr>
        <w:t xml:space="preserve">operation to make the closing-mould device in opening state, the rotary tower lifts to the highest position, the injection </w:t>
      </w:r>
      <w:r>
        <w:rPr>
          <w:rFonts w:hint="eastAsia" w:ascii="宋体" w:hAnsi="宋体" w:eastAsia="宋体" w:cs="宋体"/>
          <w:sz w:val="24"/>
          <w:lang w:val="en-US" w:eastAsia="zh-CN"/>
        </w:rPr>
        <w:t>unit backward</w:t>
      </w:r>
      <w:r>
        <w:rPr>
          <w:rFonts w:hint="eastAsia" w:ascii="宋体" w:hAnsi="宋体" w:eastAsia="宋体" w:cs="宋体"/>
          <w:sz w:val="24"/>
        </w:rPr>
        <w:t xml:space="preserve"> to the final position. When it is necessary, the rotation is permitted.</w:t>
      </w:r>
    </w:p>
    <w:p w14:paraId="785AABB6">
      <w:pPr>
        <w:spacing w:line="300" w:lineRule="auto"/>
        <w:rPr>
          <w:rFonts w:hint="eastAsia" w:ascii="宋体" w:hAnsi="宋体" w:eastAsia="宋体" w:cs="宋体"/>
          <w:color w:val="0000FF"/>
          <w:sz w:val="24"/>
          <w:lang w:eastAsia="zh-CN"/>
        </w:rPr>
      </w:pPr>
      <w:r>
        <w:rPr>
          <w:rFonts w:hint="eastAsia" w:ascii="宋体" w:hAnsi="宋体" w:eastAsia="宋体" w:cs="宋体"/>
          <w:color w:val="0000FF"/>
          <w:sz w:val="24"/>
        </w:rPr>
        <w:t>操作手动按钮，使合模装置处于开启状态，转塔升至最高位置，注射座退至最后位置，必要时允许回转</w:t>
      </w:r>
      <w:r>
        <w:rPr>
          <w:rFonts w:hint="eastAsia" w:ascii="宋体" w:hAnsi="宋体" w:eastAsia="宋体" w:cs="宋体"/>
          <w:color w:val="0000FF"/>
          <w:sz w:val="24"/>
          <w:lang w:eastAsia="zh-CN"/>
        </w:rPr>
        <w:t>。</w:t>
      </w:r>
    </w:p>
    <w:p w14:paraId="4B8CF415">
      <w:pPr>
        <w:spacing w:line="300" w:lineRule="auto"/>
        <w:rPr>
          <w:rFonts w:ascii="宋体" w:hAnsi="宋体" w:eastAsia="宋体" w:cs="宋体"/>
          <w:sz w:val="24"/>
        </w:rPr>
      </w:pPr>
      <w:r>
        <w:rPr>
          <w:rFonts w:hint="eastAsia" w:ascii="宋体" w:hAnsi="宋体" w:eastAsia="宋体" w:cs="宋体"/>
          <w:sz w:val="24"/>
        </w:rPr>
        <w:t>b)</w:t>
      </w:r>
      <w:r>
        <w:rPr>
          <w:rFonts w:hint="eastAsia" w:ascii="宋体" w:hAnsi="宋体" w:eastAsia="宋体" w:cs="宋体"/>
          <w:sz w:val="24"/>
        </w:rPr>
        <w:tab/>
      </w:r>
      <w:r>
        <w:rPr>
          <w:rFonts w:hint="eastAsia" w:ascii="宋体" w:hAnsi="宋体" w:eastAsia="宋体" w:cs="宋体"/>
          <w:sz w:val="24"/>
        </w:rPr>
        <w:t>Clean the work table, mould coupling plate and mould, the outside surface of the upper and the lower mould frame with light oil and rag. On the touching section between the work table and the mould frame a little 30# mechanical oil is added and painted even.</w:t>
      </w:r>
    </w:p>
    <w:p w14:paraId="09B0D7D8">
      <w:pPr>
        <w:spacing w:line="300" w:lineRule="auto"/>
        <w:rPr>
          <w:rFonts w:hint="eastAsia" w:ascii="宋体" w:hAnsi="宋体" w:eastAsia="宋体" w:cs="宋体"/>
          <w:color w:val="0000FF"/>
          <w:sz w:val="24"/>
          <w:lang w:eastAsia="zh-CN"/>
        </w:rPr>
      </w:pPr>
      <w:r>
        <w:rPr>
          <w:rFonts w:hint="eastAsia" w:ascii="宋体" w:hAnsi="宋体" w:eastAsia="宋体" w:cs="宋体"/>
          <w:color w:val="0000FF"/>
          <w:sz w:val="24"/>
        </w:rPr>
        <w:t>用轻油、抹布清洗工作台面板、动模联接板及模具上下表面，在工作台面与模具相接触部位加少量30号机油，搽抹均匀</w:t>
      </w:r>
      <w:r>
        <w:rPr>
          <w:rFonts w:hint="eastAsia" w:ascii="宋体" w:hAnsi="宋体" w:eastAsia="宋体" w:cs="宋体"/>
          <w:color w:val="0000FF"/>
          <w:sz w:val="24"/>
          <w:lang w:eastAsia="zh-CN"/>
        </w:rPr>
        <w:t>。</w:t>
      </w:r>
    </w:p>
    <w:p w14:paraId="0F08EF91">
      <w:pPr>
        <w:spacing w:line="300" w:lineRule="auto"/>
        <w:rPr>
          <w:rFonts w:ascii="宋体" w:hAnsi="宋体" w:eastAsia="宋体" w:cs="宋体"/>
          <w:sz w:val="24"/>
        </w:rPr>
      </w:pPr>
      <w:r>
        <w:rPr>
          <w:rFonts w:hint="eastAsia" w:ascii="宋体" w:hAnsi="宋体" w:eastAsia="宋体" w:cs="宋体"/>
          <w:sz w:val="24"/>
        </w:rPr>
        <w:t>c)</w:t>
      </w:r>
      <w:r>
        <w:rPr>
          <w:rFonts w:hint="eastAsia" w:ascii="宋体" w:hAnsi="宋体" w:eastAsia="宋体" w:cs="宋体"/>
          <w:sz w:val="24"/>
        </w:rPr>
        <w:tab/>
      </w:r>
      <w:r>
        <w:rPr>
          <w:rFonts w:hint="eastAsia" w:ascii="宋体" w:hAnsi="宋体" w:eastAsia="宋体" w:cs="宋体"/>
          <w:sz w:val="24"/>
        </w:rPr>
        <w:t xml:space="preserve">The mould must be pushed into the work table horizontally. Forbid it falling into the work table. The mould is pushed into the positioning key. Notice that the mould is not hit with the </w:t>
      </w:r>
      <w:r>
        <w:rPr>
          <w:rFonts w:hint="eastAsia" w:ascii="宋体" w:hAnsi="宋体" w:eastAsia="宋体" w:cs="宋体"/>
          <w:sz w:val="24"/>
          <w:lang w:val="en-US" w:eastAsia="zh-CN"/>
        </w:rPr>
        <w:t>barrel nozzle</w:t>
      </w:r>
      <w:r>
        <w:rPr>
          <w:rFonts w:hint="eastAsia" w:ascii="宋体" w:hAnsi="宋体" w:eastAsia="宋体" w:cs="宋体"/>
          <w:sz w:val="24"/>
        </w:rPr>
        <w:t>.</w:t>
      </w:r>
    </w:p>
    <w:p w14:paraId="4E7977F5">
      <w:pPr>
        <w:spacing w:line="300" w:lineRule="auto"/>
        <w:rPr>
          <w:rFonts w:hint="eastAsia" w:ascii="宋体" w:hAnsi="宋体" w:eastAsia="宋体" w:cs="宋体"/>
          <w:color w:val="0000FF"/>
          <w:sz w:val="24"/>
          <w:lang w:eastAsia="zh-CN"/>
        </w:rPr>
      </w:pPr>
      <w:r>
        <w:rPr>
          <w:rFonts w:hint="eastAsia" w:ascii="宋体" w:hAnsi="宋体" w:eastAsia="宋体" w:cs="宋体"/>
          <w:color w:val="0000FF"/>
          <w:sz w:val="24"/>
        </w:rPr>
        <w:t>模具必须水平推入工作台面，切勿垂直落入工作台上。将模具水平推入定位键槽内，注意勿与喷嘴料筒相碰</w:t>
      </w:r>
      <w:r>
        <w:rPr>
          <w:rFonts w:hint="eastAsia" w:ascii="宋体" w:hAnsi="宋体" w:eastAsia="宋体" w:cs="宋体"/>
          <w:color w:val="0000FF"/>
          <w:sz w:val="24"/>
          <w:lang w:eastAsia="zh-CN"/>
        </w:rPr>
        <w:t>。</w:t>
      </w:r>
    </w:p>
    <w:p w14:paraId="36AC99EC">
      <w:pPr>
        <w:spacing w:line="300" w:lineRule="auto"/>
        <w:rPr>
          <w:rFonts w:ascii="宋体" w:hAnsi="宋体" w:eastAsia="宋体" w:cs="宋体"/>
          <w:sz w:val="24"/>
        </w:rPr>
      </w:pPr>
      <w:r>
        <w:rPr>
          <w:rFonts w:hint="eastAsia" w:ascii="宋体" w:hAnsi="宋体" w:eastAsia="宋体" w:cs="宋体"/>
          <w:sz w:val="24"/>
        </w:rPr>
        <w:t>d)</w:t>
      </w:r>
      <w:r>
        <w:rPr>
          <w:rFonts w:hint="eastAsia" w:ascii="宋体" w:hAnsi="宋体" w:eastAsia="宋体" w:cs="宋体"/>
          <w:sz w:val="24"/>
        </w:rPr>
        <w:tab/>
      </w:r>
      <w:r>
        <w:rPr>
          <w:rFonts w:hint="eastAsia" w:ascii="宋体" w:hAnsi="宋体" w:eastAsia="宋体" w:cs="宋体"/>
          <w:sz w:val="24"/>
        </w:rPr>
        <w:t>Make the mould move ahead to press tightly the adjustable washer.</w:t>
      </w:r>
    </w:p>
    <w:p w14:paraId="12BC1A54">
      <w:pPr>
        <w:spacing w:line="300" w:lineRule="auto"/>
        <w:rPr>
          <w:rFonts w:hint="eastAsia" w:ascii="宋体" w:hAnsi="宋体" w:eastAsia="宋体" w:cs="宋体"/>
          <w:color w:val="0000FF"/>
          <w:sz w:val="24"/>
          <w:lang w:eastAsia="zh-CN"/>
        </w:rPr>
      </w:pPr>
      <w:r>
        <w:rPr>
          <w:rFonts w:hint="eastAsia" w:ascii="宋体" w:hAnsi="宋体" w:eastAsia="宋体" w:cs="宋体"/>
          <w:color w:val="0000FF"/>
          <w:sz w:val="24"/>
        </w:rPr>
        <w:t>使模具前移压紧前面的调整垫</w:t>
      </w:r>
      <w:r>
        <w:rPr>
          <w:rFonts w:hint="eastAsia" w:ascii="宋体" w:hAnsi="宋体" w:eastAsia="宋体" w:cs="宋体"/>
          <w:color w:val="0000FF"/>
          <w:sz w:val="24"/>
          <w:lang w:eastAsia="zh-CN"/>
        </w:rPr>
        <w:t>。</w:t>
      </w:r>
    </w:p>
    <w:p w14:paraId="79E21B0B">
      <w:pPr>
        <w:spacing w:line="300" w:lineRule="auto"/>
        <w:rPr>
          <w:rFonts w:hint="eastAsia" w:ascii="宋体" w:hAnsi="宋体" w:eastAsia="宋体" w:cs="宋体"/>
          <w:sz w:val="24"/>
          <w:lang w:val="en-US" w:eastAsia="zh-CN"/>
        </w:rPr>
      </w:pPr>
      <w:r>
        <w:rPr>
          <w:rFonts w:hint="eastAsia" w:ascii="宋体" w:hAnsi="宋体" w:eastAsia="宋体" w:cs="宋体"/>
          <w:sz w:val="24"/>
        </w:rPr>
        <w:t>e)</w:t>
      </w:r>
      <w:r>
        <w:rPr>
          <w:rFonts w:hint="eastAsia" w:ascii="宋体" w:hAnsi="宋体" w:eastAsia="宋体" w:cs="宋体"/>
          <w:sz w:val="24"/>
        </w:rPr>
        <w:tab/>
      </w:r>
      <w:r>
        <w:rPr>
          <w:rFonts w:hint="eastAsia" w:ascii="宋体" w:hAnsi="宋体" w:eastAsia="宋体" w:cs="宋体"/>
          <w:sz w:val="24"/>
        </w:rPr>
        <w:t xml:space="preserve">First fix the </w:t>
      </w:r>
      <w:r>
        <w:rPr>
          <w:rFonts w:hint="eastAsia" w:ascii="宋体" w:hAnsi="宋体" w:eastAsia="宋体" w:cs="宋体"/>
          <w:sz w:val="24"/>
          <w:lang w:val="en-US" w:eastAsia="zh-CN"/>
        </w:rPr>
        <w:t xml:space="preserve">down </w:t>
      </w:r>
      <w:r>
        <w:rPr>
          <w:rFonts w:hint="eastAsia" w:ascii="宋体" w:hAnsi="宋体" w:eastAsia="宋体" w:cs="宋体"/>
          <w:sz w:val="24"/>
        </w:rPr>
        <w:t>mould</w:t>
      </w:r>
      <w:r>
        <w:rPr>
          <w:rFonts w:hint="eastAsia" w:ascii="宋体" w:hAnsi="宋体" w:eastAsia="宋体" w:cs="宋体"/>
          <w:sz w:val="24"/>
          <w:lang w:val="en-US" w:eastAsia="zh-CN"/>
        </w:rPr>
        <w:t xml:space="preserve"> </w:t>
      </w:r>
      <w:r>
        <w:rPr>
          <w:rFonts w:hint="eastAsia" w:ascii="宋体" w:hAnsi="宋体" w:eastAsia="宋体" w:cs="宋体"/>
          <w:sz w:val="24"/>
        </w:rPr>
        <w:t xml:space="preserve">on the </w:t>
      </w:r>
      <w:r>
        <w:rPr>
          <w:rFonts w:hint="eastAsia" w:ascii="宋体" w:hAnsi="宋体" w:eastAsia="宋体" w:cs="宋体"/>
          <w:sz w:val="24"/>
          <w:lang w:val="en-US" w:eastAsia="zh-CN"/>
        </w:rPr>
        <w:t>machine</w:t>
      </w:r>
      <w:r>
        <w:rPr>
          <w:rFonts w:hint="eastAsia" w:ascii="宋体" w:hAnsi="宋体" w:eastAsia="宋体" w:cs="宋体"/>
          <w:sz w:val="24"/>
        </w:rPr>
        <w:t xml:space="preserve"> table with the </w:t>
      </w:r>
      <w:r>
        <w:rPr>
          <w:rFonts w:hint="eastAsia" w:ascii="宋体" w:hAnsi="宋体" w:eastAsia="宋体" w:cs="宋体"/>
          <w:sz w:val="24"/>
          <w:lang w:val="en-US" w:eastAsia="zh-CN"/>
        </w:rPr>
        <w:t>mold block</w:t>
      </w:r>
      <w:r>
        <w:rPr>
          <w:rFonts w:hint="eastAsia" w:ascii="宋体" w:hAnsi="宋体" w:eastAsia="宋体" w:cs="宋体"/>
          <w:sz w:val="24"/>
        </w:rPr>
        <w:t>, then champ mould (Note that the booster oil circuit cannot be connected</w:t>
      </w:r>
      <w:r>
        <w:rPr>
          <w:rFonts w:hint="eastAsia" w:ascii="宋体" w:hAnsi="宋体" w:eastAsia="宋体" w:cs="宋体"/>
          <w:sz w:val="24"/>
          <w:lang w:val="en-US" w:eastAsia="zh-CN"/>
        </w:rPr>
        <w:t>.</w:t>
      </w:r>
      <w:r>
        <w:rPr>
          <w:rFonts w:hint="eastAsia" w:ascii="宋体" w:hAnsi="宋体" w:eastAsia="宋体" w:cs="宋体"/>
          <w:sz w:val="24"/>
        </w:rPr>
        <w:t xml:space="preserve"> Fix the upper mould </w:t>
      </w:r>
      <w:r>
        <w:rPr>
          <w:rFonts w:hint="eastAsia" w:ascii="宋体" w:hAnsi="宋体" w:eastAsia="宋体" w:cs="宋体"/>
          <w:sz w:val="24"/>
          <w:lang w:val="en-US" w:eastAsia="zh-CN"/>
        </w:rPr>
        <w:t xml:space="preserve">plate </w:t>
      </w:r>
      <w:r>
        <w:rPr>
          <w:rFonts w:hint="eastAsia" w:ascii="宋体" w:hAnsi="宋体" w:eastAsia="宋体" w:cs="宋体"/>
          <w:sz w:val="24"/>
        </w:rPr>
        <w:t xml:space="preserve">on the </w:t>
      </w:r>
      <w:r>
        <w:rPr>
          <w:rFonts w:hint="eastAsia" w:ascii="宋体" w:hAnsi="宋体" w:eastAsia="宋体" w:cs="宋体"/>
          <w:sz w:val="24"/>
          <w:lang w:val="en-US" w:eastAsia="zh-CN"/>
        </w:rPr>
        <w:t>machine moving plate,</w:t>
      </w:r>
      <w:r>
        <w:rPr>
          <w:rFonts w:hint="eastAsia" w:ascii="宋体" w:hAnsi="宋体" w:eastAsia="宋体" w:cs="宋体"/>
          <w:sz w:val="24"/>
        </w:rPr>
        <w:t>then open</w:t>
      </w:r>
      <w:r>
        <w:rPr>
          <w:rFonts w:hint="eastAsia" w:ascii="宋体" w:hAnsi="宋体" w:eastAsia="宋体" w:cs="宋体"/>
          <w:sz w:val="24"/>
          <w:lang w:val="en-US" w:eastAsia="zh-CN"/>
        </w:rPr>
        <w:t xml:space="preserve"> mold</w:t>
      </w:r>
      <w:r>
        <w:rPr>
          <w:rFonts w:hint="eastAsia" w:ascii="宋体" w:hAnsi="宋体" w:eastAsia="宋体" w:cs="宋体"/>
          <w:sz w:val="24"/>
        </w:rPr>
        <w:t>)</w:t>
      </w:r>
      <w:r>
        <w:rPr>
          <w:rFonts w:hint="eastAsia" w:ascii="宋体" w:hAnsi="宋体" w:eastAsia="宋体" w:cs="宋体"/>
          <w:sz w:val="24"/>
          <w:lang w:val="en-US" w:eastAsia="zh-CN"/>
        </w:rPr>
        <w:t>.</w:t>
      </w:r>
    </w:p>
    <w:p w14:paraId="21406AA6">
      <w:pPr>
        <w:spacing w:line="300" w:lineRule="auto"/>
        <w:rPr>
          <w:rFonts w:hint="eastAsia" w:ascii="宋体" w:hAnsi="宋体" w:eastAsia="宋体" w:cs="宋体"/>
          <w:color w:val="0000FF"/>
          <w:sz w:val="24"/>
          <w:lang w:eastAsia="zh-CN"/>
        </w:rPr>
      </w:pPr>
      <w:r>
        <w:rPr>
          <w:rFonts w:hint="eastAsia" w:ascii="宋体" w:hAnsi="宋体" w:eastAsia="宋体" w:cs="宋体"/>
          <w:color w:val="0000FF"/>
          <w:sz w:val="24"/>
        </w:rPr>
        <w:t>先用螺钉压板将下模板紧固在工作台上，再操作合模动作（注意不能接通增压油路，将上模板紧固在动模联接板上，然后再开启合模装置）</w:t>
      </w:r>
      <w:r>
        <w:rPr>
          <w:rFonts w:hint="eastAsia" w:ascii="宋体" w:hAnsi="宋体" w:eastAsia="宋体" w:cs="宋体"/>
          <w:color w:val="0000FF"/>
          <w:sz w:val="24"/>
          <w:lang w:eastAsia="zh-CN"/>
        </w:rPr>
        <w:t>。</w:t>
      </w:r>
    </w:p>
    <w:p w14:paraId="6E46B175">
      <w:pPr>
        <w:spacing w:line="300" w:lineRule="auto"/>
        <w:rPr>
          <w:rFonts w:ascii="宋体" w:hAnsi="宋体" w:eastAsia="宋体" w:cs="宋体"/>
          <w:sz w:val="24"/>
        </w:rPr>
      </w:pPr>
      <w:r>
        <w:rPr>
          <w:rFonts w:hint="eastAsia" w:ascii="宋体" w:hAnsi="宋体" w:eastAsia="宋体" w:cs="宋体"/>
          <w:sz w:val="24"/>
        </w:rPr>
        <w:t>f)</w:t>
      </w:r>
      <w:r>
        <w:rPr>
          <w:rFonts w:hint="eastAsia" w:ascii="宋体" w:hAnsi="宋体" w:eastAsia="宋体" w:cs="宋体"/>
          <w:sz w:val="24"/>
        </w:rPr>
        <w:tab/>
      </w:r>
      <w:r>
        <w:rPr>
          <w:rFonts w:hint="eastAsia" w:ascii="宋体" w:hAnsi="宋体" w:eastAsia="宋体" w:cs="宋体"/>
          <w:sz w:val="24"/>
        </w:rPr>
        <w:t>Check mould core pushing plate inside the rotary tower is smooth, then on a side of the rotary tower a group of mould core bar is fixed, turn the group of mould core bar to the injecting position, press the inching switch to make the rotary tower fall till the mould core bar bear the injecting mould. Watch the core bar is properly in the neck ring of injecting mould. If it is not suitable, loose the fixed screws of upper and lower mould to exchange the adjustable ring of the front end of the mould, finely adjust the mould position to make it match the core bar position. After it is fixed, tighten the upper and lower mould frames again.</w:t>
      </w:r>
    </w:p>
    <w:p w14:paraId="0313EABB">
      <w:pPr>
        <w:spacing w:line="300" w:lineRule="auto"/>
        <w:rPr>
          <w:rFonts w:hint="eastAsia" w:ascii="宋体" w:hAnsi="宋体" w:eastAsia="宋体" w:cs="宋体"/>
          <w:color w:val="0000FF"/>
          <w:sz w:val="24"/>
          <w:lang w:eastAsia="zh-CN"/>
        </w:rPr>
      </w:pPr>
      <w:r>
        <w:rPr>
          <w:rFonts w:hint="eastAsia" w:ascii="宋体" w:hAnsi="宋体" w:eastAsia="宋体" w:cs="宋体"/>
          <w:color w:val="0000FF"/>
          <w:sz w:val="24"/>
        </w:rPr>
        <w:t>检查模芯安装板内推板活动是否灵活，然后装上一组模芯棒，将该组模芯棒转到注塑工位，压下微点动开关，操作转塔下降微点动，使模芯棒下降至接近注塑模时停止，目测芯棒是否恰好卡入注塑模的颈环内，如不合适，则稍松开上下模紧固螺钉，更换模具前端的调整圈，微调模具位置，便之与芯棒位置相吻合，确保合适后，重新紧固上下模板</w:t>
      </w:r>
      <w:r>
        <w:rPr>
          <w:rFonts w:hint="eastAsia" w:ascii="宋体" w:hAnsi="宋体" w:eastAsia="宋体" w:cs="宋体"/>
          <w:color w:val="0000FF"/>
          <w:sz w:val="24"/>
          <w:lang w:eastAsia="zh-CN"/>
        </w:rPr>
        <w:t>。</w:t>
      </w:r>
    </w:p>
    <w:p w14:paraId="12228845">
      <w:pPr>
        <w:spacing w:line="300" w:lineRule="auto"/>
        <w:rPr>
          <w:rFonts w:ascii="宋体" w:hAnsi="宋体" w:eastAsia="宋体" w:cs="宋体"/>
          <w:sz w:val="24"/>
        </w:rPr>
      </w:pPr>
      <w:r>
        <w:rPr>
          <w:rFonts w:hint="eastAsia" w:ascii="宋体" w:hAnsi="宋体" w:eastAsia="宋体" w:cs="宋体"/>
          <w:sz w:val="24"/>
        </w:rPr>
        <w:t>g)</w:t>
      </w:r>
      <w:r>
        <w:rPr>
          <w:rFonts w:hint="eastAsia" w:ascii="宋体" w:hAnsi="宋体" w:eastAsia="宋体" w:cs="宋体"/>
          <w:sz w:val="24"/>
        </w:rPr>
        <w:tab/>
      </w:r>
      <w:r>
        <w:rPr>
          <w:rFonts w:hint="eastAsia" w:ascii="宋体" w:hAnsi="宋体" w:eastAsia="宋体" w:cs="宋体"/>
          <w:sz w:val="24"/>
        </w:rPr>
        <w:t>Lift the rotary tower to turn the group of core bar to the blowing plastics work position. Adjust the blowing plastics position with the above method, at last fix the upper and the lower mould frames with screws.</w:t>
      </w:r>
    </w:p>
    <w:p w14:paraId="64CBE4F5">
      <w:pPr>
        <w:spacing w:line="300" w:lineRule="auto"/>
        <w:rPr>
          <w:rFonts w:hint="eastAsia" w:ascii="宋体" w:hAnsi="宋体" w:eastAsia="宋体" w:cs="宋体"/>
          <w:color w:val="0000FF"/>
          <w:sz w:val="24"/>
          <w:lang w:eastAsia="zh-CN"/>
        </w:rPr>
      </w:pPr>
      <w:r>
        <w:rPr>
          <w:rFonts w:hint="eastAsia" w:ascii="宋体" w:hAnsi="宋体" w:eastAsia="宋体" w:cs="宋体"/>
          <w:color w:val="0000FF"/>
          <w:sz w:val="24"/>
        </w:rPr>
        <w:t>将转塔升起，将该组芯棒转到吹塑工位，用上面的方法，调好吹塑模位置，最后用螺钉紧固上下模板</w:t>
      </w:r>
      <w:r>
        <w:rPr>
          <w:rFonts w:hint="eastAsia" w:ascii="宋体" w:hAnsi="宋体" w:eastAsia="宋体" w:cs="宋体"/>
          <w:color w:val="0000FF"/>
          <w:sz w:val="24"/>
          <w:lang w:eastAsia="zh-CN"/>
        </w:rPr>
        <w:t>。</w:t>
      </w:r>
    </w:p>
    <w:p w14:paraId="4F680D10">
      <w:pPr>
        <w:spacing w:line="300" w:lineRule="auto"/>
        <w:rPr>
          <w:rFonts w:ascii="宋体" w:hAnsi="宋体" w:eastAsia="宋体" w:cs="宋体"/>
          <w:sz w:val="24"/>
        </w:rPr>
      </w:pPr>
      <w:r>
        <w:rPr>
          <w:rFonts w:hint="eastAsia" w:ascii="宋体" w:hAnsi="宋体" w:eastAsia="宋体" w:cs="宋体"/>
          <w:sz w:val="24"/>
        </w:rPr>
        <w:t>h)</w:t>
      </w:r>
      <w:r>
        <w:rPr>
          <w:rFonts w:hint="eastAsia" w:ascii="宋体" w:hAnsi="宋体" w:eastAsia="宋体" w:cs="宋体"/>
          <w:sz w:val="24"/>
        </w:rPr>
        <w:tab/>
      </w:r>
      <w:r>
        <w:rPr>
          <w:rFonts w:hint="eastAsia" w:ascii="宋体" w:hAnsi="宋体" w:eastAsia="宋体" w:cs="宋体"/>
          <w:sz w:val="24"/>
        </w:rPr>
        <w:t>Lift the rotary tower to make the group of core bar reach the stripping position, install the knockout plate. Adjust the knockout plate position with the above same method to make the core bar fall into the stripping plates properly, and then it is fixed with screws.</w:t>
      </w:r>
    </w:p>
    <w:p w14:paraId="7FEF7DCA">
      <w:pPr>
        <w:spacing w:line="300" w:lineRule="auto"/>
        <w:rPr>
          <w:rFonts w:hint="eastAsia" w:ascii="宋体" w:hAnsi="宋体" w:eastAsia="宋体" w:cs="宋体"/>
          <w:color w:val="0000FF"/>
          <w:sz w:val="24"/>
          <w:lang w:eastAsia="zh-CN"/>
        </w:rPr>
      </w:pPr>
      <w:r>
        <w:rPr>
          <w:rFonts w:hint="eastAsia" w:ascii="宋体" w:hAnsi="宋体" w:eastAsia="宋体" w:cs="宋体"/>
          <w:color w:val="0000FF"/>
          <w:sz w:val="24"/>
        </w:rPr>
        <w:t>将转塔升起，使该组芯棒转达到脱模工位，装上脱推板，用上面相同的方法，调整脱模推板前后、左右的位置，使芯棒恰好卡入脱模板内，然后用螺钉紧固</w:t>
      </w:r>
      <w:r>
        <w:rPr>
          <w:rFonts w:hint="eastAsia" w:ascii="宋体" w:hAnsi="宋体" w:eastAsia="宋体" w:cs="宋体"/>
          <w:color w:val="0000FF"/>
          <w:sz w:val="24"/>
          <w:lang w:eastAsia="zh-CN"/>
        </w:rPr>
        <w:t>。</w:t>
      </w:r>
    </w:p>
    <w:p w14:paraId="52727A62">
      <w:pPr>
        <w:spacing w:line="300" w:lineRule="auto"/>
        <w:rPr>
          <w:rFonts w:ascii="宋体" w:hAnsi="宋体" w:eastAsia="宋体" w:cs="宋体"/>
          <w:sz w:val="24"/>
        </w:rPr>
      </w:pPr>
      <w:r>
        <w:rPr>
          <w:rFonts w:hint="eastAsia" w:ascii="宋体" w:hAnsi="宋体" w:eastAsia="宋体" w:cs="宋体"/>
          <w:sz w:val="24"/>
        </w:rPr>
        <w:t>i)</w:t>
      </w:r>
      <w:r>
        <w:rPr>
          <w:rFonts w:hint="eastAsia" w:ascii="宋体" w:hAnsi="宋体" w:eastAsia="宋体" w:cs="宋体"/>
          <w:sz w:val="24"/>
        </w:rPr>
        <w:tab/>
      </w:r>
      <w:r>
        <w:rPr>
          <w:rFonts w:hint="eastAsia" w:ascii="宋体" w:hAnsi="宋体" w:eastAsia="宋体" w:cs="宋体"/>
          <w:sz w:val="24"/>
        </w:rPr>
        <w:t>After the two moulds and the stripping device are fixed their positions, another two groups of mould core bar can be installed. First install the second group of core bar. Check if they are clamping correctly with the mould and the stripping. After the second one is checked, the third group of core bar is installed. It is also checked after it is installed.</w:t>
      </w:r>
    </w:p>
    <w:p w14:paraId="687918C1">
      <w:pPr>
        <w:spacing w:line="300" w:lineRule="auto"/>
        <w:rPr>
          <w:rFonts w:hint="eastAsia" w:ascii="宋体" w:hAnsi="宋体" w:eastAsia="宋体" w:cs="宋体"/>
          <w:color w:val="0000FF"/>
          <w:sz w:val="24"/>
          <w:lang w:eastAsia="zh-CN"/>
        </w:rPr>
      </w:pPr>
      <w:r>
        <w:rPr>
          <w:rFonts w:hint="eastAsia" w:ascii="宋体" w:hAnsi="宋体" w:eastAsia="宋体" w:cs="宋体"/>
          <w:color w:val="0000FF"/>
          <w:sz w:val="24"/>
        </w:rPr>
        <w:t>当两个模具及脱模装置都定位正确后，便可安装另两组模芯棒。先安装第二组芯棒，检查一下是否能准确地与模具及脱模相吻合，第二组检查完毕，再安装第三组芯棒，同样也须进行检查</w:t>
      </w:r>
      <w:r>
        <w:rPr>
          <w:rFonts w:hint="eastAsia" w:ascii="宋体" w:hAnsi="宋体" w:eastAsia="宋体" w:cs="宋体"/>
          <w:color w:val="0000FF"/>
          <w:sz w:val="24"/>
          <w:lang w:eastAsia="zh-CN"/>
        </w:rPr>
        <w:t>。</w:t>
      </w:r>
    </w:p>
    <w:p w14:paraId="691B58C4">
      <w:pPr>
        <w:spacing w:line="300" w:lineRule="auto"/>
        <w:rPr>
          <w:rFonts w:ascii="宋体" w:hAnsi="宋体" w:eastAsia="宋体" w:cs="宋体"/>
          <w:sz w:val="24"/>
        </w:rPr>
      </w:pPr>
      <w:r>
        <w:rPr>
          <w:rFonts w:hint="eastAsia" w:ascii="宋体" w:hAnsi="宋体" w:eastAsia="宋体" w:cs="宋体"/>
          <w:sz w:val="24"/>
        </w:rPr>
        <w:t>j)</w:t>
      </w:r>
      <w:r>
        <w:rPr>
          <w:rFonts w:hint="eastAsia" w:ascii="宋体" w:hAnsi="宋体" w:eastAsia="宋体" w:cs="宋体"/>
          <w:sz w:val="24"/>
        </w:rPr>
        <w:tab/>
      </w:r>
      <w:r>
        <w:rPr>
          <w:rFonts w:hint="eastAsia" w:ascii="宋体" w:hAnsi="宋体" w:eastAsia="宋体" w:cs="宋体"/>
          <w:sz w:val="24"/>
        </w:rPr>
        <w:t>According to the demands, joint the cooling water pipelines of mould, mould temperature control circuit, thermal heating pipes, install thermal coupling, check whether the water pipe and oil pipe and wires are touch the mould core bar. The joint wires must be safe.</w:t>
      </w:r>
    </w:p>
    <w:p w14:paraId="7E9717C4">
      <w:pPr>
        <w:spacing w:line="300" w:lineRule="auto"/>
        <w:rPr>
          <w:rFonts w:hint="eastAsia" w:ascii="宋体" w:hAnsi="宋体" w:eastAsia="宋体" w:cs="宋体"/>
          <w:color w:val="0000FF"/>
          <w:sz w:val="24"/>
          <w:lang w:eastAsia="zh-CN"/>
        </w:rPr>
      </w:pPr>
      <w:r>
        <w:rPr>
          <w:rFonts w:hint="eastAsia" w:ascii="宋体" w:hAnsi="宋体" w:eastAsia="宋体" w:cs="宋体"/>
          <w:color w:val="0000FF"/>
          <w:sz w:val="24"/>
        </w:rPr>
        <w:t>按规定要求接好模具各冷却水管，模温控制管路，接好热流道加热管，装好热电偶，检查水管、油管电线是否会与模芯棒相碰，电线联接应确保安全</w:t>
      </w:r>
      <w:r>
        <w:rPr>
          <w:rFonts w:hint="eastAsia" w:ascii="宋体" w:hAnsi="宋体" w:eastAsia="宋体" w:cs="宋体"/>
          <w:color w:val="0000FF"/>
          <w:sz w:val="24"/>
          <w:lang w:eastAsia="zh-CN"/>
        </w:rPr>
        <w:t>。</w:t>
      </w:r>
    </w:p>
    <w:p w14:paraId="28532806">
      <w:pPr>
        <w:spacing w:line="300" w:lineRule="auto"/>
        <w:rPr>
          <w:rFonts w:ascii="宋体" w:hAnsi="宋体" w:eastAsia="宋体" w:cs="宋体"/>
          <w:sz w:val="24"/>
        </w:rPr>
      </w:pPr>
      <w:r>
        <w:rPr>
          <w:rFonts w:hint="eastAsia" w:ascii="宋体" w:hAnsi="宋体" w:eastAsia="宋体" w:cs="宋体"/>
          <w:sz w:val="24"/>
        </w:rPr>
        <w:t>k)</w:t>
      </w:r>
      <w:r>
        <w:rPr>
          <w:rFonts w:hint="eastAsia" w:ascii="宋体" w:hAnsi="宋体" w:eastAsia="宋体" w:cs="宋体"/>
          <w:sz w:val="24"/>
        </w:rPr>
        <w:tab/>
      </w:r>
      <w:r>
        <w:rPr>
          <w:rFonts w:hint="eastAsia" w:ascii="宋体" w:hAnsi="宋体" w:eastAsia="宋体" w:cs="宋体"/>
          <w:sz w:val="24"/>
        </w:rPr>
        <w:t>Adjust the limit position of injection position to make the spray jet touch properly the thermal flow plate. Adjust the center of spray jet to aim at the center of the thermal flow each other to avoid leaking.</w:t>
      </w:r>
    </w:p>
    <w:p w14:paraId="5D8F984A">
      <w:pPr>
        <w:spacing w:line="300" w:lineRule="auto"/>
        <w:rPr>
          <w:rFonts w:hint="eastAsia" w:ascii="宋体" w:hAnsi="宋体" w:eastAsia="宋体" w:cs="宋体"/>
          <w:color w:val="0000FF"/>
          <w:sz w:val="24"/>
          <w:lang w:eastAsia="zh-CN"/>
        </w:rPr>
      </w:pPr>
      <w:r>
        <w:rPr>
          <w:rFonts w:hint="eastAsia" w:ascii="宋体" w:hAnsi="宋体" w:eastAsia="宋体" w:cs="宋体"/>
          <w:color w:val="0000FF"/>
          <w:sz w:val="24"/>
        </w:rPr>
        <w:t>调节注射装置的喷嘴位置，使喷嘴刚好与热流道板刚好相接触，调整喷嘴中心与热流道中心互相对中，以防漏料</w:t>
      </w:r>
      <w:r>
        <w:rPr>
          <w:rFonts w:hint="eastAsia" w:ascii="宋体" w:hAnsi="宋体" w:eastAsia="宋体" w:cs="宋体"/>
          <w:color w:val="0000FF"/>
          <w:sz w:val="24"/>
          <w:lang w:eastAsia="zh-CN"/>
        </w:rPr>
        <w:t>。</w:t>
      </w:r>
    </w:p>
    <w:p w14:paraId="52BB7043">
      <w:pPr>
        <w:spacing w:line="300" w:lineRule="auto"/>
        <w:rPr>
          <w:rFonts w:ascii="宋体" w:hAnsi="宋体" w:eastAsia="宋体" w:cs="宋体"/>
          <w:sz w:val="24"/>
        </w:rPr>
      </w:pPr>
      <w:r>
        <w:rPr>
          <w:rFonts w:hint="eastAsia" w:ascii="宋体" w:hAnsi="宋体" w:eastAsia="宋体" w:cs="宋体"/>
          <w:sz w:val="24"/>
        </w:rPr>
        <w:t>2)</w:t>
      </w:r>
      <w:r>
        <w:rPr>
          <w:rFonts w:hint="eastAsia" w:ascii="宋体" w:hAnsi="宋体" w:eastAsia="宋体" w:cs="宋体"/>
          <w:sz w:val="24"/>
        </w:rPr>
        <w:tab/>
      </w:r>
      <w:r>
        <w:rPr>
          <w:rFonts w:hint="eastAsia" w:ascii="宋体" w:hAnsi="宋体" w:eastAsia="宋体" w:cs="宋体"/>
          <w:sz w:val="24"/>
        </w:rPr>
        <w:t>According to the product characteristics and the technological demands, adjust the actions of various devices and the technological parameters.</w:t>
      </w:r>
    </w:p>
    <w:p w14:paraId="44D801D1">
      <w:pPr>
        <w:spacing w:line="300" w:lineRule="auto"/>
        <w:rPr>
          <w:rFonts w:hint="eastAsia" w:ascii="宋体" w:hAnsi="宋体" w:eastAsia="宋体" w:cs="宋体"/>
          <w:color w:val="0000FF"/>
          <w:sz w:val="24"/>
          <w:lang w:eastAsia="zh-CN"/>
        </w:rPr>
      </w:pPr>
      <w:r>
        <w:rPr>
          <w:rFonts w:hint="eastAsia" w:ascii="宋体" w:hAnsi="宋体" w:eastAsia="宋体" w:cs="宋体"/>
          <w:color w:val="0000FF"/>
          <w:sz w:val="24"/>
        </w:rPr>
        <w:t>根据产品特点和工艺要求，对各个机构的动作行程和工艺参数进行相应的调整</w:t>
      </w:r>
      <w:r>
        <w:rPr>
          <w:rFonts w:hint="eastAsia" w:ascii="宋体" w:hAnsi="宋体" w:eastAsia="宋体" w:cs="宋体"/>
          <w:color w:val="0000FF"/>
          <w:sz w:val="24"/>
          <w:lang w:eastAsia="zh-CN"/>
        </w:rPr>
        <w:t>。</w:t>
      </w:r>
    </w:p>
    <w:p w14:paraId="3A7B1A2A">
      <w:pPr>
        <w:tabs>
          <w:tab w:val="left" w:pos="0"/>
        </w:tabs>
        <w:spacing w:line="300" w:lineRule="auto"/>
        <w:rPr>
          <w:rFonts w:ascii="宋体" w:hAnsi="宋体" w:eastAsia="宋体" w:cs="宋体"/>
          <w:sz w:val="24"/>
        </w:rPr>
      </w:pPr>
      <w:r>
        <w:rPr>
          <w:rFonts w:hint="eastAsia" w:ascii="宋体" w:hAnsi="宋体" w:eastAsia="宋体" w:cs="宋体"/>
          <w:sz w:val="24"/>
        </w:rPr>
        <w:t>a)</w:t>
      </w:r>
      <w:r>
        <w:rPr>
          <w:rFonts w:hint="eastAsia" w:ascii="宋体" w:hAnsi="宋体" w:eastAsia="宋体" w:cs="宋体"/>
          <w:sz w:val="24"/>
        </w:rPr>
        <w:tab/>
      </w:r>
      <w:r>
        <w:rPr>
          <w:rFonts w:hint="eastAsia" w:ascii="宋体" w:hAnsi="宋体" w:eastAsia="宋体" w:cs="宋体"/>
          <w:sz w:val="24"/>
        </w:rPr>
        <w:t>Adjust the limit switch positions which need adjust.</w:t>
      </w:r>
    </w:p>
    <w:p w14:paraId="1D69AEA8">
      <w:pPr>
        <w:spacing w:line="300" w:lineRule="auto"/>
        <w:ind w:firstLine="420"/>
        <w:rPr>
          <w:rFonts w:hint="eastAsia" w:ascii="宋体" w:hAnsi="宋体" w:eastAsia="宋体" w:cs="宋体"/>
          <w:color w:val="0000FF"/>
          <w:sz w:val="24"/>
          <w:lang w:eastAsia="zh-CN"/>
        </w:rPr>
      </w:pPr>
      <w:r>
        <w:rPr>
          <w:rFonts w:hint="eastAsia" w:ascii="宋体" w:hAnsi="宋体" w:eastAsia="宋体" w:cs="宋体"/>
          <w:color w:val="0000FF"/>
          <w:sz w:val="24"/>
        </w:rPr>
        <w:t>调整需变动的限位开关位置</w:t>
      </w:r>
      <w:r>
        <w:rPr>
          <w:rFonts w:hint="eastAsia" w:ascii="宋体" w:hAnsi="宋体" w:eastAsia="宋体" w:cs="宋体"/>
          <w:color w:val="0000FF"/>
          <w:sz w:val="24"/>
          <w:lang w:eastAsia="zh-CN"/>
        </w:rPr>
        <w:t>。</w:t>
      </w:r>
    </w:p>
    <w:p w14:paraId="0C16FCBB">
      <w:pPr>
        <w:tabs>
          <w:tab w:val="left" w:pos="0"/>
        </w:tabs>
        <w:spacing w:line="300" w:lineRule="auto"/>
        <w:rPr>
          <w:rFonts w:ascii="宋体" w:hAnsi="宋体" w:eastAsia="宋体" w:cs="宋体"/>
          <w:sz w:val="24"/>
        </w:rPr>
      </w:pPr>
      <w:r>
        <w:rPr>
          <w:rFonts w:hint="eastAsia" w:ascii="宋体" w:hAnsi="宋体" w:eastAsia="宋体" w:cs="宋体"/>
          <w:sz w:val="24"/>
        </w:rPr>
        <w:t>b)</w:t>
      </w:r>
      <w:r>
        <w:rPr>
          <w:rFonts w:hint="eastAsia" w:ascii="宋体" w:hAnsi="宋体" w:eastAsia="宋体" w:cs="宋体"/>
          <w:sz w:val="24"/>
        </w:rPr>
        <w:tab/>
      </w:r>
      <w:r>
        <w:rPr>
          <w:rFonts w:hint="eastAsia" w:ascii="宋体" w:hAnsi="宋体" w:eastAsia="宋体" w:cs="宋体"/>
          <w:sz w:val="24"/>
        </w:rPr>
        <w:t>According to the conditions of technology, adjust the technological time.</w:t>
      </w:r>
    </w:p>
    <w:p w14:paraId="5DD59EF2">
      <w:pPr>
        <w:spacing w:line="300" w:lineRule="auto"/>
        <w:ind w:firstLine="420"/>
        <w:rPr>
          <w:rFonts w:hint="eastAsia" w:ascii="宋体" w:hAnsi="宋体" w:eastAsia="宋体" w:cs="宋体"/>
          <w:color w:val="0000FF"/>
          <w:sz w:val="24"/>
          <w:lang w:eastAsia="zh-CN"/>
        </w:rPr>
      </w:pPr>
      <w:r>
        <w:rPr>
          <w:rFonts w:hint="eastAsia" w:ascii="宋体" w:hAnsi="宋体" w:eastAsia="宋体" w:cs="宋体"/>
          <w:color w:val="0000FF"/>
          <w:sz w:val="24"/>
        </w:rPr>
        <w:t>按工艺具体情况调定好各工艺时间</w:t>
      </w:r>
      <w:r>
        <w:rPr>
          <w:rFonts w:hint="eastAsia" w:ascii="宋体" w:hAnsi="宋体" w:eastAsia="宋体" w:cs="宋体"/>
          <w:color w:val="0000FF"/>
          <w:sz w:val="24"/>
          <w:lang w:eastAsia="zh-CN"/>
        </w:rPr>
        <w:t>。</w:t>
      </w:r>
    </w:p>
    <w:p w14:paraId="196FF2C3">
      <w:pPr>
        <w:tabs>
          <w:tab w:val="left" w:pos="0"/>
        </w:tabs>
        <w:spacing w:line="300" w:lineRule="auto"/>
        <w:rPr>
          <w:rFonts w:ascii="宋体" w:hAnsi="宋体" w:eastAsia="宋体" w:cs="宋体"/>
          <w:sz w:val="24"/>
        </w:rPr>
      </w:pPr>
      <w:r>
        <w:rPr>
          <w:rFonts w:hint="eastAsia" w:ascii="宋体" w:hAnsi="宋体" w:eastAsia="宋体" w:cs="宋体"/>
          <w:sz w:val="24"/>
        </w:rPr>
        <w:t>c)</w:t>
      </w:r>
      <w:r>
        <w:rPr>
          <w:rFonts w:hint="eastAsia" w:ascii="宋体" w:hAnsi="宋体" w:eastAsia="宋体" w:cs="宋体"/>
          <w:sz w:val="24"/>
        </w:rPr>
        <w:tab/>
      </w:r>
      <w:r>
        <w:rPr>
          <w:rFonts w:hint="eastAsia" w:ascii="宋体" w:hAnsi="宋体" w:eastAsia="宋体" w:cs="宋体"/>
          <w:sz w:val="24"/>
        </w:rPr>
        <w:t>Adjust the pressure and speed.</w:t>
      </w:r>
    </w:p>
    <w:p w14:paraId="6FB8E3B0">
      <w:pPr>
        <w:spacing w:line="300" w:lineRule="auto"/>
        <w:ind w:firstLine="420"/>
        <w:rPr>
          <w:rFonts w:hint="eastAsia" w:ascii="宋体" w:hAnsi="宋体" w:eastAsia="宋体" w:cs="宋体"/>
          <w:color w:val="0000FF"/>
          <w:sz w:val="24"/>
          <w:lang w:eastAsia="zh-CN"/>
        </w:rPr>
      </w:pPr>
      <w:r>
        <w:rPr>
          <w:rFonts w:hint="eastAsia" w:ascii="宋体" w:hAnsi="宋体" w:eastAsia="宋体" w:cs="宋体"/>
          <w:color w:val="0000FF"/>
          <w:sz w:val="24"/>
        </w:rPr>
        <w:t>调整有关压力和速度</w:t>
      </w:r>
      <w:r>
        <w:rPr>
          <w:rFonts w:hint="eastAsia" w:ascii="宋体" w:hAnsi="宋体" w:eastAsia="宋体" w:cs="宋体"/>
          <w:color w:val="0000FF"/>
          <w:sz w:val="24"/>
          <w:lang w:eastAsia="zh-CN"/>
        </w:rPr>
        <w:t>。</w:t>
      </w:r>
    </w:p>
    <w:p w14:paraId="6731EB90">
      <w:pPr>
        <w:spacing w:line="300" w:lineRule="auto"/>
        <w:rPr>
          <w:rFonts w:ascii="宋体" w:hAnsi="宋体" w:eastAsia="宋体" w:cs="宋体"/>
          <w:sz w:val="24"/>
        </w:rPr>
      </w:pPr>
      <w:r>
        <w:rPr>
          <w:rFonts w:hint="eastAsia" w:ascii="宋体" w:hAnsi="宋体" w:eastAsia="宋体" w:cs="宋体"/>
          <w:sz w:val="24"/>
        </w:rPr>
        <w:t>d)</w:t>
      </w:r>
      <w:r>
        <w:rPr>
          <w:rFonts w:hint="eastAsia" w:ascii="宋体" w:hAnsi="宋体" w:eastAsia="宋体" w:cs="宋体"/>
          <w:sz w:val="24"/>
        </w:rPr>
        <w:tab/>
      </w:r>
      <w:r>
        <w:rPr>
          <w:rFonts w:hint="eastAsia" w:ascii="宋体" w:hAnsi="宋体" w:eastAsia="宋体" w:cs="宋体"/>
          <w:sz w:val="24"/>
        </w:rPr>
        <w:t>According to the technological demands, adjust the set values of temperature controller. Notice that the charging barrel must be heated to the set temperature and keep it for some time (at least 15 minutes to ensure the material melt completely.) The pre-plasticizing action can be operated. (The charging barrel is heated, normally in the first section the temperature is higher, in the middle section, it is lower, and the last one near the discharging port is lower).</w:t>
      </w:r>
    </w:p>
    <w:p w14:paraId="2C698A51">
      <w:pPr>
        <w:spacing w:line="300" w:lineRule="auto"/>
        <w:rPr>
          <w:rFonts w:hint="eastAsia" w:ascii="宋体" w:hAnsi="宋体" w:eastAsia="宋体" w:cs="宋体"/>
          <w:color w:val="0000FF"/>
          <w:sz w:val="24"/>
          <w:lang w:eastAsia="zh-CN"/>
        </w:rPr>
      </w:pPr>
      <w:r>
        <w:rPr>
          <w:rFonts w:hint="eastAsia" w:ascii="宋体" w:hAnsi="宋体" w:eastAsia="宋体" w:cs="宋体"/>
          <w:color w:val="0000FF"/>
          <w:sz w:val="24"/>
        </w:rPr>
        <w:t>按工艺要求调整温度控制仪的设定值，切记料筒必须加热到规定温度并保温一定时间（至少15分钟，以保证物料充分熔融），才准操作预塑动作，（料筒加热，一般前段温度要高一些，中段稍低，靠近加料口听后段更低一些）</w:t>
      </w:r>
      <w:r>
        <w:rPr>
          <w:rFonts w:hint="eastAsia" w:ascii="宋体" w:hAnsi="宋体" w:eastAsia="宋体" w:cs="宋体"/>
          <w:color w:val="0000FF"/>
          <w:sz w:val="24"/>
          <w:lang w:eastAsia="zh-CN"/>
        </w:rPr>
        <w:t>。</w:t>
      </w:r>
    </w:p>
    <w:p w14:paraId="66F0E2FF">
      <w:pPr>
        <w:spacing w:line="300" w:lineRule="auto"/>
        <w:rPr>
          <w:rFonts w:ascii="宋体" w:hAnsi="宋体" w:eastAsia="宋体" w:cs="宋体"/>
          <w:sz w:val="24"/>
        </w:rPr>
      </w:pPr>
      <w:r>
        <w:rPr>
          <w:rFonts w:hint="eastAsia" w:ascii="宋体" w:hAnsi="宋体" w:eastAsia="宋体" w:cs="宋体"/>
          <w:sz w:val="24"/>
        </w:rPr>
        <w:t>3)</w:t>
      </w:r>
      <w:r>
        <w:rPr>
          <w:rFonts w:hint="eastAsia" w:ascii="宋体" w:hAnsi="宋体" w:eastAsia="宋体" w:cs="宋体"/>
          <w:sz w:val="24"/>
        </w:rPr>
        <w:tab/>
      </w:r>
      <w:r>
        <w:rPr>
          <w:rFonts w:hint="eastAsia" w:ascii="宋体" w:hAnsi="宋体" w:eastAsia="宋体" w:cs="宋体"/>
          <w:sz w:val="24"/>
        </w:rPr>
        <w:t>When the machine is tried run primarily, it had better put polystyrene into the hopper. After the pre-plasticizing is normal, the plastics material which the product demands is fed into the filling port. The heating temperature must be adjusted according to different plastics.</w:t>
      </w:r>
    </w:p>
    <w:p w14:paraId="79E585AA">
      <w:pPr>
        <w:spacing w:line="300" w:lineRule="auto"/>
        <w:rPr>
          <w:rFonts w:hint="eastAsia" w:ascii="宋体" w:hAnsi="宋体" w:eastAsia="宋体" w:cs="宋体"/>
          <w:sz w:val="24"/>
          <w:lang w:eastAsia="zh-CN"/>
        </w:rPr>
      </w:pPr>
      <w:r>
        <w:rPr>
          <w:rFonts w:hint="eastAsia" w:ascii="宋体" w:hAnsi="宋体" w:eastAsia="宋体" w:cs="宋体"/>
          <w:color w:val="0000FF"/>
          <w:sz w:val="24"/>
        </w:rPr>
        <w:t>初试时最好向加料口加聚苯乙烯料，待预塑正常后，再在加料口加制品要求的塑料，加热温度应根据不同塑料进行调整</w:t>
      </w:r>
      <w:r>
        <w:rPr>
          <w:rFonts w:hint="eastAsia" w:ascii="宋体" w:hAnsi="宋体" w:eastAsia="宋体" w:cs="宋体"/>
          <w:color w:val="0000FF"/>
          <w:sz w:val="24"/>
          <w:lang w:eastAsia="zh-CN"/>
        </w:rPr>
        <w:t>。</w:t>
      </w:r>
    </w:p>
    <w:p w14:paraId="1EC4A323">
      <w:pPr>
        <w:spacing w:line="300" w:lineRule="auto"/>
        <w:rPr>
          <w:rFonts w:ascii="宋体" w:hAnsi="宋体" w:eastAsia="宋体" w:cs="宋体"/>
          <w:sz w:val="24"/>
        </w:rPr>
      </w:pPr>
      <w:r>
        <w:rPr>
          <w:rFonts w:hint="eastAsia" w:ascii="宋体" w:hAnsi="宋体" w:eastAsia="宋体" w:cs="宋体"/>
          <w:sz w:val="24"/>
        </w:rPr>
        <w:t>4)</w:t>
      </w:r>
      <w:r>
        <w:rPr>
          <w:rFonts w:hint="eastAsia" w:ascii="宋体" w:hAnsi="宋体" w:eastAsia="宋体" w:cs="宋体"/>
          <w:sz w:val="24"/>
        </w:rPr>
        <w:tab/>
      </w:r>
      <w:r>
        <w:rPr>
          <w:rFonts w:hint="eastAsia" w:ascii="宋体" w:hAnsi="宋体" w:eastAsia="宋体" w:cs="宋体"/>
          <w:sz w:val="24"/>
        </w:rPr>
        <w:t>When it is tried run primarily, the spray jet is put away the mould and inject plastics outside the mould with hand. After it is normal, the injection inside the mould can be carried out.</w:t>
      </w:r>
    </w:p>
    <w:p w14:paraId="54C2CEB8">
      <w:pPr>
        <w:spacing w:line="300" w:lineRule="auto"/>
        <w:rPr>
          <w:rFonts w:hint="eastAsia" w:ascii="宋体" w:hAnsi="宋体" w:eastAsia="宋体" w:cs="宋体"/>
          <w:color w:val="0000FF"/>
          <w:sz w:val="24"/>
          <w:lang w:eastAsia="zh-CN"/>
        </w:rPr>
      </w:pPr>
      <w:r>
        <w:rPr>
          <w:rFonts w:hint="eastAsia" w:ascii="宋体" w:hAnsi="宋体" w:eastAsia="宋体" w:cs="宋体"/>
          <w:color w:val="0000FF"/>
          <w:sz w:val="24"/>
        </w:rPr>
        <w:t>初试时将喷嘴离开模具用手动操作进行模外注射，正常后再作模内注射</w:t>
      </w:r>
      <w:r>
        <w:rPr>
          <w:rFonts w:hint="eastAsia" w:ascii="宋体" w:hAnsi="宋体" w:eastAsia="宋体" w:cs="宋体"/>
          <w:color w:val="0000FF"/>
          <w:sz w:val="24"/>
          <w:lang w:eastAsia="zh-CN"/>
        </w:rPr>
        <w:t>。</w:t>
      </w:r>
    </w:p>
    <w:p w14:paraId="2DE99462">
      <w:pPr>
        <w:spacing w:line="300" w:lineRule="auto"/>
        <w:rPr>
          <w:rFonts w:ascii="宋体" w:hAnsi="宋体" w:eastAsia="宋体" w:cs="宋体"/>
          <w:sz w:val="24"/>
        </w:rPr>
      </w:pPr>
      <w:r>
        <w:rPr>
          <w:rFonts w:hint="eastAsia" w:ascii="宋体" w:hAnsi="宋体" w:eastAsia="宋体" w:cs="宋体"/>
          <w:sz w:val="24"/>
        </w:rPr>
        <w:t>5)</w:t>
      </w:r>
      <w:r>
        <w:rPr>
          <w:rFonts w:hint="eastAsia" w:ascii="宋体" w:hAnsi="宋体" w:eastAsia="宋体" w:cs="宋体"/>
          <w:sz w:val="24"/>
        </w:rPr>
        <w:tab/>
      </w:r>
      <w:r>
        <w:rPr>
          <w:rFonts w:hint="eastAsia" w:ascii="宋体" w:hAnsi="宋体" w:eastAsia="宋体" w:cs="宋体"/>
          <w:sz w:val="24"/>
        </w:rPr>
        <w:t>After the mould core bar is preheated properly, the semi-auto operation is carried out. When the quality of the product is not satisfied, adjust the parameters properly till it can produce OK products. Then full-auto operation can be carried out.</w:t>
      </w:r>
    </w:p>
    <w:p w14:paraId="7A0FC423">
      <w:pPr>
        <w:widowControl/>
        <w:spacing w:line="300" w:lineRule="auto"/>
        <w:jc w:val="left"/>
        <w:rPr>
          <w:rFonts w:hint="eastAsia" w:ascii="宋体" w:hAnsi="宋体" w:eastAsia="宋体" w:cs="宋体"/>
          <w:color w:val="0000FF"/>
          <w:sz w:val="24"/>
          <w:lang w:eastAsia="zh-CN"/>
        </w:rPr>
      </w:pPr>
      <w:bookmarkStart w:id="36" w:name="OLE_LINK55"/>
      <w:r>
        <w:rPr>
          <w:rFonts w:hint="eastAsia" w:ascii="宋体" w:hAnsi="宋体" w:eastAsia="宋体" w:cs="宋体"/>
          <w:color w:val="0000FF"/>
          <w:sz w:val="24"/>
        </w:rPr>
        <w:t>对模芯棒进行适当的预热后，进行半自动操作时</w:t>
      </w:r>
      <w:bookmarkEnd w:id="36"/>
      <w:r>
        <w:rPr>
          <w:rFonts w:hint="eastAsia" w:ascii="宋体" w:hAnsi="宋体" w:eastAsia="宋体" w:cs="宋体"/>
          <w:color w:val="0000FF"/>
          <w:sz w:val="24"/>
        </w:rPr>
        <w:t>当制品质量不够满意时，适当调整工艺参数，至能正常生产出合格的制品后，可转入全自动操作</w:t>
      </w:r>
      <w:r>
        <w:rPr>
          <w:rFonts w:hint="eastAsia" w:ascii="宋体" w:hAnsi="宋体" w:eastAsia="宋体" w:cs="宋体"/>
          <w:color w:val="0000FF"/>
          <w:sz w:val="24"/>
          <w:lang w:eastAsia="zh-CN"/>
        </w:rPr>
        <w:t>。</w:t>
      </w:r>
    </w:p>
    <w:p w14:paraId="64E68BAE">
      <w:pPr>
        <w:widowControl/>
        <w:spacing w:line="300" w:lineRule="auto"/>
        <w:jc w:val="left"/>
        <w:rPr>
          <w:rFonts w:hint="eastAsia" w:ascii="宋体" w:hAnsi="宋体" w:eastAsia="宋体" w:cs="宋体"/>
          <w:color w:val="0000FF"/>
          <w:sz w:val="24"/>
        </w:rPr>
      </w:pPr>
    </w:p>
    <w:p w14:paraId="5C7B5C2A">
      <w:pPr>
        <w:numPr>
          <w:ilvl w:val="0"/>
          <w:numId w:val="18"/>
        </w:numPr>
        <w:spacing w:line="300" w:lineRule="auto"/>
        <w:outlineLvl w:val="2"/>
        <w:rPr>
          <w:rFonts w:ascii="宋体" w:hAnsi="宋体" w:eastAsia="宋体" w:cs="宋体"/>
          <w:b/>
          <w:bCs/>
          <w:sz w:val="30"/>
          <w:szCs w:val="30"/>
        </w:rPr>
      </w:pPr>
      <w:bookmarkStart w:id="37" w:name="_Toc20937"/>
      <w:r>
        <w:rPr>
          <w:rFonts w:hint="eastAsia" w:ascii="宋体" w:hAnsi="宋体" w:eastAsia="宋体" w:cs="宋体"/>
          <w:b/>
          <w:bCs/>
          <w:sz w:val="30"/>
          <w:szCs w:val="30"/>
        </w:rPr>
        <w:t>Manual operation操作</w:t>
      </w:r>
      <w:bookmarkEnd w:id="37"/>
    </w:p>
    <w:p w14:paraId="5B0D8D11">
      <w:pPr>
        <w:pStyle w:val="18"/>
        <w:spacing w:line="300" w:lineRule="auto"/>
        <w:ind w:firstLine="0" w:firstLineChars="0"/>
        <w:rPr>
          <w:rFonts w:ascii="宋体" w:hAnsi="宋体" w:eastAsia="宋体" w:cs="宋体"/>
          <w:sz w:val="24"/>
        </w:rPr>
      </w:pPr>
      <w:r>
        <w:rPr>
          <w:rFonts w:ascii="宋体" w:hAnsi="宋体" w:eastAsia="宋体" w:cs="宋体"/>
          <w:sz w:val="24"/>
        </w:rPr>
        <w:t>Refer to Electrical manual</w:t>
      </w:r>
    </w:p>
    <w:p w14:paraId="270CCF1D">
      <w:pPr>
        <w:pStyle w:val="18"/>
        <w:spacing w:line="300" w:lineRule="auto"/>
        <w:ind w:firstLine="0" w:firstLineChars="0"/>
        <w:rPr>
          <w:rFonts w:ascii="宋体" w:hAnsi="宋体" w:eastAsia="宋体" w:cs="宋体"/>
          <w:color w:val="0000FF"/>
          <w:sz w:val="24"/>
        </w:rPr>
      </w:pPr>
      <w:r>
        <w:rPr>
          <w:rFonts w:hint="eastAsia" w:ascii="宋体" w:hAnsi="宋体" w:eastAsia="宋体" w:cs="宋体"/>
          <w:color w:val="0000FF"/>
          <w:sz w:val="24"/>
        </w:rPr>
        <w:t>参阅电气说明书</w:t>
      </w:r>
    </w:p>
    <w:p w14:paraId="098A913E">
      <w:pPr>
        <w:pStyle w:val="18"/>
        <w:spacing w:line="300" w:lineRule="auto"/>
        <w:ind w:left="420" w:firstLine="0" w:firstLineChars="0"/>
        <w:rPr>
          <w:rFonts w:ascii="宋体" w:hAnsi="宋体" w:eastAsia="宋体" w:cs="宋体"/>
          <w:b/>
          <w:bCs/>
          <w:sz w:val="24"/>
        </w:rPr>
      </w:pPr>
    </w:p>
    <w:p w14:paraId="77F4DD95">
      <w:pPr>
        <w:pStyle w:val="18"/>
        <w:spacing w:line="300" w:lineRule="auto"/>
        <w:ind w:left="420" w:firstLine="0" w:firstLineChars="0"/>
        <w:rPr>
          <w:rFonts w:ascii="宋体" w:hAnsi="宋体" w:eastAsia="宋体" w:cs="宋体"/>
          <w:b/>
          <w:bCs/>
          <w:sz w:val="24"/>
        </w:rPr>
      </w:pPr>
    </w:p>
    <w:p w14:paraId="19103B74">
      <w:pPr>
        <w:pStyle w:val="18"/>
        <w:spacing w:line="300" w:lineRule="auto"/>
        <w:ind w:left="420" w:firstLine="0" w:firstLineChars="0"/>
        <w:rPr>
          <w:rFonts w:ascii="宋体" w:hAnsi="宋体" w:eastAsia="宋体" w:cs="宋体"/>
          <w:b/>
          <w:bCs/>
          <w:sz w:val="30"/>
          <w:szCs w:val="30"/>
        </w:rPr>
      </w:pPr>
    </w:p>
    <w:p w14:paraId="295A46E6">
      <w:pPr>
        <w:pStyle w:val="18"/>
        <w:spacing w:line="300" w:lineRule="auto"/>
        <w:ind w:left="420" w:firstLine="0" w:firstLineChars="0"/>
        <w:rPr>
          <w:rFonts w:ascii="宋体" w:hAnsi="宋体" w:eastAsia="宋体" w:cs="宋体"/>
          <w:b/>
          <w:bCs/>
          <w:sz w:val="30"/>
          <w:szCs w:val="30"/>
        </w:rPr>
      </w:pPr>
    </w:p>
    <w:p w14:paraId="0D13F122">
      <w:pPr>
        <w:pStyle w:val="18"/>
        <w:spacing w:line="300" w:lineRule="auto"/>
        <w:ind w:left="420" w:firstLine="0" w:firstLineChars="0"/>
        <w:rPr>
          <w:rFonts w:ascii="宋体" w:hAnsi="宋体" w:eastAsia="宋体" w:cs="宋体"/>
          <w:b/>
          <w:bCs/>
          <w:sz w:val="30"/>
          <w:szCs w:val="30"/>
        </w:rPr>
      </w:pPr>
    </w:p>
    <w:p w14:paraId="688CC5F3">
      <w:pPr>
        <w:pStyle w:val="18"/>
        <w:spacing w:line="300" w:lineRule="auto"/>
        <w:ind w:left="420" w:firstLine="0" w:firstLineChars="0"/>
        <w:rPr>
          <w:rFonts w:ascii="宋体" w:hAnsi="宋体" w:eastAsia="宋体" w:cs="宋体"/>
          <w:b/>
          <w:bCs/>
          <w:sz w:val="30"/>
          <w:szCs w:val="30"/>
        </w:rPr>
      </w:pPr>
    </w:p>
    <w:p w14:paraId="52724E78">
      <w:pPr>
        <w:pStyle w:val="18"/>
        <w:spacing w:line="300" w:lineRule="auto"/>
        <w:ind w:left="420" w:firstLine="0" w:firstLineChars="0"/>
        <w:rPr>
          <w:rFonts w:ascii="宋体" w:hAnsi="宋体" w:eastAsia="宋体" w:cs="宋体"/>
          <w:b/>
          <w:bCs/>
          <w:sz w:val="30"/>
          <w:szCs w:val="30"/>
        </w:rPr>
      </w:pPr>
    </w:p>
    <w:p w14:paraId="09F66D50">
      <w:pPr>
        <w:pStyle w:val="18"/>
        <w:spacing w:line="300" w:lineRule="auto"/>
        <w:ind w:left="420" w:firstLine="0" w:firstLineChars="0"/>
        <w:rPr>
          <w:rFonts w:ascii="宋体" w:hAnsi="宋体" w:eastAsia="宋体" w:cs="宋体"/>
          <w:b/>
          <w:bCs/>
          <w:sz w:val="30"/>
          <w:szCs w:val="30"/>
        </w:rPr>
      </w:pPr>
    </w:p>
    <w:p w14:paraId="70BB6482">
      <w:pPr>
        <w:pStyle w:val="18"/>
        <w:spacing w:line="300" w:lineRule="auto"/>
        <w:ind w:left="420" w:firstLine="0" w:firstLineChars="0"/>
        <w:rPr>
          <w:rFonts w:ascii="宋体" w:hAnsi="宋体" w:eastAsia="宋体" w:cs="宋体"/>
          <w:b/>
          <w:bCs/>
          <w:sz w:val="30"/>
          <w:szCs w:val="30"/>
        </w:rPr>
      </w:pPr>
    </w:p>
    <w:p w14:paraId="4F88C27C">
      <w:pPr>
        <w:pStyle w:val="18"/>
        <w:spacing w:line="300" w:lineRule="auto"/>
        <w:ind w:left="420" w:firstLine="0" w:firstLineChars="0"/>
        <w:rPr>
          <w:rFonts w:ascii="宋体" w:hAnsi="宋体" w:eastAsia="宋体" w:cs="宋体"/>
          <w:b/>
          <w:bCs/>
          <w:sz w:val="30"/>
          <w:szCs w:val="30"/>
        </w:rPr>
      </w:pPr>
    </w:p>
    <w:p w14:paraId="10EB909F">
      <w:pPr>
        <w:pStyle w:val="18"/>
        <w:spacing w:line="300" w:lineRule="auto"/>
        <w:ind w:left="420" w:firstLine="0" w:firstLineChars="0"/>
        <w:rPr>
          <w:rFonts w:ascii="宋体" w:hAnsi="宋体" w:eastAsia="宋体" w:cs="宋体"/>
          <w:b/>
          <w:bCs/>
          <w:sz w:val="30"/>
          <w:szCs w:val="30"/>
        </w:rPr>
      </w:pPr>
    </w:p>
    <w:p w14:paraId="290C0CAA">
      <w:pPr>
        <w:pStyle w:val="18"/>
        <w:spacing w:line="300" w:lineRule="auto"/>
        <w:ind w:left="420" w:firstLine="0" w:firstLineChars="0"/>
        <w:rPr>
          <w:rFonts w:ascii="宋体" w:hAnsi="宋体" w:eastAsia="宋体" w:cs="宋体"/>
          <w:b/>
          <w:bCs/>
          <w:sz w:val="30"/>
          <w:szCs w:val="30"/>
        </w:rPr>
      </w:pPr>
    </w:p>
    <w:p w14:paraId="508AEA00">
      <w:pPr>
        <w:pStyle w:val="18"/>
        <w:spacing w:line="300" w:lineRule="auto"/>
        <w:ind w:left="420" w:firstLine="0" w:firstLineChars="0"/>
        <w:rPr>
          <w:rFonts w:ascii="宋体" w:hAnsi="宋体" w:eastAsia="宋体" w:cs="宋体"/>
          <w:b/>
          <w:bCs/>
          <w:sz w:val="30"/>
          <w:szCs w:val="30"/>
        </w:rPr>
      </w:pPr>
    </w:p>
    <w:p w14:paraId="1C92B7CE">
      <w:pPr>
        <w:pStyle w:val="18"/>
        <w:spacing w:line="300" w:lineRule="auto"/>
        <w:ind w:left="420" w:firstLine="0" w:firstLineChars="0"/>
        <w:rPr>
          <w:rFonts w:ascii="宋体" w:hAnsi="宋体" w:eastAsia="宋体" w:cs="宋体"/>
          <w:b/>
          <w:bCs/>
          <w:sz w:val="30"/>
          <w:szCs w:val="30"/>
        </w:rPr>
      </w:pPr>
    </w:p>
    <w:p w14:paraId="3BE734FD">
      <w:pPr>
        <w:pStyle w:val="18"/>
        <w:spacing w:line="300" w:lineRule="auto"/>
        <w:ind w:left="420" w:firstLine="0" w:firstLineChars="0"/>
        <w:rPr>
          <w:rFonts w:ascii="宋体" w:hAnsi="宋体" w:eastAsia="宋体" w:cs="宋体"/>
          <w:b/>
          <w:bCs/>
          <w:sz w:val="30"/>
          <w:szCs w:val="30"/>
        </w:rPr>
      </w:pPr>
    </w:p>
    <w:p w14:paraId="4A818BDB">
      <w:pPr>
        <w:pStyle w:val="18"/>
        <w:spacing w:line="300" w:lineRule="auto"/>
        <w:ind w:left="420" w:firstLine="0" w:firstLineChars="0"/>
        <w:rPr>
          <w:rFonts w:ascii="宋体" w:hAnsi="宋体" w:eastAsia="宋体" w:cs="宋体"/>
          <w:b/>
          <w:bCs/>
          <w:sz w:val="30"/>
          <w:szCs w:val="30"/>
        </w:rPr>
      </w:pPr>
    </w:p>
    <w:p w14:paraId="338A3038">
      <w:pPr>
        <w:pStyle w:val="18"/>
        <w:spacing w:line="300" w:lineRule="auto"/>
        <w:ind w:left="420" w:firstLine="0" w:firstLineChars="0"/>
        <w:rPr>
          <w:rFonts w:hint="eastAsia" w:ascii="宋体" w:hAnsi="宋体" w:eastAsia="宋体" w:cs="宋体"/>
          <w:b/>
          <w:bCs/>
          <w:sz w:val="30"/>
          <w:szCs w:val="30"/>
        </w:rPr>
      </w:pPr>
    </w:p>
    <w:p w14:paraId="1B7CA1DA">
      <w:pPr>
        <w:pStyle w:val="18"/>
        <w:spacing w:line="300" w:lineRule="auto"/>
        <w:ind w:left="420" w:firstLine="0" w:firstLineChars="0"/>
        <w:rPr>
          <w:rFonts w:hint="eastAsia" w:ascii="宋体" w:hAnsi="宋体" w:eastAsia="宋体" w:cs="宋体"/>
          <w:b/>
          <w:bCs/>
          <w:sz w:val="30"/>
          <w:szCs w:val="30"/>
        </w:rPr>
      </w:pPr>
    </w:p>
    <w:p w14:paraId="59734C05">
      <w:pPr>
        <w:pStyle w:val="18"/>
        <w:spacing w:line="300" w:lineRule="auto"/>
        <w:ind w:left="420" w:firstLine="0" w:firstLineChars="0"/>
        <w:rPr>
          <w:rFonts w:hint="eastAsia" w:ascii="宋体" w:hAnsi="宋体" w:eastAsia="宋体" w:cs="宋体"/>
          <w:b/>
          <w:bCs/>
          <w:sz w:val="30"/>
          <w:szCs w:val="30"/>
        </w:rPr>
      </w:pPr>
    </w:p>
    <w:p w14:paraId="4530424E">
      <w:pPr>
        <w:pStyle w:val="18"/>
        <w:spacing w:line="300" w:lineRule="auto"/>
        <w:ind w:left="420" w:firstLine="0" w:firstLineChars="0"/>
        <w:rPr>
          <w:rFonts w:ascii="宋体" w:hAnsi="宋体" w:eastAsia="宋体" w:cs="宋体"/>
          <w:b/>
          <w:bCs/>
          <w:sz w:val="30"/>
          <w:szCs w:val="30"/>
        </w:rPr>
      </w:pPr>
    </w:p>
    <w:p w14:paraId="3DCA6688">
      <w:pPr>
        <w:pStyle w:val="18"/>
        <w:spacing w:line="300" w:lineRule="auto"/>
        <w:ind w:left="0" w:leftChars="0" w:firstLine="0" w:firstLineChars="0"/>
        <w:rPr>
          <w:rFonts w:ascii="宋体" w:hAnsi="宋体" w:eastAsia="宋体" w:cs="宋体"/>
          <w:b/>
          <w:bCs/>
          <w:sz w:val="30"/>
          <w:szCs w:val="30"/>
        </w:rPr>
      </w:pPr>
    </w:p>
    <w:p w14:paraId="2D21622F">
      <w:pPr>
        <w:outlineLvl w:val="0"/>
        <w:rPr>
          <w:rFonts w:ascii="宋体" w:hAnsi="宋体" w:eastAsia="宋体" w:cs="宋体"/>
          <w:b/>
          <w:bCs/>
          <w:sz w:val="36"/>
          <w:szCs w:val="36"/>
        </w:rPr>
      </w:pPr>
      <w:bookmarkStart w:id="38" w:name="_Toc10153"/>
      <w:r>
        <w:rPr>
          <w:rFonts w:hint="eastAsia" w:ascii="宋体" w:hAnsi="宋体" w:eastAsia="宋体" w:cs="宋体"/>
          <w:b/>
          <w:bCs/>
          <w:sz w:val="36"/>
          <w:szCs w:val="36"/>
        </w:rPr>
        <w:t>Chapter 6 Maintenance第六章：维修</w:t>
      </w:r>
      <w:bookmarkEnd w:id="38"/>
    </w:p>
    <w:p w14:paraId="2ADC8A4B">
      <w:pPr>
        <w:tabs>
          <w:tab w:val="left" w:pos="2325"/>
        </w:tabs>
        <w:spacing w:line="300" w:lineRule="auto"/>
        <w:rPr>
          <w:rFonts w:ascii="宋体" w:hAnsi="宋体"/>
          <w:sz w:val="24"/>
        </w:rPr>
      </w:pPr>
      <w:r>
        <w:rPr>
          <w:rFonts w:ascii="宋体" w:hAnsi="宋体"/>
          <w:sz w:val="24"/>
        </w:rPr>
        <w:t>Failure to follow the maintenances instructions may cause problems and could invalidate the warranty!</w:t>
      </w:r>
    </w:p>
    <w:p w14:paraId="61B1BB25">
      <w:pPr>
        <w:spacing w:line="300" w:lineRule="auto"/>
        <w:rPr>
          <w:rFonts w:hint="eastAsia" w:ascii="宋体" w:hAnsi="宋体" w:eastAsiaTheme="minorEastAsia"/>
          <w:color w:val="0000FF"/>
          <w:sz w:val="24"/>
          <w:lang w:eastAsia="zh-CN"/>
        </w:rPr>
      </w:pPr>
      <w:r>
        <w:rPr>
          <w:rFonts w:ascii="宋体" w:hAnsi="宋体"/>
          <w:color w:val="0000FF"/>
          <w:sz w:val="24"/>
        </w:rPr>
        <w:t>没有遵守维护说明可能使设备在使用中产生问题并且对此我们不做任何保证</w:t>
      </w:r>
      <w:r>
        <w:rPr>
          <w:rFonts w:hint="eastAsia" w:ascii="宋体" w:hAnsi="宋体"/>
          <w:color w:val="0000FF"/>
          <w:sz w:val="24"/>
          <w:lang w:eastAsia="zh-CN"/>
        </w:rPr>
        <w:t>！</w:t>
      </w:r>
    </w:p>
    <w:p w14:paraId="0F766962">
      <w:pPr>
        <w:tabs>
          <w:tab w:val="left" w:pos="2325"/>
        </w:tabs>
        <w:spacing w:line="300" w:lineRule="auto"/>
        <w:rPr>
          <w:rFonts w:ascii="宋体" w:hAnsi="宋体"/>
          <w:sz w:val="24"/>
        </w:rPr>
      </w:pPr>
      <w:r>
        <w:rPr>
          <w:rFonts w:ascii="宋体" w:hAnsi="宋体"/>
          <w:sz w:val="24"/>
        </w:rPr>
        <w:t>For your own safety, turn switch OFF, remove switch key and remove squeezing head from power source before maintaining or lubricating your machine!</w:t>
      </w:r>
    </w:p>
    <w:p w14:paraId="2A930880">
      <w:pPr>
        <w:spacing w:line="300" w:lineRule="auto"/>
        <w:rPr>
          <w:rFonts w:hint="eastAsia" w:ascii="宋体" w:hAnsi="宋体" w:eastAsiaTheme="minorEastAsia"/>
          <w:color w:val="0000FF"/>
          <w:sz w:val="24"/>
          <w:lang w:eastAsia="zh-CN"/>
        </w:rPr>
      </w:pPr>
      <w:r>
        <w:rPr>
          <w:rFonts w:ascii="宋体" w:hAnsi="宋体"/>
          <w:color w:val="0000FF"/>
          <w:sz w:val="24"/>
        </w:rPr>
        <w:t>出于对自身安全考虑，在任何维护或润滑机器之前必须关闭开关，移除开关钥匙和电源连接</w:t>
      </w:r>
      <w:r>
        <w:rPr>
          <w:rFonts w:hint="eastAsia" w:ascii="宋体" w:hAnsi="宋体"/>
          <w:color w:val="0000FF"/>
          <w:sz w:val="24"/>
          <w:lang w:eastAsia="zh-CN"/>
        </w:rPr>
        <w:t>！</w:t>
      </w:r>
    </w:p>
    <w:p w14:paraId="679F6D96">
      <w:pPr>
        <w:spacing w:line="300" w:lineRule="auto"/>
        <w:rPr>
          <w:rFonts w:hint="eastAsia" w:ascii="宋体" w:hAnsi="宋体"/>
          <w:sz w:val="24"/>
        </w:rPr>
      </w:pPr>
      <w:r>
        <w:rPr>
          <w:rFonts w:hint="eastAsia" w:ascii="宋体" w:hAnsi="宋体"/>
          <w:sz w:val="24"/>
        </w:rPr>
        <w:t>Only according to the provisions of institutionalized maintenance and maintenance, the machine can work smoothly and reliably, no or few failures. Wipe the obvious dirt from the machine every day, and clean it carefully regularly. Do not pile up any sundries in front of the operating parts and the electric control cabinet. Pay special attention to the damage of dust and particles to the electrical and hydraulic components and all moving parts.</w:t>
      </w:r>
    </w:p>
    <w:p w14:paraId="42E1E4DD">
      <w:pPr>
        <w:spacing w:line="300" w:lineRule="auto"/>
        <w:rPr>
          <w:rFonts w:ascii="宋体" w:hAnsi="宋体"/>
          <w:color w:val="0000FF"/>
          <w:sz w:val="24"/>
        </w:rPr>
      </w:pPr>
      <w:r>
        <w:rPr>
          <w:rFonts w:ascii="宋体" w:hAnsi="宋体"/>
          <w:color w:val="0000FF"/>
          <w:sz w:val="24"/>
        </w:rPr>
        <w:t>只有按规定进行制度化的维护和保养，机器才能平稳可靠地正常工作，不出或少出故障。每天把机器上的明显污垢抹去，定期进行一次仔细的清洗，在各操作部位和电控柜前严禁堆放各种杂物，特别注意灰尘和颗粒对电气和液压元件及所有运动部件损害很大。</w:t>
      </w:r>
    </w:p>
    <w:p w14:paraId="7358809D">
      <w:pPr>
        <w:pStyle w:val="18"/>
        <w:numPr>
          <w:ilvl w:val="0"/>
          <w:numId w:val="19"/>
        </w:numPr>
        <w:spacing w:line="300" w:lineRule="auto"/>
        <w:ind w:firstLineChars="0"/>
        <w:outlineLvl w:val="1"/>
        <w:rPr>
          <w:rFonts w:ascii="宋体" w:hAnsi="宋体" w:eastAsia="宋体" w:cs="宋体"/>
          <w:b/>
          <w:bCs/>
          <w:sz w:val="30"/>
          <w:szCs w:val="30"/>
        </w:rPr>
      </w:pPr>
      <w:bookmarkStart w:id="39" w:name="_Toc27409"/>
      <w:r>
        <w:rPr>
          <w:rFonts w:hint="eastAsia" w:ascii="宋体" w:hAnsi="宋体" w:eastAsia="宋体" w:cs="宋体"/>
          <w:b/>
          <w:bCs/>
          <w:sz w:val="30"/>
          <w:szCs w:val="30"/>
        </w:rPr>
        <w:t>Oil changing换油</w:t>
      </w:r>
      <w:bookmarkEnd w:id="39"/>
    </w:p>
    <w:p w14:paraId="644990E9">
      <w:pPr>
        <w:spacing w:line="300" w:lineRule="auto"/>
        <w:rPr>
          <w:rFonts w:hint="eastAsia" w:ascii="宋体" w:hAnsi="宋体"/>
          <w:sz w:val="24"/>
        </w:rPr>
      </w:pPr>
      <w:r>
        <w:rPr>
          <w:rFonts w:hint="eastAsia" w:ascii="宋体" w:hAnsi="宋体"/>
          <w:sz w:val="24"/>
        </w:rPr>
        <w:t>During the normal operation of the machine for about 2000 hours, the hydraulic oil in the oil tank should be replaced for the first time, and the oil tank should be cleaned carefully during the replacement, and then the oil should be changed every time for about 6000 hours.</w:t>
      </w:r>
    </w:p>
    <w:p w14:paraId="1F3A0A9E">
      <w:pPr>
        <w:spacing w:line="300" w:lineRule="auto"/>
        <w:rPr>
          <w:rFonts w:ascii="宋体" w:hAnsi="宋体"/>
          <w:color w:val="0000FF"/>
          <w:sz w:val="24"/>
        </w:rPr>
      </w:pPr>
      <w:r>
        <w:rPr>
          <w:rFonts w:ascii="宋体" w:hAnsi="宋体"/>
          <w:color w:val="0000FF"/>
          <w:sz w:val="24"/>
        </w:rPr>
        <w:t>在机器正常运行2000小时左右，应第一次更换油箱中的液压油，更换时应对油箱仔细清洗，以后每次间隔6000小时左右换一次油。</w:t>
      </w:r>
    </w:p>
    <w:p w14:paraId="6B7EF525">
      <w:pPr>
        <w:tabs>
          <w:tab w:val="left" w:pos="2325"/>
        </w:tabs>
        <w:spacing w:line="300" w:lineRule="auto"/>
        <w:rPr>
          <w:rFonts w:ascii="宋体" w:hAnsi="宋体"/>
          <w:sz w:val="24"/>
        </w:rPr>
      </w:pPr>
      <w:r>
        <w:rPr>
          <w:rFonts w:ascii="宋体" w:hAnsi="宋体"/>
          <w:sz w:val="24"/>
        </w:rPr>
        <w:t>Notice: the added oil must be the same kind of hydraulic oil. Don’t mix several oils together.</w:t>
      </w:r>
    </w:p>
    <w:p w14:paraId="26AF9913">
      <w:pPr>
        <w:spacing w:line="300" w:lineRule="auto"/>
        <w:rPr>
          <w:rFonts w:ascii="宋体" w:hAnsi="宋体"/>
          <w:color w:val="0000FF"/>
          <w:sz w:val="24"/>
        </w:rPr>
      </w:pPr>
      <w:r>
        <w:rPr>
          <w:rFonts w:ascii="宋体" w:hAnsi="宋体"/>
          <w:color w:val="0000FF"/>
          <w:sz w:val="24"/>
        </w:rPr>
        <w:t>注：额外加油必须用同一种液压油，切勿几种液压油混用。</w:t>
      </w:r>
    </w:p>
    <w:p w14:paraId="3C0AC161">
      <w:pPr>
        <w:pStyle w:val="18"/>
        <w:numPr>
          <w:ilvl w:val="0"/>
          <w:numId w:val="19"/>
        </w:numPr>
        <w:spacing w:line="300" w:lineRule="auto"/>
        <w:ind w:firstLineChars="0"/>
        <w:outlineLvl w:val="1"/>
        <w:rPr>
          <w:rFonts w:ascii="宋体" w:hAnsi="宋体" w:eastAsia="宋体" w:cs="宋体"/>
          <w:b/>
          <w:bCs/>
          <w:sz w:val="30"/>
          <w:szCs w:val="30"/>
        </w:rPr>
      </w:pPr>
      <w:bookmarkStart w:id="40" w:name="_Toc5041"/>
      <w:r>
        <w:rPr>
          <w:rFonts w:hint="eastAsia" w:ascii="宋体" w:hAnsi="宋体" w:eastAsia="宋体" w:cs="宋体"/>
          <w:b/>
          <w:bCs/>
          <w:sz w:val="30"/>
          <w:szCs w:val="30"/>
        </w:rPr>
        <w:t>Lubrication润滑</w:t>
      </w:r>
      <w:bookmarkEnd w:id="40"/>
    </w:p>
    <w:p w14:paraId="3942BAD8">
      <w:pPr>
        <w:spacing w:line="300" w:lineRule="auto"/>
        <w:rPr>
          <w:rFonts w:ascii="宋体" w:hAnsi="宋体"/>
          <w:sz w:val="24"/>
        </w:rPr>
      </w:pPr>
      <w:r>
        <w:rPr>
          <w:sz w:val="24"/>
        </w:rPr>
        <w:drawing>
          <wp:anchor distT="0" distB="0" distL="114300" distR="114300" simplePos="0" relativeHeight="251676672" behindDoc="1" locked="0" layoutInCell="1" allowOverlap="1">
            <wp:simplePos x="0" y="0"/>
            <wp:positionH relativeFrom="column">
              <wp:posOffset>77470</wp:posOffset>
            </wp:positionH>
            <wp:positionV relativeFrom="paragraph">
              <wp:posOffset>15240</wp:posOffset>
            </wp:positionV>
            <wp:extent cx="1134110" cy="1626235"/>
            <wp:effectExtent l="19050" t="0" r="8890" b="0"/>
            <wp:wrapTight wrapText="bothSides">
              <wp:wrapPolygon>
                <wp:start x="-363" y="0"/>
                <wp:lineTo x="-363" y="21254"/>
                <wp:lineTo x="21769" y="21254"/>
                <wp:lineTo x="21769" y="0"/>
                <wp:lineTo x="-363" y="0"/>
              </wp:wrapPolygon>
            </wp:wrapTight>
            <wp:docPr id="48" name="图片 0" descr="Ad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0" descr="Admin.jpg"/>
                    <pic:cNvPicPr>
                      <a:picLocks noChangeAspect="1" noChangeArrowheads="1"/>
                    </pic:cNvPicPr>
                  </pic:nvPicPr>
                  <pic:blipFill>
                    <a:blip r:embed="rId51" cstate="print"/>
                    <a:srcRect/>
                    <a:stretch>
                      <a:fillRect/>
                    </a:stretch>
                  </pic:blipFill>
                  <pic:spPr>
                    <a:xfrm>
                      <a:off x="0" y="0"/>
                      <a:ext cx="1134110" cy="1626235"/>
                    </a:xfrm>
                    <a:prstGeom prst="rect">
                      <a:avLst/>
                    </a:prstGeom>
                    <a:noFill/>
                    <a:ln w="9525">
                      <a:noFill/>
                      <a:miter lim="800000"/>
                      <a:headEnd/>
                      <a:tailEnd/>
                    </a:ln>
                  </pic:spPr>
                </pic:pic>
              </a:graphicData>
            </a:graphic>
          </wp:anchor>
        </w:drawing>
      </w:r>
      <w:r>
        <w:rPr>
          <w:rFonts w:ascii="宋体" w:hAnsi="宋体"/>
          <w:sz w:val="24"/>
        </w:rPr>
        <w:t>In order to ensure all of moving sections of the machine run normally, the lubricating points are fixed in all of main moving parts. Fill the lubricant or grease with an oil gun. Please lubricant and maintain according to the following:</w:t>
      </w:r>
    </w:p>
    <w:p w14:paraId="16E03840">
      <w:pPr>
        <w:spacing w:line="300" w:lineRule="auto"/>
        <w:rPr>
          <w:rFonts w:ascii="宋体" w:hAnsi="宋体"/>
          <w:color w:val="0000FF"/>
          <w:sz w:val="24"/>
        </w:rPr>
      </w:pPr>
      <w:r>
        <w:rPr>
          <w:rFonts w:ascii="宋体" w:hAnsi="宋体"/>
          <w:color w:val="0000FF"/>
          <w:sz w:val="24"/>
        </w:rPr>
        <w:t>为了保证机器各运动部件能长期正常运行，在主要运动的部件均设有润滑点，利用油枪，可以使润滑脂或润滑油注入运动部件，请按下列核定进行润滑和保养</w:t>
      </w:r>
      <w:r>
        <w:rPr>
          <w:rFonts w:hint="eastAsia" w:ascii="宋体" w:hAnsi="宋体"/>
          <w:color w:val="0000FF"/>
          <w:sz w:val="24"/>
        </w:rPr>
        <w:t>。</w:t>
      </w:r>
    </w:p>
    <w:p w14:paraId="7DA192DF">
      <w:pPr>
        <w:spacing w:line="300" w:lineRule="auto"/>
        <w:rPr>
          <w:rFonts w:ascii="宋体" w:hAnsi="宋体"/>
          <w:sz w:val="24"/>
        </w:rPr>
      </w:pPr>
    </w:p>
    <w:p w14:paraId="1830BC53">
      <w:pPr>
        <w:spacing w:line="300" w:lineRule="auto"/>
        <w:jc w:val="left"/>
        <w:rPr>
          <w:rFonts w:hint="default" w:ascii="宋体" w:hAnsi="宋体"/>
          <w:sz w:val="24"/>
          <w:lang w:val="en-US"/>
        </w:rPr>
      </w:pPr>
      <w:r>
        <w:rPr>
          <w:rFonts w:ascii="宋体" w:hAnsi="宋体"/>
          <w:sz w:val="24"/>
        </w:rPr>
        <w:t>A. Grease filling ho</w:t>
      </w:r>
      <w:r>
        <w:rPr>
          <w:rFonts w:ascii="宋体" w:hAnsi="宋体"/>
          <w:sz w:val="24"/>
          <w:highlight w:val="none"/>
        </w:rPr>
        <w:t xml:space="preserve">les: once every </w:t>
      </w:r>
      <w:r>
        <w:rPr>
          <w:rFonts w:hint="eastAsia" w:ascii="宋体" w:hAnsi="宋体"/>
          <w:sz w:val="24"/>
          <w:highlight w:val="none"/>
          <w:lang w:val="en-US" w:eastAsia="zh-CN"/>
        </w:rPr>
        <w:t>month.</w:t>
      </w:r>
    </w:p>
    <w:p w14:paraId="551901BD">
      <w:pPr>
        <w:spacing w:line="300" w:lineRule="auto"/>
        <w:ind w:firstLine="360" w:firstLineChars="150"/>
        <w:jc w:val="left"/>
        <w:rPr>
          <w:rFonts w:hint="eastAsia" w:ascii="宋体" w:hAnsi="宋体" w:eastAsiaTheme="minorEastAsia"/>
          <w:color w:val="0000FF"/>
          <w:sz w:val="24"/>
          <w:lang w:eastAsia="zh-CN"/>
        </w:rPr>
      </w:pPr>
      <w:r>
        <w:rPr>
          <w:rFonts w:ascii="宋体" w:hAnsi="宋体"/>
          <w:color w:val="0000FF"/>
          <w:sz w:val="24"/>
        </w:rPr>
        <w:t>润滑脂注入孔，每</w:t>
      </w:r>
      <w:r>
        <w:rPr>
          <w:rFonts w:hint="eastAsia" w:ascii="宋体" w:hAnsi="宋体"/>
          <w:color w:val="0000FF"/>
          <w:sz w:val="24"/>
          <w:lang w:eastAsia="zh-CN"/>
        </w:rPr>
        <w:t>月</w:t>
      </w:r>
      <w:r>
        <w:rPr>
          <w:rFonts w:ascii="宋体" w:hAnsi="宋体"/>
          <w:color w:val="0000FF"/>
          <w:sz w:val="24"/>
        </w:rPr>
        <w:t>润滑一次</w:t>
      </w:r>
      <w:r>
        <w:rPr>
          <w:rFonts w:hint="eastAsia" w:ascii="宋体" w:hAnsi="宋体"/>
          <w:color w:val="0000FF"/>
          <w:sz w:val="24"/>
          <w:lang w:eastAsia="zh-CN"/>
        </w:rPr>
        <w:t>。</w:t>
      </w:r>
    </w:p>
    <w:p w14:paraId="2B323F85">
      <w:pPr>
        <w:spacing w:line="300" w:lineRule="auto"/>
        <w:jc w:val="left"/>
        <w:rPr>
          <w:rFonts w:ascii="宋体" w:hAnsi="宋体"/>
          <w:sz w:val="24"/>
        </w:rPr>
      </w:pPr>
      <w:r>
        <w:rPr>
          <w:rFonts w:ascii="宋体" w:hAnsi="宋体"/>
          <w:sz w:val="24"/>
        </w:rPr>
        <w:t>B. Before work of each shift, the moving sections of the machine must be lubricated.</w:t>
      </w:r>
    </w:p>
    <w:p w14:paraId="03841C73">
      <w:pPr>
        <w:spacing w:line="300" w:lineRule="auto"/>
        <w:ind w:firstLine="360" w:firstLineChars="150"/>
        <w:jc w:val="left"/>
        <w:rPr>
          <w:rFonts w:hint="eastAsia" w:ascii="宋体" w:hAnsi="宋体" w:eastAsiaTheme="minorEastAsia"/>
          <w:color w:val="0000FF"/>
          <w:sz w:val="24"/>
          <w:lang w:eastAsia="zh-CN"/>
        </w:rPr>
      </w:pPr>
      <w:r>
        <w:rPr>
          <w:rFonts w:ascii="宋体" w:hAnsi="宋体"/>
          <w:color w:val="0000FF"/>
          <w:sz w:val="24"/>
        </w:rPr>
        <w:t>每班操作前，机器的运动部位均应加润滑油</w:t>
      </w:r>
      <w:r>
        <w:rPr>
          <w:rFonts w:hint="eastAsia" w:ascii="宋体" w:hAnsi="宋体"/>
          <w:color w:val="0000FF"/>
          <w:sz w:val="24"/>
          <w:lang w:eastAsia="zh-CN"/>
        </w:rPr>
        <w:t>。</w:t>
      </w:r>
    </w:p>
    <w:p w14:paraId="0D7B5D26">
      <w:pPr>
        <w:spacing w:line="300" w:lineRule="auto"/>
        <w:ind w:firstLine="315" w:firstLineChars="150"/>
        <w:jc w:val="left"/>
        <w:rPr>
          <w:rFonts w:ascii="宋体" w:hAnsi="宋体"/>
          <w:color w:val="0000FF"/>
          <w:sz w:val="24"/>
        </w:rPr>
      </w:pPr>
      <w:r>
        <w:drawing>
          <wp:anchor distT="0" distB="0" distL="114300" distR="114300" simplePos="0" relativeHeight="251693056" behindDoc="0" locked="0" layoutInCell="1" allowOverlap="1">
            <wp:simplePos x="0" y="0"/>
            <wp:positionH relativeFrom="column">
              <wp:posOffset>-708660</wp:posOffset>
            </wp:positionH>
            <wp:positionV relativeFrom="paragraph">
              <wp:posOffset>549275</wp:posOffset>
            </wp:positionV>
            <wp:extent cx="7637145" cy="6602730"/>
            <wp:effectExtent l="0" t="0" r="7620" b="1905"/>
            <wp:wrapNone/>
            <wp:docPr id="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1"/>
                    <pic:cNvPicPr>
                      <a:picLocks noChangeAspect="1"/>
                    </pic:cNvPicPr>
                  </pic:nvPicPr>
                  <pic:blipFill>
                    <a:blip r:embed="rId52"/>
                    <a:stretch>
                      <a:fillRect/>
                    </a:stretch>
                  </pic:blipFill>
                  <pic:spPr>
                    <a:xfrm rot="16200000">
                      <a:off x="0" y="0"/>
                      <a:ext cx="7637145" cy="6602730"/>
                    </a:xfrm>
                    <a:prstGeom prst="rect">
                      <a:avLst/>
                    </a:prstGeom>
                    <a:noFill/>
                    <a:ln>
                      <a:noFill/>
                    </a:ln>
                  </pic:spPr>
                </pic:pic>
              </a:graphicData>
            </a:graphic>
          </wp:anchor>
        </w:drawing>
      </w:r>
    </w:p>
    <w:p w14:paraId="3A7AC7F0">
      <w:pPr>
        <w:spacing w:line="300" w:lineRule="auto"/>
        <w:ind w:firstLine="360" w:firstLineChars="150"/>
        <w:jc w:val="left"/>
        <w:rPr>
          <w:rFonts w:ascii="宋体" w:hAnsi="宋体"/>
          <w:color w:val="0000FF"/>
          <w:sz w:val="24"/>
        </w:rPr>
      </w:pPr>
    </w:p>
    <w:p w14:paraId="20570185">
      <w:pPr>
        <w:spacing w:line="300" w:lineRule="auto"/>
        <w:ind w:firstLine="360" w:firstLineChars="150"/>
        <w:jc w:val="left"/>
        <w:rPr>
          <w:rFonts w:ascii="宋体" w:hAnsi="宋体"/>
          <w:color w:val="0000FF"/>
          <w:sz w:val="24"/>
        </w:rPr>
      </w:pPr>
    </w:p>
    <w:p w14:paraId="65654A59">
      <w:pPr>
        <w:spacing w:line="300" w:lineRule="auto"/>
        <w:ind w:firstLine="360" w:firstLineChars="150"/>
        <w:jc w:val="left"/>
        <w:rPr>
          <w:rFonts w:ascii="宋体" w:hAnsi="宋体"/>
          <w:color w:val="0000FF"/>
          <w:sz w:val="24"/>
        </w:rPr>
      </w:pPr>
    </w:p>
    <w:p w14:paraId="7E9E2DFA">
      <w:pPr>
        <w:spacing w:line="300" w:lineRule="auto"/>
        <w:ind w:firstLine="360" w:firstLineChars="150"/>
        <w:jc w:val="left"/>
        <w:rPr>
          <w:rFonts w:ascii="宋体" w:hAnsi="宋体"/>
          <w:color w:val="0000FF"/>
          <w:sz w:val="24"/>
        </w:rPr>
      </w:pPr>
    </w:p>
    <w:p w14:paraId="1C4C9D73">
      <w:pPr>
        <w:spacing w:line="300" w:lineRule="auto"/>
        <w:ind w:firstLine="360" w:firstLineChars="150"/>
        <w:jc w:val="left"/>
        <w:rPr>
          <w:rFonts w:ascii="宋体" w:hAnsi="宋体"/>
          <w:color w:val="0000FF"/>
          <w:sz w:val="24"/>
        </w:rPr>
      </w:pPr>
    </w:p>
    <w:p w14:paraId="10EB18AB">
      <w:pPr>
        <w:spacing w:line="300" w:lineRule="auto"/>
        <w:ind w:firstLine="360" w:firstLineChars="150"/>
        <w:jc w:val="left"/>
        <w:rPr>
          <w:rFonts w:ascii="宋体" w:hAnsi="宋体"/>
          <w:color w:val="0000FF"/>
          <w:sz w:val="24"/>
        </w:rPr>
      </w:pPr>
    </w:p>
    <w:p w14:paraId="7ABAAB9C">
      <w:pPr>
        <w:spacing w:line="300" w:lineRule="auto"/>
        <w:ind w:firstLine="360" w:firstLineChars="150"/>
        <w:jc w:val="left"/>
        <w:rPr>
          <w:rFonts w:ascii="宋体" w:hAnsi="宋体"/>
          <w:color w:val="0000FF"/>
          <w:sz w:val="24"/>
        </w:rPr>
      </w:pPr>
    </w:p>
    <w:p w14:paraId="3E536119">
      <w:pPr>
        <w:spacing w:line="300" w:lineRule="auto"/>
        <w:ind w:firstLine="360" w:firstLineChars="150"/>
        <w:jc w:val="left"/>
        <w:rPr>
          <w:rFonts w:ascii="宋体" w:hAnsi="宋体"/>
          <w:color w:val="0000FF"/>
          <w:sz w:val="24"/>
        </w:rPr>
      </w:pPr>
    </w:p>
    <w:p w14:paraId="4D3FBA3A">
      <w:pPr>
        <w:spacing w:line="300" w:lineRule="auto"/>
        <w:ind w:firstLine="360" w:firstLineChars="150"/>
        <w:jc w:val="left"/>
        <w:rPr>
          <w:rFonts w:ascii="宋体" w:hAnsi="宋体"/>
          <w:color w:val="0000FF"/>
          <w:sz w:val="24"/>
        </w:rPr>
      </w:pPr>
    </w:p>
    <w:p w14:paraId="361B8B56">
      <w:pPr>
        <w:spacing w:line="300" w:lineRule="auto"/>
        <w:ind w:firstLine="360" w:firstLineChars="150"/>
        <w:jc w:val="left"/>
        <w:rPr>
          <w:rFonts w:ascii="宋体" w:hAnsi="宋体"/>
          <w:color w:val="0000FF"/>
          <w:sz w:val="24"/>
        </w:rPr>
      </w:pPr>
    </w:p>
    <w:p w14:paraId="0997D1C9">
      <w:pPr>
        <w:spacing w:line="300" w:lineRule="auto"/>
        <w:ind w:firstLine="360" w:firstLineChars="150"/>
        <w:jc w:val="left"/>
        <w:rPr>
          <w:rFonts w:ascii="宋体" w:hAnsi="宋体"/>
          <w:color w:val="0000FF"/>
          <w:sz w:val="24"/>
        </w:rPr>
      </w:pPr>
    </w:p>
    <w:p w14:paraId="3B8CDE56">
      <w:pPr>
        <w:spacing w:line="300" w:lineRule="auto"/>
        <w:ind w:firstLine="360" w:firstLineChars="150"/>
        <w:jc w:val="left"/>
        <w:rPr>
          <w:rFonts w:ascii="宋体" w:hAnsi="宋体"/>
          <w:color w:val="0000FF"/>
          <w:sz w:val="24"/>
        </w:rPr>
      </w:pPr>
    </w:p>
    <w:p w14:paraId="761B689E">
      <w:pPr>
        <w:spacing w:line="300" w:lineRule="auto"/>
        <w:ind w:firstLine="360" w:firstLineChars="150"/>
        <w:jc w:val="left"/>
        <w:rPr>
          <w:rFonts w:ascii="宋体" w:hAnsi="宋体"/>
          <w:color w:val="0000FF"/>
          <w:sz w:val="24"/>
        </w:rPr>
      </w:pPr>
    </w:p>
    <w:p w14:paraId="610D4FAB">
      <w:pPr>
        <w:spacing w:line="300" w:lineRule="auto"/>
        <w:ind w:firstLine="360" w:firstLineChars="150"/>
        <w:jc w:val="left"/>
        <w:rPr>
          <w:rFonts w:ascii="宋体" w:hAnsi="宋体"/>
          <w:color w:val="0000FF"/>
          <w:sz w:val="24"/>
        </w:rPr>
      </w:pPr>
    </w:p>
    <w:p w14:paraId="206CE354">
      <w:pPr>
        <w:spacing w:line="300" w:lineRule="auto"/>
        <w:ind w:firstLine="360" w:firstLineChars="150"/>
        <w:jc w:val="left"/>
        <w:rPr>
          <w:rFonts w:ascii="宋体" w:hAnsi="宋体"/>
          <w:color w:val="0000FF"/>
          <w:sz w:val="24"/>
        </w:rPr>
      </w:pPr>
    </w:p>
    <w:p w14:paraId="7881BE59">
      <w:pPr>
        <w:spacing w:line="300" w:lineRule="auto"/>
        <w:ind w:firstLine="360" w:firstLineChars="150"/>
        <w:jc w:val="left"/>
        <w:rPr>
          <w:rFonts w:ascii="宋体" w:hAnsi="宋体"/>
          <w:color w:val="0000FF"/>
          <w:sz w:val="24"/>
        </w:rPr>
      </w:pPr>
    </w:p>
    <w:p w14:paraId="16E2ABF2">
      <w:pPr>
        <w:spacing w:line="300" w:lineRule="auto"/>
        <w:ind w:firstLine="360" w:firstLineChars="150"/>
        <w:jc w:val="left"/>
        <w:rPr>
          <w:rFonts w:ascii="宋体" w:hAnsi="宋体"/>
          <w:color w:val="0000FF"/>
          <w:sz w:val="24"/>
        </w:rPr>
      </w:pPr>
    </w:p>
    <w:p w14:paraId="664CDC7D">
      <w:pPr>
        <w:spacing w:line="300" w:lineRule="auto"/>
        <w:ind w:firstLine="360" w:firstLineChars="150"/>
        <w:jc w:val="left"/>
        <w:rPr>
          <w:rFonts w:ascii="宋体" w:hAnsi="宋体"/>
          <w:color w:val="0000FF"/>
          <w:sz w:val="24"/>
        </w:rPr>
      </w:pPr>
    </w:p>
    <w:p w14:paraId="4780396A">
      <w:pPr>
        <w:spacing w:line="300" w:lineRule="auto"/>
        <w:ind w:firstLine="360" w:firstLineChars="150"/>
        <w:jc w:val="left"/>
        <w:rPr>
          <w:rFonts w:ascii="宋体" w:hAnsi="宋体"/>
          <w:color w:val="0000FF"/>
          <w:sz w:val="24"/>
        </w:rPr>
      </w:pPr>
    </w:p>
    <w:p w14:paraId="0FA302B4">
      <w:pPr>
        <w:spacing w:line="300" w:lineRule="auto"/>
        <w:ind w:firstLine="360" w:firstLineChars="150"/>
        <w:jc w:val="left"/>
        <w:rPr>
          <w:rFonts w:ascii="宋体" w:hAnsi="宋体"/>
          <w:color w:val="0000FF"/>
          <w:sz w:val="24"/>
        </w:rPr>
      </w:pPr>
    </w:p>
    <w:p w14:paraId="6DADBE93">
      <w:pPr>
        <w:spacing w:line="300" w:lineRule="auto"/>
        <w:ind w:firstLine="360" w:firstLineChars="150"/>
        <w:jc w:val="left"/>
        <w:rPr>
          <w:rFonts w:ascii="宋体" w:hAnsi="宋体"/>
          <w:color w:val="0000FF"/>
          <w:sz w:val="24"/>
        </w:rPr>
      </w:pPr>
    </w:p>
    <w:p w14:paraId="57E4D732">
      <w:pPr>
        <w:spacing w:line="300" w:lineRule="auto"/>
        <w:ind w:firstLine="360" w:firstLineChars="150"/>
        <w:jc w:val="left"/>
        <w:rPr>
          <w:rFonts w:ascii="宋体" w:hAnsi="宋体"/>
          <w:color w:val="0000FF"/>
          <w:sz w:val="24"/>
        </w:rPr>
      </w:pPr>
    </w:p>
    <w:p w14:paraId="078A2666">
      <w:pPr>
        <w:spacing w:line="300" w:lineRule="auto"/>
        <w:ind w:firstLine="360" w:firstLineChars="150"/>
        <w:jc w:val="left"/>
        <w:rPr>
          <w:rFonts w:ascii="宋体" w:hAnsi="宋体"/>
          <w:color w:val="0000FF"/>
          <w:sz w:val="24"/>
        </w:rPr>
      </w:pPr>
    </w:p>
    <w:p w14:paraId="03CF82FC">
      <w:pPr>
        <w:spacing w:line="300" w:lineRule="auto"/>
        <w:ind w:firstLine="360" w:firstLineChars="150"/>
        <w:jc w:val="left"/>
        <w:rPr>
          <w:rFonts w:ascii="宋体" w:hAnsi="宋体"/>
          <w:color w:val="0000FF"/>
          <w:sz w:val="24"/>
        </w:rPr>
      </w:pPr>
    </w:p>
    <w:p w14:paraId="24440F4F">
      <w:pPr>
        <w:spacing w:line="300" w:lineRule="auto"/>
        <w:ind w:firstLine="360" w:firstLineChars="150"/>
        <w:jc w:val="left"/>
        <w:rPr>
          <w:rFonts w:ascii="宋体" w:hAnsi="宋体"/>
          <w:color w:val="0000FF"/>
          <w:sz w:val="24"/>
        </w:rPr>
      </w:pPr>
    </w:p>
    <w:p w14:paraId="5CDF9456">
      <w:pPr>
        <w:spacing w:line="300" w:lineRule="auto"/>
        <w:ind w:firstLine="360" w:firstLineChars="150"/>
        <w:jc w:val="left"/>
        <w:rPr>
          <w:rFonts w:ascii="宋体" w:hAnsi="宋体"/>
          <w:color w:val="0000FF"/>
          <w:sz w:val="24"/>
        </w:rPr>
      </w:pPr>
    </w:p>
    <w:p w14:paraId="6556AE4A">
      <w:pPr>
        <w:spacing w:line="300" w:lineRule="auto"/>
        <w:ind w:firstLine="360" w:firstLineChars="150"/>
        <w:jc w:val="left"/>
        <w:rPr>
          <w:rFonts w:ascii="宋体" w:hAnsi="宋体"/>
          <w:color w:val="0000FF"/>
          <w:sz w:val="24"/>
        </w:rPr>
      </w:pPr>
    </w:p>
    <w:p w14:paraId="3DE22BE6">
      <w:pPr>
        <w:spacing w:line="300" w:lineRule="auto"/>
        <w:ind w:firstLine="360" w:firstLineChars="150"/>
        <w:jc w:val="left"/>
        <w:rPr>
          <w:rFonts w:ascii="宋体" w:hAnsi="宋体"/>
          <w:color w:val="0000FF"/>
          <w:sz w:val="24"/>
        </w:rPr>
      </w:pPr>
    </w:p>
    <w:p w14:paraId="6943BE5E">
      <w:pPr>
        <w:spacing w:line="300" w:lineRule="auto"/>
        <w:jc w:val="left"/>
        <w:rPr>
          <w:rFonts w:ascii="宋体" w:hAnsi="宋体"/>
          <w:color w:val="0000FF"/>
          <w:sz w:val="24"/>
        </w:rPr>
      </w:pPr>
    </w:p>
    <w:p w14:paraId="7BEB9A53">
      <w:pPr>
        <w:pStyle w:val="18"/>
        <w:numPr>
          <w:ilvl w:val="0"/>
          <w:numId w:val="19"/>
        </w:numPr>
        <w:spacing w:line="300" w:lineRule="auto"/>
        <w:ind w:firstLineChars="0"/>
        <w:outlineLvl w:val="1"/>
        <w:rPr>
          <w:rFonts w:ascii="宋体" w:hAnsi="宋体" w:eastAsia="宋体" w:cs="宋体"/>
          <w:b/>
          <w:bCs/>
          <w:sz w:val="30"/>
          <w:szCs w:val="30"/>
        </w:rPr>
      </w:pPr>
      <w:bookmarkStart w:id="41" w:name="_Toc15224"/>
      <w:r>
        <w:rPr>
          <w:rFonts w:hint="eastAsia" w:ascii="宋体" w:hAnsi="宋体" w:eastAsia="宋体" w:cs="宋体"/>
          <w:b/>
          <w:bCs/>
          <w:sz w:val="30"/>
          <w:szCs w:val="30"/>
        </w:rPr>
        <w:t>Disassembling and cleaning cylinder and screw stem机筒、螺杆的拆卸和清洗</w:t>
      </w:r>
      <w:bookmarkEnd w:id="41"/>
    </w:p>
    <w:p w14:paraId="0754383E">
      <w:pPr>
        <w:tabs>
          <w:tab w:val="left" w:pos="2325"/>
        </w:tabs>
        <w:spacing w:line="300" w:lineRule="auto"/>
        <w:rPr>
          <w:rFonts w:ascii="宋体" w:hAnsi="宋体"/>
          <w:sz w:val="24"/>
        </w:rPr>
      </w:pPr>
      <w:r>
        <w:rPr>
          <w:rFonts w:ascii="宋体" w:hAnsi="宋体"/>
          <w:sz w:val="24"/>
        </w:rPr>
        <w:t>Before disassemble the screw stem, the filling port must be closed. The heat cylinder makes the remained material melted and injects it completely.</w:t>
      </w:r>
    </w:p>
    <w:p w14:paraId="3E996383">
      <w:pPr>
        <w:spacing w:line="300" w:lineRule="auto"/>
        <w:rPr>
          <w:rFonts w:hint="eastAsia" w:ascii="宋体" w:hAnsi="宋体" w:eastAsiaTheme="minorEastAsia"/>
          <w:color w:val="0000FF"/>
          <w:sz w:val="24"/>
          <w:lang w:eastAsia="zh-CN"/>
        </w:rPr>
      </w:pPr>
      <w:r>
        <w:rPr>
          <w:rFonts w:ascii="宋体" w:hAnsi="宋体"/>
          <w:color w:val="0000FF"/>
          <w:sz w:val="24"/>
        </w:rPr>
        <w:t>在装卸螺杆前应先关闭加料口，加热机筒使筒内的剩余胶料熔融，然后射尽机筒内熔化的胶料</w:t>
      </w:r>
      <w:r>
        <w:rPr>
          <w:rFonts w:hint="eastAsia" w:ascii="宋体" w:hAnsi="宋体"/>
          <w:color w:val="0000FF"/>
          <w:sz w:val="24"/>
          <w:lang w:eastAsia="zh-CN"/>
        </w:rPr>
        <w:t>。</w:t>
      </w:r>
    </w:p>
    <w:p w14:paraId="3894741F">
      <w:pPr>
        <w:tabs>
          <w:tab w:val="left" w:pos="2325"/>
        </w:tabs>
        <w:spacing w:line="300" w:lineRule="auto"/>
        <w:rPr>
          <w:rFonts w:ascii="宋体" w:hAnsi="宋体"/>
          <w:sz w:val="24"/>
        </w:rPr>
      </w:pPr>
      <w:r>
        <w:rPr>
          <w:rFonts w:ascii="宋体" w:hAnsi="宋体"/>
          <w:sz w:val="24"/>
        </w:rPr>
        <w:t>The process operation of disassembling the screw stem as follow:</w:t>
      </w:r>
    </w:p>
    <w:p w14:paraId="13D8AF76">
      <w:pPr>
        <w:spacing w:line="300" w:lineRule="auto"/>
        <w:rPr>
          <w:rFonts w:hint="eastAsia" w:ascii="宋体" w:hAnsi="宋体" w:eastAsiaTheme="minorEastAsia"/>
          <w:color w:val="0000FF"/>
          <w:sz w:val="24"/>
          <w:lang w:eastAsia="zh-CN"/>
        </w:rPr>
      </w:pPr>
      <w:r>
        <w:rPr>
          <w:rFonts w:ascii="宋体" w:hAnsi="宋体"/>
          <w:color w:val="0000FF"/>
          <w:sz w:val="24"/>
        </w:rPr>
        <w:t>拆卸螺杆的操作如下</w:t>
      </w:r>
      <w:r>
        <w:rPr>
          <w:rFonts w:hint="eastAsia" w:ascii="宋体" w:hAnsi="宋体"/>
          <w:color w:val="0000FF"/>
          <w:sz w:val="24"/>
          <w:lang w:eastAsia="zh-CN"/>
        </w:rPr>
        <w:t>：</w:t>
      </w:r>
    </w:p>
    <w:p w14:paraId="781DF308">
      <w:pPr>
        <w:tabs>
          <w:tab w:val="left" w:pos="2325"/>
        </w:tabs>
        <w:spacing w:line="300" w:lineRule="auto"/>
        <w:rPr>
          <w:rFonts w:ascii="宋体" w:hAnsi="宋体"/>
          <w:sz w:val="24"/>
        </w:rPr>
      </w:pPr>
      <w:r>
        <w:rPr>
          <w:rFonts w:ascii="宋体" w:hAnsi="宋体"/>
          <w:sz w:val="24"/>
        </w:rPr>
        <w:t>A. The screw stem rotates at low speed repeatedly to make the materials in the cylinder be injected completely.</w:t>
      </w:r>
    </w:p>
    <w:p w14:paraId="510044A3">
      <w:pPr>
        <w:spacing w:line="300" w:lineRule="auto"/>
        <w:rPr>
          <w:rFonts w:hint="eastAsia" w:ascii="宋体" w:hAnsi="宋体" w:eastAsiaTheme="minorEastAsia"/>
          <w:color w:val="0000FF"/>
          <w:sz w:val="24"/>
          <w:lang w:eastAsia="zh-CN"/>
        </w:rPr>
      </w:pPr>
      <w:r>
        <w:rPr>
          <w:rFonts w:ascii="宋体" w:hAnsi="宋体"/>
          <w:color w:val="0000FF"/>
          <w:sz w:val="24"/>
        </w:rPr>
        <w:t>螺杆推进到前端位置（推进至终端），可反复来回几次使机筒内物料被充分射尽</w:t>
      </w:r>
      <w:r>
        <w:rPr>
          <w:rFonts w:hint="eastAsia" w:ascii="宋体" w:hAnsi="宋体"/>
          <w:color w:val="0000FF"/>
          <w:sz w:val="24"/>
          <w:lang w:eastAsia="zh-CN"/>
        </w:rPr>
        <w:t>。</w:t>
      </w:r>
    </w:p>
    <w:p w14:paraId="4B0252F4">
      <w:pPr>
        <w:tabs>
          <w:tab w:val="left" w:pos="2325"/>
        </w:tabs>
        <w:spacing w:line="300" w:lineRule="auto"/>
        <w:rPr>
          <w:rFonts w:ascii="宋体" w:hAnsi="宋体"/>
          <w:sz w:val="24"/>
        </w:rPr>
      </w:pPr>
      <w:r>
        <w:rPr>
          <w:rFonts w:ascii="宋体" w:hAnsi="宋体"/>
          <w:sz w:val="24"/>
        </w:rPr>
        <w:t>B. The injecting device backs to the end;</w:t>
      </w:r>
    </w:p>
    <w:p w14:paraId="5C92820A">
      <w:pPr>
        <w:spacing w:line="300" w:lineRule="auto"/>
        <w:rPr>
          <w:rFonts w:hint="eastAsia" w:ascii="宋体" w:hAnsi="宋体" w:eastAsiaTheme="minorEastAsia"/>
          <w:color w:val="0000FF"/>
          <w:sz w:val="24"/>
          <w:lang w:eastAsia="zh-CN"/>
        </w:rPr>
      </w:pPr>
      <w:r>
        <w:rPr>
          <w:rFonts w:ascii="宋体" w:hAnsi="宋体"/>
          <w:color w:val="0000FF"/>
          <w:sz w:val="24"/>
        </w:rPr>
        <w:t>射胶装置整体后退到终端</w:t>
      </w:r>
      <w:r>
        <w:rPr>
          <w:rFonts w:hint="eastAsia" w:ascii="宋体" w:hAnsi="宋体"/>
          <w:color w:val="0000FF"/>
          <w:sz w:val="24"/>
          <w:lang w:eastAsia="zh-CN"/>
        </w:rPr>
        <w:t>。</w:t>
      </w:r>
    </w:p>
    <w:p w14:paraId="5D685B84">
      <w:pPr>
        <w:tabs>
          <w:tab w:val="left" w:pos="2325"/>
        </w:tabs>
        <w:spacing w:line="300" w:lineRule="auto"/>
        <w:rPr>
          <w:rFonts w:ascii="宋体" w:hAnsi="宋体"/>
          <w:sz w:val="24"/>
        </w:rPr>
      </w:pPr>
      <w:r>
        <w:rPr>
          <w:rFonts w:ascii="宋体" w:hAnsi="宋体"/>
          <w:sz w:val="24"/>
        </w:rPr>
        <w:t>C. Disassemble the hopper and heat ring, disassemble the nozzle.</w:t>
      </w:r>
    </w:p>
    <w:p w14:paraId="4A0BEA58">
      <w:pPr>
        <w:spacing w:line="300" w:lineRule="auto"/>
        <w:rPr>
          <w:rFonts w:ascii="宋体" w:hAnsi="宋体"/>
          <w:color w:val="0000FF"/>
          <w:sz w:val="24"/>
        </w:rPr>
      </w:pPr>
      <w:r>
        <w:rPr>
          <w:rFonts w:ascii="宋体" w:hAnsi="宋体"/>
          <w:color w:val="0000FF"/>
          <w:sz w:val="24"/>
        </w:rPr>
        <w:t>拆除喷嘴部位的加热器，然后拧下喷嘴。</w:t>
      </w:r>
    </w:p>
    <w:p w14:paraId="3E352AAE">
      <w:pPr>
        <w:tabs>
          <w:tab w:val="left" w:pos="2325"/>
        </w:tabs>
        <w:spacing w:line="300" w:lineRule="auto"/>
        <w:rPr>
          <w:rFonts w:ascii="宋体" w:hAnsi="宋体"/>
          <w:sz w:val="24"/>
        </w:rPr>
      </w:pPr>
      <w:r>
        <w:rPr>
          <w:rFonts w:ascii="宋体" w:hAnsi="宋体"/>
          <w:sz w:val="24"/>
        </w:rPr>
        <w:t>D. Loosen the joint screws of the injection table.</w:t>
      </w:r>
    </w:p>
    <w:p w14:paraId="3B0F5013">
      <w:pPr>
        <w:spacing w:line="300" w:lineRule="auto"/>
        <w:rPr>
          <w:rFonts w:hint="eastAsia" w:ascii="宋体" w:hAnsi="宋体" w:eastAsiaTheme="minorEastAsia"/>
          <w:color w:val="0000FF"/>
          <w:sz w:val="24"/>
          <w:lang w:eastAsia="zh-CN"/>
        </w:rPr>
      </w:pPr>
      <w:r>
        <w:rPr>
          <w:rFonts w:ascii="宋体" w:hAnsi="宋体"/>
          <w:color w:val="0000FF"/>
          <w:sz w:val="24"/>
        </w:rPr>
        <w:t>松开射台的有关连接螺钉</w:t>
      </w:r>
      <w:r>
        <w:rPr>
          <w:rFonts w:hint="eastAsia" w:ascii="宋体" w:hAnsi="宋体"/>
          <w:color w:val="0000FF"/>
          <w:sz w:val="24"/>
          <w:lang w:eastAsia="zh-CN"/>
        </w:rPr>
        <w:t>。</w:t>
      </w:r>
    </w:p>
    <w:p w14:paraId="52C9439E">
      <w:pPr>
        <w:tabs>
          <w:tab w:val="left" w:pos="2325"/>
        </w:tabs>
        <w:spacing w:line="300" w:lineRule="auto"/>
        <w:rPr>
          <w:rFonts w:ascii="宋体" w:hAnsi="宋体"/>
          <w:sz w:val="24"/>
        </w:rPr>
      </w:pPr>
      <w:r>
        <w:rPr>
          <w:rFonts w:ascii="宋体" w:hAnsi="宋体"/>
          <w:sz w:val="24"/>
        </w:rPr>
        <w:t>E. While the material is in hot melted state, draw the screw stem out.</w:t>
      </w:r>
    </w:p>
    <w:p w14:paraId="07B4B040">
      <w:pPr>
        <w:spacing w:line="300" w:lineRule="auto"/>
        <w:rPr>
          <w:rFonts w:hint="eastAsia" w:ascii="宋体" w:hAnsi="宋体" w:eastAsiaTheme="minorEastAsia"/>
          <w:color w:val="0000FF"/>
          <w:sz w:val="24"/>
          <w:lang w:eastAsia="zh-CN"/>
        </w:rPr>
      </w:pPr>
      <w:r>
        <w:rPr>
          <w:rFonts w:ascii="宋体" w:hAnsi="宋体"/>
          <w:color w:val="0000FF"/>
          <w:sz w:val="24"/>
        </w:rPr>
        <w:t>可在螺杆后端放一垫物，然后做射胶动作推出螺杆，注意要用低于10Kg/cm的射胶压力）</w:t>
      </w:r>
      <w:r>
        <w:rPr>
          <w:rFonts w:hint="eastAsia" w:ascii="宋体" w:hAnsi="宋体"/>
          <w:color w:val="0000FF"/>
          <w:sz w:val="24"/>
          <w:lang w:eastAsia="zh-CN"/>
        </w:rPr>
        <w:t>。</w:t>
      </w:r>
    </w:p>
    <w:p w14:paraId="083BF9C6">
      <w:pPr>
        <w:spacing w:line="300" w:lineRule="auto"/>
        <w:rPr>
          <w:rFonts w:ascii="宋体" w:hAnsi="宋体"/>
          <w:color w:val="0000FF"/>
          <w:sz w:val="24"/>
        </w:rPr>
      </w:pPr>
    </w:p>
    <w:p w14:paraId="76BE8371">
      <w:pPr>
        <w:spacing w:line="300" w:lineRule="auto"/>
        <w:rPr>
          <w:rFonts w:ascii="宋体" w:hAnsi="宋体"/>
          <w:color w:val="0000FF"/>
          <w:sz w:val="24"/>
        </w:rPr>
      </w:pPr>
    </w:p>
    <w:p w14:paraId="1B95D13C">
      <w:pPr>
        <w:spacing w:line="300" w:lineRule="auto"/>
        <w:rPr>
          <w:rFonts w:ascii="宋体" w:hAnsi="宋体"/>
          <w:color w:val="0000FF"/>
          <w:sz w:val="24"/>
        </w:rPr>
      </w:pPr>
    </w:p>
    <w:p w14:paraId="78E5591A">
      <w:pPr>
        <w:spacing w:line="300" w:lineRule="auto"/>
        <w:rPr>
          <w:rFonts w:ascii="宋体" w:hAnsi="宋体"/>
          <w:color w:val="0000FF"/>
          <w:sz w:val="24"/>
        </w:rPr>
      </w:pPr>
    </w:p>
    <w:p w14:paraId="3C4B1EF8">
      <w:pPr>
        <w:spacing w:line="300" w:lineRule="auto"/>
        <w:rPr>
          <w:rFonts w:ascii="宋体" w:hAnsi="宋体"/>
          <w:color w:val="0000FF"/>
          <w:sz w:val="24"/>
        </w:rPr>
      </w:pPr>
    </w:p>
    <w:p w14:paraId="4D67D6EC">
      <w:pPr>
        <w:spacing w:line="300" w:lineRule="auto"/>
        <w:rPr>
          <w:rFonts w:ascii="宋体" w:hAnsi="宋体"/>
          <w:color w:val="0000FF"/>
          <w:sz w:val="24"/>
        </w:rPr>
      </w:pPr>
    </w:p>
    <w:p w14:paraId="7B5C6168">
      <w:pPr>
        <w:spacing w:line="300" w:lineRule="auto"/>
        <w:rPr>
          <w:rFonts w:ascii="宋体" w:hAnsi="宋体"/>
          <w:color w:val="0000FF"/>
          <w:sz w:val="24"/>
        </w:rPr>
      </w:pPr>
    </w:p>
    <w:p w14:paraId="2605B642">
      <w:pPr>
        <w:spacing w:line="300" w:lineRule="auto"/>
        <w:rPr>
          <w:rFonts w:ascii="宋体" w:hAnsi="宋体"/>
          <w:color w:val="0000FF"/>
          <w:sz w:val="24"/>
        </w:rPr>
      </w:pPr>
    </w:p>
    <w:p w14:paraId="6C6C4E99">
      <w:pPr>
        <w:spacing w:line="300" w:lineRule="auto"/>
        <w:rPr>
          <w:rFonts w:ascii="宋体" w:hAnsi="宋体"/>
          <w:color w:val="0000FF"/>
          <w:sz w:val="24"/>
        </w:rPr>
      </w:pPr>
    </w:p>
    <w:p w14:paraId="471A7EFC">
      <w:pPr>
        <w:spacing w:line="300" w:lineRule="auto"/>
        <w:rPr>
          <w:rFonts w:ascii="宋体" w:hAnsi="宋体"/>
          <w:color w:val="0000FF"/>
          <w:sz w:val="24"/>
        </w:rPr>
      </w:pPr>
    </w:p>
    <w:p w14:paraId="15522C71">
      <w:pPr>
        <w:spacing w:line="300" w:lineRule="auto"/>
        <w:rPr>
          <w:rFonts w:ascii="宋体" w:hAnsi="宋体"/>
          <w:color w:val="0000FF"/>
          <w:sz w:val="24"/>
        </w:rPr>
      </w:pPr>
    </w:p>
    <w:p w14:paraId="70D4A3E4">
      <w:pPr>
        <w:spacing w:line="300" w:lineRule="auto"/>
        <w:rPr>
          <w:rFonts w:ascii="宋体" w:hAnsi="宋体"/>
          <w:color w:val="0000FF"/>
          <w:sz w:val="24"/>
        </w:rPr>
      </w:pPr>
    </w:p>
    <w:p w14:paraId="37B17C0A">
      <w:pPr>
        <w:spacing w:line="300" w:lineRule="auto"/>
        <w:rPr>
          <w:rFonts w:ascii="宋体" w:hAnsi="宋体"/>
          <w:color w:val="0000FF"/>
          <w:sz w:val="24"/>
        </w:rPr>
      </w:pPr>
    </w:p>
    <w:p w14:paraId="53B56413">
      <w:pPr>
        <w:spacing w:line="300" w:lineRule="auto"/>
        <w:rPr>
          <w:rFonts w:ascii="宋体" w:hAnsi="宋体"/>
          <w:color w:val="0000FF"/>
          <w:sz w:val="24"/>
        </w:rPr>
      </w:pPr>
    </w:p>
    <w:p w14:paraId="5C0E15D0">
      <w:pPr>
        <w:spacing w:line="300" w:lineRule="auto"/>
        <w:rPr>
          <w:rFonts w:ascii="宋体" w:hAnsi="宋体"/>
          <w:color w:val="0000FF"/>
          <w:sz w:val="24"/>
        </w:rPr>
      </w:pPr>
    </w:p>
    <w:p w14:paraId="20B60097">
      <w:pPr>
        <w:spacing w:line="300" w:lineRule="auto"/>
        <w:rPr>
          <w:rFonts w:ascii="宋体" w:hAnsi="宋体"/>
          <w:color w:val="0000FF"/>
          <w:sz w:val="24"/>
        </w:rPr>
      </w:pPr>
    </w:p>
    <w:p w14:paraId="58FFB0D3">
      <w:pPr>
        <w:pStyle w:val="18"/>
        <w:numPr>
          <w:ilvl w:val="0"/>
          <w:numId w:val="19"/>
        </w:numPr>
        <w:spacing w:line="300" w:lineRule="auto"/>
        <w:ind w:firstLineChars="0"/>
        <w:outlineLvl w:val="1"/>
        <w:rPr>
          <w:rFonts w:ascii="宋体" w:hAnsi="宋体" w:eastAsia="宋体" w:cs="宋体"/>
          <w:b/>
          <w:bCs/>
          <w:sz w:val="30"/>
          <w:szCs w:val="30"/>
        </w:rPr>
      </w:pPr>
      <w:bookmarkStart w:id="42" w:name="_Toc12450"/>
      <w:r>
        <w:rPr>
          <w:rFonts w:hint="eastAsia" w:ascii="宋体" w:hAnsi="宋体" w:eastAsia="宋体" w:cs="宋体"/>
          <w:b/>
          <w:bCs/>
          <w:sz w:val="30"/>
          <w:szCs w:val="30"/>
        </w:rPr>
        <w:t>Other其他</w:t>
      </w:r>
      <w:bookmarkEnd w:id="42"/>
    </w:p>
    <w:p w14:paraId="25676D5E">
      <w:pPr>
        <w:tabs>
          <w:tab w:val="left" w:pos="2325"/>
        </w:tabs>
        <w:spacing w:line="300" w:lineRule="auto"/>
        <w:rPr>
          <w:rFonts w:ascii="宋体" w:hAnsi="宋体"/>
          <w:sz w:val="24"/>
        </w:rPr>
      </w:pPr>
      <w:r>
        <w:rPr>
          <w:rFonts w:ascii="宋体" w:hAnsi="宋体"/>
          <w:sz w:val="24"/>
        </w:rPr>
        <w:t>Keep the machine cleaning, make maintenance regularly. Worn parts must be repaired or exchanged in time.</w:t>
      </w:r>
    </w:p>
    <w:p w14:paraId="3E31A0AC">
      <w:pPr>
        <w:spacing w:line="300" w:lineRule="auto"/>
        <w:rPr>
          <w:rFonts w:hint="eastAsia" w:ascii="宋体" w:hAnsi="宋体" w:eastAsiaTheme="minorEastAsia"/>
          <w:sz w:val="24"/>
          <w:lang w:eastAsia="zh-CN"/>
        </w:rPr>
      </w:pPr>
      <w:r>
        <w:rPr>
          <w:rFonts w:ascii="宋体" w:hAnsi="宋体"/>
          <w:color w:val="0000FF"/>
          <w:sz w:val="24"/>
        </w:rPr>
        <w:t>注意保持机器的清洁，定期维护保养，对已磨损的零件及时加以修复和更换</w:t>
      </w:r>
      <w:r>
        <w:rPr>
          <w:rFonts w:hint="eastAsia" w:ascii="宋体" w:hAnsi="宋体"/>
          <w:color w:val="0000FF"/>
          <w:sz w:val="24"/>
          <w:lang w:eastAsia="zh-CN"/>
        </w:rPr>
        <w:t>。</w:t>
      </w:r>
    </w:p>
    <w:p w14:paraId="7E88571F">
      <w:pPr>
        <w:tabs>
          <w:tab w:val="left" w:pos="2325"/>
        </w:tabs>
        <w:spacing w:line="300" w:lineRule="auto"/>
        <w:rPr>
          <w:rFonts w:ascii="宋体" w:hAnsi="宋体"/>
          <w:sz w:val="24"/>
        </w:rPr>
      </w:pPr>
      <w:r>
        <w:rPr>
          <w:rFonts w:ascii="宋体" w:hAnsi="宋体"/>
          <w:sz w:val="24"/>
        </w:rPr>
        <w:t>Pay attention of moisture-proof or anti-heat of the electric control cabinet to ensure the machine runs normally.</w:t>
      </w:r>
    </w:p>
    <w:p w14:paraId="471C707F">
      <w:pPr>
        <w:spacing w:line="300" w:lineRule="auto"/>
        <w:rPr>
          <w:rFonts w:hint="eastAsia" w:ascii="宋体" w:hAnsi="宋体" w:eastAsiaTheme="minorEastAsia"/>
          <w:sz w:val="24"/>
          <w:lang w:eastAsia="zh-CN"/>
        </w:rPr>
      </w:pPr>
      <w:r>
        <w:rPr>
          <w:rFonts w:ascii="宋体" w:hAnsi="宋体"/>
          <w:color w:val="0000FF"/>
          <w:sz w:val="24"/>
        </w:rPr>
        <w:t>电气控制柜应经常注意防潮防热，以保证正常工作</w:t>
      </w:r>
      <w:r>
        <w:rPr>
          <w:rFonts w:hint="eastAsia" w:ascii="宋体" w:hAnsi="宋体"/>
          <w:color w:val="0000FF"/>
          <w:sz w:val="24"/>
          <w:lang w:eastAsia="zh-CN"/>
        </w:rPr>
        <w:t>。</w:t>
      </w:r>
    </w:p>
    <w:p w14:paraId="064571F7">
      <w:pPr>
        <w:tabs>
          <w:tab w:val="left" w:pos="2325"/>
        </w:tabs>
        <w:spacing w:line="300" w:lineRule="auto"/>
        <w:rPr>
          <w:rFonts w:ascii="宋体" w:hAnsi="宋体"/>
          <w:sz w:val="24"/>
        </w:rPr>
      </w:pPr>
      <w:r>
        <w:rPr>
          <w:rFonts w:ascii="宋体" w:hAnsi="宋体"/>
          <w:sz w:val="24"/>
        </w:rPr>
        <w:t>Pay attention to supplying of cooling water to ensure the hydraulic temperature not surpass 50</w:t>
      </w:r>
      <w:r>
        <w:rPr>
          <w:rFonts w:hint="eastAsia" w:ascii="宋体" w:hAnsi="宋体" w:eastAsia="宋体" w:cs="宋体"/>
          <w:sz w:val="24"/>
        </w:rPr>
        <w:t>℃</w:t>
      </w:r>
      <w:r>
        <w:rPr>
          <w:rFonts w:ascii="宋体" w:hAnsi="宋体" w:cs="Calibri"/>
          <w:sz w:val="24"/>
        </w:rPr>
        <w:t>. Oth</w:t>
      </w:r>
      <w:r>
        <w:rPr>
          <w:rFonts w:ascii="宋体" w:hAnsi="宋体"/>
          <w:sz w:val="24"/>
        </w:rPr>
        <w:t>erwise, the oil is easy to go bad and the airtight packing is easy to be damaged.</w:t>
      </w:r>
    </w:p>
    <w:p w14:paraId="60103991">
      <w:pPr>
        <w:spacing w:line="300" w:lineRule="auto"/>
        <w:rPr>
          <w:rFonts w:hint="eastAsia" w:ascii="宋体" w:hAnsi="宋体" w:eastAsiaTheme="minorEastAsia"/>
          <w:color w:val="0000FF"/>
          <w:sz w:val="24"/>
          <w:lang w:eastAsia="zh-CN"/>
        </w:rPr>
      </w:pPr>
      <w:r>
        <w:rPr>
          <w:rFonts w:ascii="宋体" w:hAnsi="宋体"/>
          <w:color w:val="0000FF"/>
          <w:sz w:val="24"/>
        </w:rPr>
        <w:t>注意油冷却器的冷却水供应，确保液压温度不超过55℃否则油液容易变质，密封件容易损坏</w:t>
      </w:r>
      <w:r>
        <w:rPr>
          <w:rFonts w:hint="eastAsia" w:ascii="宋体" w:hAnsi="宋体"/>
          <w:color w:val="0000FF"/>
          <w:sz w:val="24"/>
          <w:lang w:eastAsia="zh-CN"/>
        </w:rPr>
        <w:t>。</w:t>
      </w:r>
    </w:p>
    <w:p w14:paraId="2DFB3FA4">
      <w:pPr>
        <w:tabs>
          <w:tab w:val="left" w:pos="2325"/>
        </w:tabs>
        <w:spacing w:line="300" w:lineRule="auto"/>
        <w:rPr>
          <w:rFonts w:ascii="宋体" w:hAnsi="宋体"/>
          <w:sz w:val="24"/>
        </w:rPr>
      </w:pPr>
      <w:r>
        <w:rPr>
          <w:rFonts w:ascii="宋体" w:hAnsi="宋体"/>
          <w:sz w:val="24"/>
        </w:rPr>
        <w:t>The oil cooler is washed once every 3-6 months.</w:t>
      </w:r>
    </w:p>
    <w:p w14:paraId="597DDC87">
      <w:pPr>
        <w:spacing w:line="300" w:lineRule="auto"/>
        <w:rPr>
          <w:rFonts w:hint="eastAsia" w:ascii="宋体" w:hAnsi="宋体" w:eastAsiaTheme="minorEastAsia"/>
          <w:color w:val="0000FF"/>
          <w:sz w:val="24"/>
          <w:lang w:val="en-US" w:eastAsia="zh-CN"/>
        </w:rPr>
      </w:pPr>
      <w:r>
        <w:rPr>
          <w:rFonts w:ascii="宋体" w:hAnsi="宋体"/>
          <w:color w:val="0000FF"/>
          <w:sz w:val="24"/>
        </w:rPr>
        <w:t>油冷却器每隔3—6个月检查清洗一次</w:t>
      </w:r>
      <w:r>
        <w:rPr>
          <w:rFonts w:hint="eastAsia" w:ascii="宋体" w:hAnsi="宋体"/>
          <w:color w:val="0000FF"/>
          <w:sz w:val="24"/>
          <w:lang w:eastAsia="zh-CN"/>
        </w:rPr>
        <w:t>。</w:t>
      </w:r>
    </w:p>
    <w:p w14:paraId="278F21C1">
      <w:pPr>
        <w:tabs>
          <w:tab w:val="left" w:pos="2325"/>
        </w:tabs>
        <w:spacing w:line="300" w:lineRule="auto"/>
        <w:rPr>
          <w:rFonts w:ascii="宋体" w:hAnsi="宋体"/>
          <w:sz w:val="24"/>
        </w:rPr>
      </w:pPr>
      <w:r>
        <w:rPr>
          <w:rFonts w:ascii="宋体" w:hAnsi="宋体"/>
          <w:sz w:val="24"/>
        </w:rPr>
        <w:t>The control cabinet must be cleaned timely ( normally 10 days)</w:t>
      </w:r>
    </w:p>
    <w:p w14:paraId="498A5D0A">
      <w:pPr>
        <w:spacing w:line="300" w:lineRule="auto"/>
        <w:rPr>
          <w:rFonts w:ascii="宋体" w:hAnsi="宋体"/>
          <w:color w:val="0000FF"/>
          <w:sz w:val="24"/>
        </w:rPr>
      </w:pPr>
      <w:r>
        <w:rPr>
          <w:rFonts w:ascii="宋体" w:hAnsi="宋体"/>
          <w:color w:val="0000FF"/>
          <w:sz w:val="24"/>
        </w:rPr>
        <w:t>控制柜内要定期清理（一般10天左右）。</w:t>
      </w:r>
    </w:p>
    <w:p w14:paraId="5689CD3F">
      <w:pPr>
        <w:tabs>
          <w:tab w:val="left" w:pos="2325"/>
        </w:tabs>
        <w:spacing w:line="300" w:lineRule="auto"/>
        <w:rPr>
          <w:rFonts w:ascii="宋体" w:hAnsi="宋体"/>
          <w:sz w:val="24"/>
        </w:rPr>
      </w:pPr>
      <w:r>
        <w:rPr>
          <w:rFonts w:ascii="宋体" w:hAnsi="宋体"/>
          <w:sz w:val="24"/>
        </w:rPr>
        <w:t>The screws jointing the wires must be tightened timely ( normally 1 month);</w:t>
      </w:r>
    </w:p>
    <w:p w14:paraId="68AFD3A1">
      <w:pPr>
        <w:spacing w:line="300" w:lineRule="auto"/>
        <w:rPr>
          <w:rFonts w:ascii="宋体" w:hAnsi="宋体"/>
          <w:color w:val="0000FF"/>
          <w:sz w:val="24"/>
        </w:rPr>
      </w:pPr>
      <w:r>
        <w:rPr>
          <w:rFonts w:ascii="宋体" w:hAnsi="宋体"/>
          <w:color w:val="0000FF"/>
          <w:sz w:val="24"/>
        </w:rPr>
        <w:t>导线连接螺钉要定期紧固（一般一个月左右）。</w:t>
      </w:r>
    </w:p>
    <w:p w14:paraId="4F0E6A72">
      <w:pPr>
        <w:tabs>
          <w:tab w:val="left" w:pos="2325"/>
        </w:tabs>
        <w:spacing w:line="300" w:lineRule="auto"/>
        <w:rPr>
          <w:rFonts w:ascii="宋体" w:hAnsi="宋体"/>
          <w:sz w:val="24"/>
        </w:rPr>
      </w:pPr>
      <w:r>
        <w:rPr>
          <w:rFonts w:ascii="宋体" w:hAnsi="宋体"/>
          <w:sz w:val="24"/>
        </w:rPr>
        <w:t>The sensors must be tightened to avoid moving (normally 1 month).</w:t>
      </w:r>
    </w:p>
    <w:p w14:paraId="65B1A442">
      <w:pPr>
        <w:spacing w:line="300" w:lineRule="auto"/>
        <w:rPr>
          <w:rFonts w:ascii="宋体" w:hAnsi="宋体"/>
          <w:color w:val="0000FF"/>
          <w:sz w:val="24"/>
        </w:rPr>
      </w:pPr>
      <w:r>
        <w:rPr>
          <w:rFonts w:ascii="宋体" w:hAnsi="宋体"/>
          <w:color w:val="0000FF"/>
          <w:sz w:val="24"/>
        </w:rPr>
        <w:t>传感器要定期紧固，以防移动（一般一个月左右）。</w:t>
      </w:r>
    </w:p>
    <w:p w14:paraId="39E29E5A">
      <w:pPr>
        <w:pStyle w:val="18"/>
        <w:spacing w:line="300" w:lineRule="auto"/>
        <w:ind w:left="0" w:leftChars="0" w:firstLine="0" w:firstLineChars="0"/>
        <w:rPr>
          <w:rFonts w:ascii="宋体" w:hAnsi="宋体" w:eastAsia="宋体" w:cs="宋体"/>
          <w:b/>
          <w:bCs/>
          <w:sz w:val="30"/>
          <w:szCs w:val="30"/>
        </w:rPr>
      </w:pPr>
    </w:p>
    <w:p w14:paraId="694E710B">
      <w:pPr>
        <w:pStyle w:val="18"/>
        <w:spacing w:line="300" w:lineRule="auto"/>
        <w:ind w:left="420" w:firstLine="0" w:firstLineChars="0"/>
        <w:rPr>
          <w:rFonts w:ascii="宋体" w:hAnsi="宋体" w:eastAsia="宋体" w:cs="宋体"/>
          <w:b/>
          <w:bCs/>
          <w:sz w:val="30"/>
          <w:szCs w:val="30"/>
        </w:rPr>
      </w:pPr>
    </w:p>
    <w:p w14:paraId="425C9D18">
      <w:pPr>
        <w:pStyle w:val="18"/>
        <w:spacing w:line="300" w:lineRule="auto"/>
        <w:ind w:left="420" w:firstLine="0" w:firstLineChars="0"/>
        <w:rPr>
          <w:rFonts w:ascii="宋体" w:hAnsi="宋体" w:eastAsia="宋体" w:cs="宋体"/>
          <w:b/>
          <w:bCs/>
          <w:sz w:val="30"/>
          <w:szCs w:val="30"/>
        </w:rPr>
      </w:pPr>
    </w:p>
    <w:p w14:paraId="3A01C184">
      <w:pPr>
        <w:pStyle w:val="18"/>
        <w:spacing w:line="300" w:lineRule="auto"/>
        <w:ind w:left="420" w:firstLine="0" w:firstLineChars="0"/>
        <w:rPr>
          <w:rFonts w:ascii="宋体" w:hAnsi="宋体" w:eastAsia="宋体" w:cs="宋体"/>
          <w:b/>
          <w:bCs/>
          <w:sz w:val="30"/>
          <w:szCs w:val="30"/>
        </w:rPr>
      </w:pPr>
    </w:p>
    <w:p w14:paraId="4E58F52F">
      <w:pPr>
        <w:pStyle w:val="18"/>
        <w:spacing w:line="300" w:lineRule="auto"/>
        <w:ind w:left="420" w:firstLine="0" w:firstLineChars="0"/>
        <w:rPr>
          <w:rFonts w:ascii="宋体" w:hAnsi="宋体" w:eastAsia="宋体" w:cs="宋体"/>
          <w:b/>
          <w:bCs/>
          <w:sz w:val="30"/>
          <w:szCs w:val="30"/>
        </w:rPr>
      </w:pPr>
    </w:p>
    <w:p w14:paraId="7F0B919C">
      <w:pPr>
        <w:pStyle w:val="18"/>
        <w:spacing w:line="300" w:lineRule="auto"/>
        <w:ind w:left="420" w:firstLine="0" w:firstLineChars="0"/>
        <w:rPr>
          <w:rFonts w:ascii="宋体" w:hAnsi="宋体" w:eastAsia="宋体" w:cs="宋体"/>
          <w:b/>
          <w:bCs/>
          <w:sz w:val="30"/>
          <w:szCs w:val="30"/>
        </w:rPr>
      </w:pPr>
    </w:p>
    <w:p w14:paraId="00859718">
      <w:pPr>
        <w:pStyle w:val="18"/>
        <w:spacing w:line="300" w:lineRule="auto"/>
        <w:ind w:left="420" w:firstLine="0" w:firstLineChars="0"/>
        <w:rPr>
          <w:rFonts w:ascii="宋体" w:hAnsi="宋体" w:eastAsia="宋体" w:cs="宋体"/>
          <w:b/>
          <w:bCs/>
          <w:sz w:val="30"/>
          <w:szCs w:val="30"/>
        </w:rPr>
      </w:pPr>
    </w:p>
    <w:p w14:paraId="0862F66F">
      <w:pPr>
        <w:pStyle w:val="18"/>
        <w:spacing w:line="300" w:lineRule="auto"/>
        <w:ind w:left="420" w:firstLine="0" w:firstLineChars="0"/>
        <w:rPr>
          <w:rFonts w:ascii="宋体" w:hAnsi="宋体" w:eastAsia="宋体" w:cs="宋体"/>
          <w:b/>
          <w:bCs/>
          <w:sz w:val="30"/>
          <w:szCs w:val="30"/>
        </w:rPr>
      </w:pPr>
    </w:p>
    <w:p w14:paraId="43244163">
      <w:pPr>
        <w:pStyle w:val="18"/>
        <w:spacing w:line="300" w:lineRule="auto"/>
        <w:ind w:left="420" w:firstLine="0" w:firstLineChars="0"/>
        <w:rPr>
          <w:rFonts w:ascii="宋体" w:hAnsi="宋体" w:eastAsia="宋体" w:cs="宋体"/>
          <w:b/>
          <w:bCs/>
          <w:sz w:val="30"/>
          <w:szCs w:val="30"/>
        </w:rPr>
      </w:pPr>
    </w:p>
    <w:p w14:paraId="2E4E22A5">
      <w:pPr>
        <w:pStyle w:val="18"/>
        <w:spacing w:line="300" w:lineRule="auto"/>
        <w:ind w:left="0" w:leftChars="0" w:firstLine="0" w:firstLineChars="0"/>
        <w:rPr>
          <w:rFonts w:ascii="宋体" w:hAnsi="宋体" w:eastAsia="宋体" w:cs="宋体"/>
          <w:b/>
          <w:bCs/>
          <w:sz w:val="30"/>
          <w:szCs w:val="30"/>
        </w:rPr>
      </w:pPr>
    </w:p>
    <w:p w14:paraId="02403459">
      <w:pPr>
        <w:outlineLvl w:val="0"/>
        <w:rPr>
          <w:rFonts w:ascii="宋体" w:hAnsi="宋体" w:eastAsia="宋体" w:cs="宋体"/>
          <w:b/>
          <w:bCs/>
          <w:sz w:val="36"/>
          <w:szCs w:val="36"/>
        </w:rPr>
      </w:pPr>
      <w:bookmarkStart w:id="43" w:name="_Toc22357"/>
      <w:r>
        <w:rPr>
          <w:rFonts w:hint="eastAsia" w:ascii="宋体" w:hAnsi="宋体" w:eastAsia="宋体" w:cs="宋体"/>
          <w:b/>
          <w:bCs/>
          <w:sz w:val="36"/>
          <w:szCs w:val="36"/>
        </w:rPr>
        <w:t>C</w:t>
      </w:r>
      <w:r>
        <w:rPr>
          <w:rFonts w:hint="eastAsia" w:ascii="宋体" w:hAnsi="宋体" w:eastAsia="宋体" w:cs="宋体"/>
          <w:b/>
          <w:bCs/>
          <w:sz w:val="36"/>
          <w:szCs w:val="36"/>
          <w:highlight w:val="none"/>
        </w:rPr>
        <w:t>hapter 7 Troubleshooting第七章：故障排除</w:t>
      </w:r>
      <w:bookmarkEnd w:id="43"/>
    </w:p>
    <w:tbl>
      <w:tblPr>
        <w:tblStyle w:val="12"/>
        <w:tblW w:w="9508" w:type="dxa"/>
        <w:tblInd w:w="4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02"/>
        <w:gridCol w:w="3087"/>
        <w:gridCol w:w="3319"/>
      </w:tblGrid>
      <w:tr w14:paraId="5EB4D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02" w:type="dxa"/>
          </w:tcPr>
          <w:p w14:paraId="67FAD1F2">
            <w:pPr>
              <w:keepNext w:val="0"/>
              <w:keepLines w:val="0"/>
              <w:suppressLineNumbers w:val="0"/>
              <w:spacing w:before="0" w:beforeAutospacing="0" w:after="0" w:afterAutospacing="0"/>
              <w:ind w:left="0" w:right="0"/>
              <w:jc w:val="center"/>
              <w:rPr>
                <w:rFonts w:ascii="宋体" w:hAnsi="宋体" w:eastAsia="宋体"/>
                <w:color w:val="0000FF"/>
                <w:sz w:val="24"/>
              </w:rPr>
            </w:pPr>
            <w:r>
              <w:rPr>
                <w:rFonts w:ascii="宋体" w:hAnsi="宋体" w:eastAsia="宋体"/>
                <w:color w:val="0000FF"/>
                <w:sz w:val="24"/>
              </w:rPr>
              <w:t>常见故障</w:t>
            </w:r>
          </w:p>
          <w:p w14:paraId="03C16877">
            <w:pPr>
              <w:keepNext w:val="0"/>
              <w:keepLines w:val="0"/>
              <w:suppressLineNumbers w:val="0"/>
              <w:spacing w:before="0" w:beforeAutospacing="0" w:after="0" w:afterAutospacing="0"/>
              <w:ind w:left="0" w:right="0"/>
              <w:jc w:val="center"/>
              <w:rPr>
                <w:rFonts w:ascii="宋体" w:hAnsi="宋体" w:eastAsia="宋体"/>
                <w:sz w:val="24"/>
              </w:rPr>
            </w:pPr>
            <w:r>
              <w:rPr>
                <w:rFonts w:ascii="宋体" w:hAnsi="宋体" w:eastAsia="宋体"/>
                <w:b/>
                <w:bCs/>
                <w:sz w:val="24"/>
              </w:rPr>
              <w:t>Trouble</w:t>
            </w:r>
          </w:p>
        </w:tc>
        <w:tc>
          <w:tcPr>
            <w:tcW w:w="3087" w:type="dxa"/>
          </w:tcPr>
          <w:p w14:paraId="0D7640CA">
            <w:pPr>
              <w:keepNext w:val="0"/>
              <w:keepLines w:val="0"/>
              <w:suppressLineNumbers w:val="0"/>
              <w:spacing w:before="0" w:beforeAutospacing="0" w:after="0" w:afterAutospacing="0"/>
              <w:ind w:left="0" w:right="0"/>
              <w:jc w:val="center"/>
              <w:rPr>
                <w:rFonts w:ascii="宋体" w:hAnsi="宋体" w:eastAsia="宋体"/>
                <w:color w:val="0000FF"/>
                <w:sz w:val="24"/>
              </w:rPr>
            </w:pPr>
            <w:r>
              <w:rPr>
                <w:rFonts w:ascii="宋体" w:hAnsi="宋体" w:eastAsia="宋体"/>
                <w:color w:val="0000FF"/>
                <w:sz w:val="24"/>
              </w:rPr>
              <w:t>故障原因</w:t>
            </w:r>
          </w:p>
          <w:p w14:paraId="77100098">
            <w:pPr>
              <w:keepNext w:val="0"/>
              <w:keepLines w:val="0"/>
              <w:suppressLineNumbers w:val="0"/>
              <w:spacing w:before="0" w:beforeAutospacing="0" w:after="0" w:afterAutospacing="0"/>
              <w:ind w:left="0" w:right="0"/>
              <w:jc w:val="center"/>
              <w:rPr>
                <w:rFonts w:ascii="宋体" w:hAnsi="宋体" w:eastAsia="宋体"/>
                <w:sz w:val="24"/>
              </w:rPr>
            </w:pPr>
            <w:r>
              <w:rPr>
                <w:rFonts w:ascii="宋体" w:hAnsi="宋体" w:eastAsia="宋体"/>
                <w:b/>
                <w:bCs/>
                <w:sz w:val="24"/>
              </w:rPr>
              <w:t>Cause</w:t>
            </w:r>
          </w:p>
        </w:tc>
        <w:tc>
          <w:tcPr>
            <w:tcW w:w="3319" w:type="dxa"/>
          </w:tcPr>
          <w:p w14:paraId="49DEFF7C">
            <w:pPr>
              <w:keepNext w:val="0"/>
              <w:keepLines w:val="0"/>
              <w:suppressLineNumbers w:val="0"/>
              <w:spacing w:before="0" w:beforeAutospacing="0" w:after="0" w:afterAutospacing="0"/>
              <w:ind w:left="0" w:right="0"/>
              <w:jc w:val="center"/>
              <w:rPr>
                <w:rFonts w:ascii="宋体" w:hAnsi="宋体" w:eastAsia="宋体"/>
                <w:color w:val="0000FF"/>
                <w:sz w:val="24"/>
              </w:rPr>
            </w:pPr>
            <w:r>
              <w:rPr>
                <w:rFonts w:ascii="宋体" w:hAnsi="宋体" w:eastAsia="宋体"/>
                <w:color w:val="0000FF"/>
                <w:sz w:val="24"/>
              </w:rPr>
              <w:t>排除方法</w:t>
            </w:r>
          </w:p>
          <w:p w14:paraId="23BE6FB5">
            <w:pPr>
              <w:keepNext w:val="0"/>
              <w:keepLines w:val="0"/>
              <w:suppressLineNumbers w:val="0"/>
              <w:spacing w:before="0" w:beforeAutospacing="0" w:after="0" w:afterAutospacing="0"/>
              <w:ind w:left="0" w:right="0"/>
              <w:jc w:val="center"/>
              <w:rPr>
                <w:rFonts w:ascii="宋体" w:hAnsi="宋体" w:eastAsia="宋体"/>
                <w:sz w:val="24"/>
              </w:rPr>
            </w:pPr>
            <w:r>
              <w:rPr>
                <w:rFonts w:ascii="宋体" w:hAnsi="宋体" w:eastAsia="宋体"/>
                <w:b/>
                <w:bCs/>
                <w:sz w:val="24"/>
              </w:rPr>
              <w:t>Removal</w:t>
            </w:r>
          </w:p>
        </w:tc>
      </w:tr>
      <w:tr w14:paraId="55A4C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02" w:type="dxa"/>
          </w:tcPr>
          <w:p w14:paraId="4AE164CB">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油温偏高</w:t>
            </w:r>
          </w:p>
          <w:p w14:paraId="64CA10FC">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Oil temperature is too high</w:t>
            </w:r>
          </w:p>
        </w:tc>
        <w:tc>
          <w:tcPr>
            <w:tcW w:w="3087" w:type="dxa"/>
          </w:tcPr>
          <w:p w14:paraId="45C9CD9D">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油冷却器进水量小</w:t>
            </w:r>
          </w:p>
          <w:p w14:paraId="035206A9">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Inlet volume of oil cooler is small.</w:t>
            </w:r>
          </w:p>
        </w:tc>
        <w:tc>
          <w:tcPr>
            <w:tcW w:w="3319" w:type="dxa"/>
          </w:tcPr>
          <w:p w14:paraId="5383DBF3">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加大进水量</w:t>
            </w:r>
          </w:p>
          <w:p w14:paraId="53A05471">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Enlarge the inlet volume</w:t>
            </w:r>
          </w:p>
        </w:tc>
      </w:tr>
      <w:tr w14:paraId="34A2A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02" w:type="dxa"/>
          </w:tcPr>
          <w:p w14:paraId="71297356">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油缸内压力不足</w:t>
            </w:r>
          </w:p>
          <w:p w14:paraId="4ECBEF8F">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Pressure</w:t>
            </w:r>
            <w:r>
              <w:rPr>
                <w:rFonts w:hint="eastAsia" w:ascii="宋体" w:hAnsi="宋体" w:eastAsia="宋体"/>
                <w:sz w:val="24"/>
              </w:rPr>
              <w:t xml:space="preserve"> </w:t>
            </w:r>
            <w:r>
              <w:rPr>
                <w:rFonts w:ascii="宋体" w:hAnsi="宋体" w:eastAsia="宋体"/>
                <w:sz w:val="24"/>
              </w:rPr>
              <w:t>in oil cylinder is not enough.</w:t>
            </w:r>
          </w:p>
        </w:tc>
        <w:tc>
          <w:tcPr>
            <w:tcW w:w="3087" w:type="dxa"/>
          </w:tcPr>
          <w:p w14:paraId="1C0D09B4">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密封件磨损、老化</w:t>
            </w:r>
          </w:p>
          <w:p w14:paraId="5C4D4C3D">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 xml:space="preserve">The </w:t>
            </w:r>
            <w:r>
              <w:rPr>
                <w:rFonts w:hint="eastAsia" w:ascii="宋体" w:hAnsi="宋体" w:eastAsia="宋体"/>
                <w:sz w:val="24"/>
                <w:lang w:val="en-US" w:eastAsia="zh-CN"/>
              </w:rPr>
              <w:t>seal kit</w:t>
            </w:r>
            <w:r>
              <w:rPr>
                <w:rFonts w:ascii="宋体" w:hAnsi="宋体" w:eastAsia="宋体"/>
                <w:sz w:val="24"/>
              </w:rPr>
              <w:t xml:space="preserve"> is worn and aged</w:t>
            </w:r>
          </w:p>
        </w:tc>
        <w:tc>
          <w:tcPr>
            <w:tcW w:w="3319" w:type="dxa"/>
          </w:tcPr>
          <w:p w14:paraId="0754C537">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更换相应密封件</w:t>
            </w:r>
          </w:p>
          <w:p w14:paraId="1179CF7C">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Exchange it.</w:t>
            </w:r>
          </w:p>
        </w:tc>
      </w:tr>
      <w:tr w14:paraId="50ED8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5" w:hRule="atLeast"/>
        </w:trPr>
        <w:tc>
          <w:tcPr>
            <w:tcW w:w="3102" w:type="dxa"/>
          </w:tcPr>
          <w:p w14:paraId="61293D54">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制品不完整同时有溢料</w:t>
            </w:r>
          </w:p>
          <w:p w14:paraId="087608E5">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The product is not complete and the material overflows.</w:t>
            </w:r>
          </w:p>
        </w:tc>
        <w:tc>
          <w:tcPr>
            <w:tcW w:w="3087" w:type="dxa"/>
          </w:tcPr>
          <w:p w14:paraId="7652E136">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热流道口与喷嘴中心不同轴</w:t>
            </w:r>
          </w:p>
          <w:p w14:paraId="62E99541">
            <w:pPr>
              <w:keepNext w:val="0"/>
              <w:keepLines w:val="0"/>
              <w:suppressLineNumbers w:val="0"/>
              <w:spacing w:before="0" w:beforeAutospacing="0" w:after="0" w:afterAutospacing="0"/>
              <w:ind w:left="0" w:right="0"/>
              <w:rPr>
                <w:rFonts w:hint="eastAsia" w:ascii="宋体" w:hAnsi="宋体" w:eastAsia="宋体"/>
                <w:sz w:val="24"/>
                <w:lang w:val="en-US" w:eastAsia="zh-CN"/>
              </w:rPr>
            </w:pPr>
            <w:r>
              <w:rPr>
                <w:rFonts w:hint="eastAsia" w:ascii="宋体" w:hAnsi="宋体" w:eastAsia="宋体"/>
                <w:sz w:val="24"/>
                <w:lang w:val="en-US" w:eastAsia="zh-CN"/>
              </w:rPr>
              <w:t>Nozzle and runner gate not match</w:t>
            </w:r>
          </w:p>
        </w:tc>
        <w:tc>
          <w:tcPr>
            <w:tcW w:w="3319" w:type="dxa"/>
            <w:tcBorders>
              <w:bottom w:val="single" w:color="auto" w:sz="4" w:space="0"/>
            </w:tcBorders>
          </w:tcPr>
          <w:p w14:paraId="4A86B078">
            <w:pPr>
              <w:keepNext w:val="0"/>
              <w:keepLines w:val="0"/>
              <w:numPr>
                <w:ilvl w:val="0"/>
                <w:numId w:val="20"/>
              </w:numPr>
              <w:suppressLineNumbers w:val="0"/>
              <w:spacing w:before="0" w:beforeAutospacing="0" w:after="0" w:afterAutospacing="0"/>
              <w:ind w:right="0"/>
              <w:rPr>
                <w:rFonts w:ascii="宋体" w:hAnsi="宋体" w:eastAsia="宋体"/>
                <w:sz w:val="24"/>
              </w:rPr>
            </w:pPr>
            <w:r>
              <w:rPr>
                <w:rFonts w:ascii="宋体" w:hAnsi="宋体" w:eastAsia="宋体"/>
                <w:sz w:val="24"/>
              </w:rPr>
              <w:t>检查热流道口中心是否符合要求</w:t>
            </w:r>
          </w:p>
          <w:p w14:paraId="3A05FED1">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 xml:space="preserve">Check whether </w:t>
            </w:r>
            <w:r>
              <w:rPr>
                <w:rFonts w:hint="eastAsia" w:ascii="宋体" w:hAnsi="宋体" w:eastAsia="宋体"/>
                <w:sz w:val="24"/>
                <w:lang w:val="en-US" w:eastAsia="zh-CN"/>
              </w:rPr>
              <w:t>hot runner gate</w:t>
            </w:r>
            <w:r>
              <w:rPr>
                <w:rFonts w:ascii="宋体" w:hAnsi="宋体" w:eastAsia="宋体"/>
                <w:sz w:val="24"/>
              </w:rPr>
              <w:t xml:space="preserve"> meets the demand.</w:t>
            </w:r>
          </w:p>
          <w:p w14:paraId="3B9ECD6B">
            <w:pPr>
              <w:keepNext w:val="0"/>
              <w:keepLines w:val="0"/>
              <w:numPr>
                <w:ilvl w:val="0"/>
                <w:numId w:val="20"/>
              </w:numPr>
              <w:suppressLineNumbers w:val="0"/>
              <w:spacing w:before="0" w:beforeAutospacing="0" w:after="0" w:afterAutospacing="0"/>
              <w:ind w:right="0"/>
              <w:rPr>
                <w:rFonts w:ascii="宋体" w:hAnsi="宋体" w:eastAsia="宋体"/>
                <w:sz w:val="24"/>
              </w:rPr>
            </w:pPr>
            <w:r>
              <w:rPr>
                <w:rFonts w:ascii="宋体" w:hAnsi="宋体" w:eastAsia="宋体"/>
                <w:sz w:val="24"/>
              </w:rPr>
              <w:t>调整喷嘴球中心</w:t>
            </w:r>
          </w:p>
          <w:p w14:paraId="7828049B">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 xml:space="preserve">adjust the </w:t>
            </w:r>
            <w:r>
              <w:rPr>
                <w:rFonts w:hint="eastAsia" w:ascii="宋体" w:hAnsi="宋体" w:eastAsia="宋体"/>
                <w:sz w:val="24"/>
                <w:lang w:val="en-US" w:eastAsia="zh-CN"/>
              </w:rPr>
              <w:t>nozzle</w:t>
            </w:r>
            <w:r>
              <w:rPr>
                <w:rFonts w:ascii="宋体" w:hAnsi="宋体" w:eastAsia="宋体"/>
                <w:sz w:val="24"/>
              </w:rPr>
              <w:t xml:space="preserve"> jet center.</w:t>
            </w:r>
          </w:p>
        </w:tc>
      </w:tr>
      <w:tr w14:paraId="1F912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3102" w:type="dxa"/>
          </w:tcPr>
          <w:p w14:paraId="67E1080D">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各运动部件在运动时不协调</w:t>
            </w:r>
          </w:p>
          <w:p w14:paraId="16017348">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The moving parts are not harmonious.</w:t>
            </w:r>
          </w:p>
        </w:tc>
        <w:tc>
          <w:tcPr>
            <w:tcW w:w="3087" w:type="dxa"/>
          </w:tcPr>
          <w:p w14:paraId="221EBD1D">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各导向衬套拉毛或磨损</w:t>
            </w:r>
          </w:p>
          <w:p w14:paraId="0EE481FF">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All of pilot shells are galled or worn.</w:t>
            </w:r>
          </w:p>
        </w:tc>
        <w:tc>
          <w:tcPr>
            <w:tcW w:w="3319" w:type="dxa"/>
            <w:tcBorders>
              <w:bottom w:val="single" w:color="auto" w:sz="4" w:space="0"/>
            </w:tcBorders>
          </w:tcPr>
          <w:p w14:paraId="1C4CAAA2">
            <w:pPr>
              <w:keepNext w:val="0"/>
              <w:keepLines w:val="0"/>
              <w:numPr>
                <w:ilvl w:val="0"/>
                <w:numId w:val="21"/>
              </w:numPr>
              <w:suppressLineNumbers w:val="0"/>
              <w:spacing w:before="0" w:beforeAutospacing="0" w:after="0" w:afterAutospacing="0"/>
              <w:ind w:right="0"/>
              <w:rPr>
                <w:rFonts w:ascii="宋体" w:hAnsi="宋体" w:eastAsia="宋体"/>
                <w:sz w:val="24"/>
              </w:rPr>
            </w:pPr>
            <w:r>
              <w:rPr>
                <w:rFonts w:ascii="宋体" w:hAnsi="宋体" w:eastAsia="宋体"/>
                <w:sz w:val="24"/>
              </w:rPr>
              <w:t>更换相应的导向衬套</w:t>
            </w:r>
          </w:p>
          <w:p w14:paraId="64E80041">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Exchange the pilot shells</w:t>
            </w:r>
          </w:p>
          <w:p w14:paraId="24F03A50">
            <w:pPr>
              <w:keepNext w:val="0"/>
              <w:keepLines w:val="0"/>
              <w:numPr>
                <w:ilvl w:val="0"/>
                <w:numId w:val="21"/>
              </w:numPr>
              <w:suppressLineNumbers w:val="0"/>
              <w:spacing w:before="0" w:beforeAutospacing="0" w:after="0" w:afterAutospacing="0"/>
              <w:ind w:right="0"/>
              <w:rPr>
                <w:rFonts w:ascii="宋体" w:hAnsi="宋体" w:eastAsia="宋体"/>
                <w:sz w:val="24"/>
              </w:rPr>
            </w:pPr>
            <w:r>
              <w:rPr>
                <w:rFonts w:ascii="宋体" w:hAnsi="宋体" w:eastAsia="宋体"/>
                <w:sz w:val="24"/>
              </w:rPr>
              <w:t>运动部件加润滑油或润滑脂</w:t>
            </w:r>
          </w:p>
          <w:p w14:paraId="430D75E7">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Add lubricant or grease on the moving parts</w:t>
            </w:r>
          </w:p>
        </w:tc>
      </w:tr>
      <w:tr w14:paraId="06F8D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0" w:hRule="atLeast"/>
        </w:trPr>
        <w:tc>
          <w:tcPr>
            <w:tcW w:w="3102" w:type="dxa"/>
          </w:tcPr>
          <w:p w14:paraId="031967AB">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熔胶困难</w:t>
            </w:r>
          </w:p>
          <w:p w14:paraId="714A3240">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Melting plastics is difficult.</w:t>
            </w:r>
          </w:p>
        </w:tc>
        <w:tc>
          <w:tcPr>
            <w:tcW w:w="3087" w:type="dxa"/>
            <w:tcBorders>
              <w:bottom w:val="single" w:color="auto" w:sz="4" w:space="0"/>
            </w:tcBorders>
          </w:tcPr>
          <w:p w14:paraId="4CF2FE72">
            <w:pPr>
              <w:keepNext w:val="0"/>
              <w:keepLines w:val="0"/>
              <w:numPr>
                <w:ilvl w:val="0"/>
                <w:numId w:val="22"/>
              </w:numPr>
              <w:suppressLineNumbers w:val="0"/>
              <w:spacing w:before="0" w:beforeAutospacing="0" w:after="0" w:afterAutospacing="0"/>
              <w:ind w:right="0"/>
              <w:rPr>
                <w:rFonts w:ascii="宋体" w:hAnsi="宋体" w:eastAsia="宋体"/>
                <w:sz w:val="24"/>
              </w:rPr>
            </w:pPr>
            <w:r>
              <w:rPr>
                <w:rFonts w:ascii="宋体" w:hAnsi="宋体" w:eastAsia="宋体"/>
                <w:sz w:val="24"/>
              </w:rPr>
              <w:t>背压偏高</w:t>
            </w:r>
          </w:p>
          <w:p w14:paraId="49DCC4CC">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The back pressure is too high.</w:t>
            </w:r>
          </w:p>
          <w:p w14:paraId="7962AE6E">
            <w:pPr>
              <w:keepNext w:val="0"/>
              <w:keepLines w:val="0"/>
              <w:numPr>
                <w:ilvl w:val="0"/>
                <w:numId w:val="22"/>
              </w:numPr>
              <w:suppressLineNumbers w:val="0"/>
              <w:spacing w:before="0" w:beforeAutospacing="0" w:after="0" w:afterAutospacing="0"/>
              <w:ind w:right="0"/>
              <w:rPr>
                <w:rFonts w:ascii="宋体" w:hAnsi="宋体" w:eastAsia="宋体"/>
                <w:sz w:val="24"/>
              </w:rPr>
            </w:pPr>
            <w:r>
              <w:rPr>
                <w:rFonts w:ascii="宋体" w:hAnsi="宋体" w:eastAsia="宋体"/>
                <w:sz w:val="24"/>
              </w:rPr>
              <w:t>熔胶油压偏低</w:t>
            </w:r>
          </w:p>
          <w:p w14:paraId="7B4A5A44">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The oil pressure for melting plastics is lower.</w:t>
            </w:r>
          </w:p>
        </w:tc>
        <w:tc>
          <w:tcPr>
            <w:tcW w:w="3319" w:type="dxa"/>
          </w:tcPr>
          <w:p w14:paraId="2CCC7395">
            <w:pPr>
              <w:keepNext w:val="0"/>
              <w:keepLines w:val="0"/>
              <w:numPr>
                <w:ilvl w:val="0"/>
                <w:numId w:val="23"/>
              </w:numPr>
              <w:suppressLineNumbers w:val="0"/>
              <w:spacing w:before="0" w:beforeAutospacing="0" w:after="0" w:afterAutospacing="0"/>
              <w:ind w:right="0"/>
              <w:rPr>
                <w:rFonts w:ascii="宋体" w:hAnsi="宋体" w:eastAsia="宋体"/>
                <w:sz w:val="24"/>
              </w:rPr>
            </w:pPr>
            <w:r>
              <w:rPr>
                <w:rFonts w:ascii="宋体" w:hAnsi="宋体" w:eastAsia="宋体"/>
                <w:sz w:val="24"/>
              </w:rPr>
              <w:t>按熔胶工艺调整背压</w:t>
            </w:r>
          </w:p>
          <w:p w14:paraId="1BE032E9">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adjust the back pressure according to the melting technology.</w:t>
            </w:r>
          </w:p>
          <w:p w14:paraId="39A987AF">
            <w:pPr>
              <w:keepNext w:val="0"/>
              <w:keepLines w:val="0"/>
              <w:numPr>
                <w:ilvl w:val="0"/>
                <w:numId w:val="23"/>
              </w:numPr>
              <w:suppressLineNumbers w:val="0"/>
              <w:spacing w:before="0" w:beforeAutospacing="0" w:after="0" w:afterAutospacing="0"/>
              <w:ind w:right="0"/>
              <w:rPr>
                <w:rFonts w:ascii="宋体" w:hAnsi="宋体" w:eastAsia="宋体"/>
                <w:sz w:val="24"/>
              </w:rPr>
            </w:pPr>
            <w:r>
              <w:rPr>
                <w:rFonts w:ascii="宋体" w:hAnsi="宋体" w:eastAsia="宋体"/>
                <w:sz w:val="24"/>
              </w:rPr>
              <w:t>调整预熔胶油压</w:t>
            </w:r>
          </w:p>
          <w:p w14:paraId="28BBD800">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adjust the oil pressure for pre-melting plastics.</w:t>
            </w:r>
          </w:p>
        </w:tc>
      </w:tr>
      <w:tr w14:paraId="708F9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02" w:type="dxa"/>
          </w:tcPr>
          <w:p w14:paraId="19D60525">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油管接头处漏油</w:t>
            </w:r>
          </w:p>
          <w:p w14:paraId="65ABCAFA">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The oil joints leak.</w:t>
            </w:r>
          </w:p>
        </w:tc>
        <w:tc>
          <w:tcPr>
            <w:tcW w:w="3087" w:type="dxa"/>
          </w:tcPr>
          <w:p w14:paraId="22D1684A">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连接螺母松动</w:t>
            </w:r>
          </w:p>
          <w:p w14:paraId="17AF3990">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The jointing nut loosens.</w:t>
            </w:r>
          </w:p>
        </w:tc>
        <w:tc>
          <w:tcPr>
            <w:tcW w:w="3319" w:type="dxa"/>
          </w:tcPr>
          <w:p w14:paraId="5E967F14">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拧紧连接螺母</w:t>
            </w:r>
          </w:p>
          <w:p w14:paraId="72CF9BCC">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Screw tightly it.</w:t>
            </w:r>
          </w:p>
        </w:tc>
      </w:tr>
      <w:tr w14:paraId="2E220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trPr>
        <w:tc>
          <w:tcPr>
            <w:tcW w:w="3102" w:type="dxa"/>
          </w:tcPr>
          <w:p w14:paraId="0B7CD33E">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阀板面出现渗漏</w:t>
            </w:r>
          </w:p>
          <w:p w14:paraId="48BB8405">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The valve plate leakage  appears.</w:t>
            </w:r>
          </w:p>
        </w:tc>
        <w:tc>
          <w:tcPr>
            <w:tcW w:w="3087" w:type="dxa"/>
          </w:tcPr>
          <w:p w14:paraId="6735DFA0">
            <w:pPr>
              <w:keepNext w:val="0"/>
              <w:keepLines w:val="0"/>
              <w:numPr>
                <w:ilvl w:val="0"/>
                <w:numId w:val="24"/>
              </w:numPr>
              <w:suppressLineNumbers w:val="0"/>
              <w:spacing w:before="0" w:beforeAutospacing="0" w:after="0" w:afterAutospacing="0"/>
              <w:ind w:right="0"/>
              <w:rPr>
                <w:rFonts w:ascii="宋体" w:hAnsi="宋体" w:eastAsia="宋体"/>
                <w:sz w:val="24"/>
              </w:rPr>
            </w:pPr>
            <w:r>
              <w:rPr>
                <w:rFonts w:ascii="宋体" w:hAnsi="宋体" w:eastAsia="宋体"/>
                <w:sz w:val="24"/>
              </w:rPr>
              <w:t>阀、法兰连螺母松动</w:t>
            </w:r>
          </w:p>
          <w:p w14:paraId="46C547DB">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The joint nut of valve, flange loosens.</w:t>
            </w:r>
          </w:p>
          <w:p w14:paraId="4560B8FA">
            <w:pPr>
              <w:keepNext w:val="0"/>
              <w:keepLines w:val="0"/>
              <w:numPr>
                <w:ilvl w:val="0"/>
                <w:numId w:val="24"/>
              </w:numPr>
              <w:suppressLineNumbers w:val="0"/>
              <w:spacing w:before="0" w:beforeAutospacing="0" w:after="0" w:afterAutospacing="0"/>
              <w:ind w:right="0"/>
              <w:rPr>
                <w:rFonts w:ascii="宋体" w:hAnsi="宋体" w:eastAsia="宋体"/>
                <w:sz w:val="24"/>
              </w:rPr>
            </w:pPr>
            <w:r>
              <w:rPr>
                <w:rFonts w:ascii="宋体" w:hAnsi="宋体" w:eastAsia="宋体"/>
                <w:sz w:val="24"/>
              </w:rPr>
              <w:t>密封件老化</w:t>
            </w:r>
          </w:p>
          <w:p w14:paraId="746579C7">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 xml:space="preserve">The </w:t>
            </w:r>
            <w:r>
              <w:rPr>
                <w:rFonts w:hint="eastAsia" w:ascii="宋体" w:hAnsi="宋体" w:eastAsia="宋体"/>
                <w:sz w:val="24"/>
                <w:lang w:val="en-US" w:eastAsia="zh-CN"/>
              </w:rPr>
              <w:t>seal kit</w:t>
            </w:r>
            <w:r>
              <w:rPr>
                <w:rFonts w:ascii="宋体" w:hAnsi="宋体" w:eastAsia="宋体"/>
                <w:sz w:val="24"/>
              </w:rPr>
              <w:t xml:space="preserve"> is aged.</w:t>
            </w:r>
          </w:p>
        </w:tc>
        <w:tc>
          <w:tcPr>
            <w:tcW w:w="3319" w:type="dxa"/>
            <w:tcBorders>
              <w:bottom w:val="single" w:color="auto" w:sz="4" w:space="0"/>
            </w:tcBorders>
          </w:tcPr>
          <w:p w14:paraId="0B7896DD">
            <w:pPr>
              <w:keepNext w:val="0"/>
              <w:keepLines w:val="0"/>
              <w:numPr>
                <w:ilvl w:val="0"/>
                <w:numId w:val="25"/>
              </w:numPr>
              <w:suppressLineNumbers w:val="0"/>
              <w:spacing w:before="0" w:beforeAutospacing="0" w:after="0" w:afterAutospacing="0"/>
              <w:ind w:right="0"/>
              <w:rPr>
                <w:rFonts w:ascii="宋体" w:hAnsi="宋体" w:eastAsia="宋体"/>
                <w:sz w:val="24"/>
              </w:rPr>
            </w:pPr>
            <w:r>
              <w:rPr>
                <w:rFonts w:ascii="宋体" w:hAnsi="宋体" w:eastAsia="宋体"/>
                <w:sz w:val="24"/>
              </w:rPr>
              <w:t>拧紧连接螺母</w:t>
            </w:r>
          </w:p>
          <w:p w14:paraId="773E55B9">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screw tightly the nut.</w:t>
            </w:r>
          </w:p>
          <w:p w14:paraId="1CA81829">
            <w:pPr>
              <w:keepNext w:val="0"/>
              <w:keepLines w:val="0"/>
              <w:numPr>
                <w:ilvl w:val="0"/>
                <w:numId w:val="25"/>
              </w:numPr>
              <w:suppressLineNumbers w:val="0"/>
              <w:spacing w:before="0" w:beforeAutospacing="0" w:after="0" w:afterAutospacing="0"/>
              <w:ind w:right="0"/>
              <w:rPr>
                <w:rFonts w:ascii="宋体" w:hAnsi="宋体" w:eastAsia="宋体"/>
                <w:sz w:val="24"/>
              </w:rPr>
            </w:pPr>
            <w:r>
              <w:rPr>
                <w:rFonts w:ascii="宋体" w:hAnsi="宋体" w:eastAsia="宋体"/>
                <w:sz w:val="24"/>
              </w:rPr>
              <w:t>更换密封件</w:t>
            </w:r>
          </w:p>
          <w:p w14:paraId="3FF95840">
            <w:pPr>
              <w:keepNext w:val="0"/>
              <w:keepLines w:val="0"/>
              <w:suppressLineNumbers w:val="0"/>
              <w:spacing w:before="0" w:beforeAutospacing="0" w:after="0" w:afterAutospacing="0"/>
              <w:ind w:left="0" w:right="0"/>
              <w:rPr>
                <w:rFonts w:hint="eastAsia" w:ascii="宋体" w:hAnsi="宋体" w:eastAsia="宋体"/>
                <w:sz w:val="24"/>
                <w:lang w:val="en-US" w:eastAsia="zh-CN"/>
              </w:rPr>
            </w:pPr>
            <w:r>
              <w:rPr>
                <w:rFonts w:ascii="宋体" w:hAnsi="宋体" w:eastAsia="宋体"/>
                <w:sz w:val="24"/>
              </w:rPr>
              <w:t xml:space="preserve">exchange the </w:t>
            </w:r>
            <w:r>
              <w:rPr>
                <w:rFonts w:hint="eastAsia" w:ascii="宋体" w:hAnsi="宋体" w:eastAsia="宋体"/>
                <w:sz w:val="24"/>
                <w:lang w:val="en-US" w:eastAsia="zh-CN"/>
              </w:rPr>
              <w:t>seal kit</w:t>
            </w:r>
          </w:p>
        </w:tc>
      </w:tr>
      <w:tr w14:paraId="01D59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2" w:hRule="atLeast"/>
        </w:trPr>
        <w:tc>
          <w:tcPr>
            <w:tcW w:w="3102" w:type="dxa"/>
          </w:tcPr>
          <w:p w14:paraId="4DF5B6B5">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电磁铁动作失灵</w:t>
            </w:r>
          </w:p>
          <w:p w14:paraId="1ABB86ED">
            <w:pPr>
              <w:keepNext w:val="0"/>
              <w:keepLines w:val="0"/>
              <w:suppressLineNumbers w:val="0"/>
              <w:spacing w:before="0" w:beforeAutospacing="0" w:after="0" w:afterAutospacing="0"/>
              <w:ind w:left="0" w:right="0"/>
              <w:rPr>
                <w:rFonts w:ascii="宋体" w:hAnsi="宋体" w:eastAsia="宋体"/>
                <w:sz w:val="24"/>
              </w:rPr>
            </w:pPr>
            <w:r>
              <w:rPr>
                <w:rFonts w:hint="eastAsia" w:ascii="宋体" w:hAnsi="宋体" w:eastAsia="宋体"/>
                <w:sz w:val="24"/>
              </w:rPr>
              <w:t>Electromagnet action is out of order</w:t>
            </w:r>
          </w:p>
        </w:tc>
        <w:tc>
          <w:tcPr>
            <w:tcW w:w="3087" w:type="dxa"/>
          </w:tcPr>
          <w:p w14:paraId="0020D843">
            <w:pPr>
              <w:keepNext w:val="0"/>
              <w:keepLines w:val="0"/>
              <w:numPr>
                <w:ilvl w:val="0"/>
                <w:numId w:val="26"/>
              </w:numPr>
              <w:suppressLineNumbers w:val="0"/>
              <w:spacing w:before="0" w:beforeAutospacing="0" w:after="0" w:afterAutospacing="0"/>
              <w:ind w:right="0"/>
              <w:rPr>
                <w:rFonts w:ascii="宋体" w:hAnsi="宋体" w:eastAsia="宋体"/>
                <w:sz w:val="24"/>
              </w:rPr>
            </w:pPr>
            <w:r>
              <w:rPr>
                <w:rFonts w:ascii="宋体" w:hAnsi="宋体" w:eastAsia="宋体"/>
                <w:sz w:val="24"/>
              </w:rPr>
              <w:t>灰尘的进入使咬死</w:t>
            </w:r>
          </w:p>
          <w:p w14:paraId="1544A286">
            <w:pPr>
              <w:keepNext w:val="0"/>
              <w:keepLines w:val="0"/>
              <w:numPr>
                <w:ilvl w:val="0"/>
                <w:numId w:val="26"/>
              </w:numPr>
              <w:suppressLineNumbers w:val="0"/>
              <w:spacing w:before="0" w:beforeAutospacing="0" w:after="0" w:afterAutospacing="0"/>
              <w:ind w:right="0"/>
              <w:rPr>
                <w:rFonts w:ascii="宋体" w:hAnsi="宋体" w:eastAsia="宋体"/>
                <w:sz w:val="24"/>
              </w:rPr>
            </w:pPr>
            <w:r>
              <w:rPr>
                <w:rFonts w:ascii="宋体" w:hAnsi="宋体" w:eastAsia="宋体"/>
                <w:sz w:val="24"/>
              </w:rPr>
              <w:t xml:space="preserve">Dust entering </w:t>
            </w:r>
          </w:p>
          <w:p w14:paraId="3EE532E2">
            <w:pPr>
              <w:keepNext w:val="0"/>
              <w:keepLines w:val="0"/>
              <w:numPr>
                <w:ilvl w:val="0"/>
                <w:numId w:val="26"/>
              </w:numPr>
              <w:suppressLineNumbers w:val="0"/>
              <w:spacing w:before="0" w:beforeAutospacing="0" w:after="0" w:afterAutospacing="0"/>
              <w:ind w:right="0"/>
              <w:rPr>
                <w:rFonts w:ascii="宋体" w:hAnsi="宋体" w:eastAsia="宋体"/>
                <w:sz w:val="24"/>
              </w:rPr>
            </w:pPr>
            <w:r>
              <w:rPr>
                <w:rFonts w:ascii="宋体" w:hAnsi="宋体" w:eastAsia="宋体"/>
                <w:sz w:val="24"/>
              </w:rPr>
              <w:t>接线松动</w:t>
            </w:r>
          </w:p>
          <w:p w14:paraId="3D4E927A">
            <w:pPr>
              <w:keepNext w:val="0"/>
              <w:keepLines w:val="0"/>
              <w:numPr>
                <w:ilvl w:val="0"/>
                <w:numId w:val="26"/>
              </w:numPr>
              <w:suppressLineNumbers w:val="0"/>
              <w:spacing w:before="0" w:beforeAutospacing="0" w:after="0" w:afterAutospacing="0"/>
              <w:ind w:right="0"/>
              <w:rPr>
                <w:rFonts w:ascii="宋体" w:hAnsi="宋体" w:eastAsia="宋体"/>
                <w:sz w:val="24"/>
              </w:rPr>
            </w:pPr>
            <w:r>
              <w:rPr>
                <w:rFonts w:ascii="宋体" w:hAnsi="宋体" w:eastAsia="宋体"/>
                <w:sz w:val="24"/>
              </w:rPr>
              <w:t>Wire joint loosens.</w:t>
            </w:r>
          </w:p>
          <w:p w14:paraId="7774958C">
            <w:pPr>
              <w:keepNext w:val="0"/>
              <w:keepLines w:val="0"/>
              <w:numPr>
                <w:ilvl w:val="0"/>
                <w:numId w:val="26"/>
              </w:numPr>
              <w:suppressLineNumbers w:val="0"/>
              <w:spacing w:before="0" w:beforeAutospacing="0" w:after="0" w:afterAutospacing="0"/>
              <w:ind w:right="0"/>
              <w:rPr>
                <w:rFonts w:ascii="宋体" w:hAnsi="宋体" w:eastAsia="宋体"/>
                <w:sz w:val="24"/>
              </w:rPr>
            </w:pPr>
            <w:r>
              <w:rPr>
                <w:rFonts w:ascii="宋体" w:hAnsi="宋体" w:eastAsia="宋体"/>
                <w:sz w:val="24"/>
              </w:rPr>
              <w:t>线圈损坏</w:t>
            </w:r>
          </w:p>
          <w:p w14:paraId="45C02F64">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The coil is damaged.</w:t>
            </w:r>
          </w:p>
        </w:tc>
        <w:tc>
          <w:tcPr>
            <w:tcW w:w="3319" w:type="dxa"/>
            <w:tcBorders>
              <w:bottom w:val="single" w:color="auto" w:sz="4" w:space="0"/>
            </w:tcBorders>
          </w:tcPr>
          <w:p w14:paraId="5A8C5FB4">
            <w:pPr>
              <w:keepNext w:val="0"/>
              <w:keepLines w:val="0"/>
              <w:numPr>
                <w:ilvl w:val="0"/>
                <w:numId w:val="27"/>
              </w:numPr>
              <w:suppressLineNumbers w:val="0"/>
              <w:spacing w:before="0" w:beforeAutospacing="0" w:after="0" w:afterAutospacing="0"/>
              <w:ind w:right="0"/>
              <w:rPr>
                <w:rFonts w:ascii="宋体" w:hAnsi="宋体" w:eastAsia="宋体"/>
                <w:sz w:val="24"/>
              </w:rPr>
            </w:pPr>
            <w:r>
              <w:rPr>
                <w:rFonts w:ascii="宋体" w:hAnsi="宋体" w:eastAsia="宋体"/>
                <w:sz w:val="24"/>
              </w:rPr>
              <w:t>清洗电磁阀</w:t>
            </w:r>
          </w:p>
          <w:p w14:paraId="30AD163E">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Wash the electromagnetic valve.</w:t>
            </w:r>
          </w:p>
          <w:p w14:paraId="264A8D49">
            <w:pPr>
              <w:keepNext w:val="0"/>
              <w:keepLines w:val="0"/>
              <w:numPr>
                <w:ilvl w:val="0"/>
                <w:numId w:val="27"/>
              </w:numPr>
              <w:suppressLineNumbers w:val="0"/>
              <w:spacing w:before="0" w:beforeAutospacing="0" w:after="0" w:afterAutospacing="0"/>
              <w:ind w:right="0"/>
              <w:rPr>
                <w:rFonts w:ascii="宋体" w:hAnsi="宋体" w:eastAsia="宋体"/>
                <w:sz w:val="24"/>
              </w:rPr>
            </w:pPr>
            <w:r>
              <w:rPr>
                <w:rFonts w:ascii="宋体" w:hAnsi="宋体" w:eastAsia="宋体"/>
                <w:sz w:val="24"/>
              </w:rPr>
              <w:t>接线拧紧保持接线良好</w:t>
            </w:r>
          </w:p>
          <w:p w14:paraId="165F267F">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Tighten the wire joint.</w:t>
            </w:r>
          </w:p>
          <w:p w14:paraId="63C83A84">
            <w:pPr>
              <w:keepNext w:val="0"/>
              <w:keepLines w:val="0"/>
              <w:numPr>
                <w:ilvl w:val="0"/>
                <w:numId w:val="27"/>
              </w:numPr>
              <w:suppressLineNumbers w:val="0"/>
              <w:spacing w:before="0" w:beforeAutospacing="0" w:after="0" w:afterAutospacing="0"/>
              <w:ind w:right="0"/>
              <w:rPr>
                <w:rFonts w:ascii="宋体" w:hAnsi="宋体" w:eastAsia="宋体"/>
                <w:sz w:val="24"/>
              </w:rPr>
            </w:pPr>
            <w:r>
              <w:rPr>
                <w:rFonts w:ascii="宋体" w:hAnsi="宋体" w:eastAsia="宋体"/>
                <w:sz w:val="24"/>
              </w:rPr>
              <w:t>更换线圈</w:t>
            </w:r>
          </w:p>
          <w:p w14:paraId="4EE5A850">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Exchange the coil.</w:t>
            </w:r>
          </w:p>
        </w:tc>
      </w:tr>
      <w:tr w14:paraId="785B0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9" w:hRule="atLeast"/>
        </w:trPr>
        <w:tc>
          <w:tcPr>
            <w:tcW w:w="3102" w:type="dxa"/>
          </w:tcPr>
          <w:p w14:paraId="3F955979">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接近开关失灵</w:t>
            </w:r>
          </w:p>
          <w:p w14:paraId="41B0EFFD">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The limit switch is out of order.</w:t>
            </w:r>
          </w:p>
        </w:tc>
        <w:tc>
          <w:tcPr>
            <w:tcW w:w="3087" w:type="dxa"/>
          </w:tcPr>
          <w:p w14:paraId="3D1CFF5E">
            <w:pPr>
              <w:keepNext w:val="0"/>
              <w:keepLines w:val="0"/>
              <w:numPr>
                <w:ilvl w:val="0"/>
                <w:numId w:val="28"/>
              </w:numPr>
              <w:suppressLineNumbers w:val="0"/>
              <w:spacing w:before="0" w:beforeAutospacing="0" w:after="0" w:afterAutospacing="0"/>
              <w:ind w:right="0"/>
              <w:rPr>
                <w:rFonts w:ascii="宋体" w:hAnsi="宋体" w:eastAsia="宋体"/>
                <w:sz w:val="24"/>
              </w:rPr>
            </w:pPr>
            <w:r>
              <w:rPr>
                <w:rFonts w:ascii="宋体" w:hAnsi="宋体" w:eastAsia="宋体"/>
                <w:sz w:val="24"/>
              </w:rPr>
              <w:t>固定螺钉松动接触不良</w:t>
            </w:r>
          </w:p>
          <w:p w14:paraId="02500E8C">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The fixed screws loosens and the contact is not good.</w:t>
            </w:r>
          </w:p>
          <w:p w14:paraId="2F20F74F">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Spring or wiring loosens.</w:t>
            </w:r>
          </w:p>
        </w:tc>
        <w:tc>
          <w:tcPr>
            <w:tcW w:w="3319" w:type="dxa"/>
            <w:tcBorders>
              <w:bottom w:val="single" w:color="auto" w:sz="4" w:space="0"/>
            </w:tcBorders>
          </w:tcPr>
          <w:p w14:paraId="69E6B3A9">
            <w:pPr>
              <w:keepNext w:val="0"/>
              <w:keepLines w:val="0"/>
              <w:numPr>
                <w:ilvl w:val="0"/>
                <w:numId w:val="29"/>
              </w:numPr>
              <w:suppressLineNumbers w:val="0"/>
              <w:spacing w:before="0" w:beforeAutospacing="0" w:after="0" w:afterAutospacing="0"/>
              <w:ind w:right="0"/>
              <w:rPr>
                <w:rFonts w:ascii="宋体" w:hAnsi="宋体" w:eastAsia="宋体"/>
                <w:sz w:val="24"/>
              </w:rPr>
            </w:pPr>
            <w:r>
              <w:rPr>
                <w:rFonts w:ascii="宋体" w:hAnsi="宋体" w:eastAsia="宋体"/>
                <w:sz w:val="24"/>
              </w:rPr>
              <w:t>调整接触位置并固定</w:t>
            </w:r>
          </w:p>
          <w:p w14:paraId="2F7F36AD">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Adjust the contact position and fix it.</w:t>
            </w:r>
          </w:p>
          <w:p w14:paraId="6D8EAC6E">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Exchange spring or tighten the wiring.</w:t>
            </w:r>
          </w:p>
        </w:tc>
      </w:tr>
      <w:tr w14:paraId="37139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9" w:hRule="atLeast"/>
        </w:trPr>
        <w:tc>
          <w:tcPr>
            <w:tcW w:w="3102" w:type="dxa"/>
          </w:tcPr>
          <w:p w14:paraId="0875D103">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油泵噪音异常</w:t>
            </w:r>
          </w:p>
          <w:p w14:paraId="63D6EA94">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The noise of the oil pump is unusual.</w:t>
            </w:r>
          </w:p>
        </w:tc>
        <w:tc>
          <w:tcPr>
            <w:tcW w:w="3087" w:type="dxa"/>
          </w:tcPr>
          <w:p w14:paraId="4F2C9D03">
            <w:pPr>
              <w:keepNext w:val="0"/>
              <w:keepLines w:val="0"/>
              <w:numPr>
                <w:ilvl w:val="0"/>
                <w:numId w:val="30"/>
              </w:numPr>
              <w:suppressLineNumbers w:val="0"/>
              <w:spacing w:before="0" w:beforeAutospacing="0" w:after="0" w:afterAutospacing="0"/>
              <w:ind w:right="0"/>
              <w:rPr>
                <w:rFonts w:ascii="宋体" w:hAnsi="宋体" w:eastAsia="宋体"/>
                <w:sz w:val="24"/>
              </w:rPr>
            </w:pPr>
            <w:r>
              <w:rPr>
                <w:rFonts w:ascii="宋体" w:hAnsi="宋体" w:eastAsia="宋体"/>
                <w:sz w:val="24"/>
              </w:rPr>
              <w:t>滤油器堵塞</w:t>
            </w:r>
          </w:p>
          <w:p w14:paraId="4C2E997E">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The filter is blocked.</w:t>
            </w:r>
          </w:p>
          <w:p w14:paraId="07EE64A3">
            <w:pPr>
              <w:keepNext w:val="0"/>
              <w:keepLines w:val="0"/>
              <w:numPr>
                <w:ilvl w:val="0"/>
                <w:numId w:val="30"/>
              </w:numPr>
              <w:suppressLineNumbers w:val="0"/>
              <w:spacing w:before="0" w:beforeAutospacing="0" w:after="0" w:afterAutospacing="0"/>
              <w:ind w:right="0"/>
              <w:rPr>
                <w:rFonts w:ascii="宋体" w:hAnsi="宋体" w:eastAsia="宋体"/>
                <w:sz w:val="24"/>
              </w:rPr>
            </w:pPr>
            <w:r>
              <w:rPr>
                <w:rFonts w:ascii="宋体" w:hAnsi="宋体" w:eastAsia="宋体"/>
                <w:sz w:val="24"/>
              </w:rPr>
              <w:t>吸油管漏气</w:t>
            </w:r>
          </w:p>
          <w:p w14:paraId="4C90B761">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The oil absorbing pipe leaks.</w:t>
            </w:r>
          </w:p>
          <w:p w14:paraId="233E4D58">
            <w:pPr>
              <w:keepNext w:val="0"/>
              <w:keepLines w:val="0"/>
              <w:numPr>
                <w:ilvl w:val="0"/>
                <w:numId w:val="30"/>
              </w:numPr>
              <w:suppressLineNumbers w:val="0"/>
              <w:spacing w:before="0" w:beforeAutospacing="0" w:after="0" w:afterAutospacing="0"/>
              <w:ind w:right="0"/>
              <w:rPr>
                <w:rFonts w:ascii="宋体" w:hAnsi="宋体" w:eastAsia="宋体"/>
                <w:sz w:val="24"/>
              </w:rPr>
            </w:pPr>
            <w:r>
              <w:rPr>
                <w:rFonts w:ascii="宋体" w:hAnsi="宋体" w:eastAsia="宋体"/>
                <w:sz w:val="24"/>
              </w:rPr>
              <w:t>液压油变质</w:t>
            </w:r>
          </w:p>
          <w:p w14:paraId="43EB5B46">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The hydraulic oil becomes bad.</w:t>
            </w:r>
          </w:p>
          <w:p w14:paraId="407FF85B">
            <w:pPr>
              <w:keepNext w:val="0"/>
              <w:keepLines w:val="0"/>
              <w:numPr>
                <w:ilvl w:val="0"/>
                <w:numId w:val="30"/>
              </w:numPr>
              <w:suppressLineNumbers w:val="0"/>
              <w:spacing w:before="0" w:beforeAutospacing="0" w:after="0" w:afterAutospacing="0"/>
              <w:ind w:right="0"/>
              <w:rPr>
                <w:rFonts w:ascii="宋体" w:hAnsi="宋体" w:eastAsia="宋体"/>
                <w:sz w:val="24"/>
              </w:rPr>
            </w:pPr>
            <w:r>
              <w:rPr>
                <w:rFonts w:ascii="宋体" w:hAnsi="宋体" w:eastAsia="宋体"/>
                <w:sz w:val="24"/>
              </w:rPr>
              <w:t>泵坏</w:t>
            </w:r>
          </w:p>
          <w:p w14:paraId="561266C3">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The pump is bad.</w:t>
            </w:r>
          </w:p>
        </w:tc>
        <w:tc>
          <w:tcPr>
            <w:tcW w:w="3319" w:type="dxa"/>
            <w:tcBorders>
              <w:bottom w:val="single" w:color="auto" w:sz="4" w:space="0"/>
            </w:tcBorders>
          </w:tcPr>
          <w:p w14:paraId="162681AD">
            <w:pPr>
              <w:keepNext w:val="0"/>
              <w:keepLines w:val="0"/>
              <w:numPr>
                <w:ilvl w:val="0"/>
                <w:numId w:val="31"/>
              </w:numPr>
              <w:suppressLineNumbers w:val="0"/>
              <w:spacing w:before="0" w:beforeAutospacing="0" w:after="0" w:afterAutospacing="0"/>
              <w:ind w:right="0"/>
              <w:rPr>
                <w:rFonts w:ascii="宋体" w:hAnsi="宋体" w:eastAsia="宋体"/>
                <w:sz w:val="24"/>
              </w:rPr>
            </w:pPr>
            <w:r>
              <w:rPr>
                <w:rFonts w:ascii="宋体" w:hAnsi="宋体" w:eastAsia="宋体"/>
                <w:sz w:val="24"/>
              </w:rPr>
              <w:t>清洗更换吸油滤油器</w:t>
            </w:r>
          </w:p>
          <w:p w14:paraId="38EFB534">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Wash and exchange oil filter.</w:t>
            </w:r>
          </w:p>
          <w:p w14:paraId="6C9AD6F5">
            <w:pPr>
              <w:keepNext w:val="0"/>
              <w:keepLines w:val="0"/>
              <w:numPr>
                <w:ilvl w:val="0"/>
                <w:numId w:val="31"/>
              </w:numPr>
              <w:suppressLineNumbers w:val="0"/>
              <w:spacing w:before="0" w:beforeAutospacing="0" w:after="0" w:afterAutospacing="0"/>
              <w:ind w:right="0"/>
              <w:rPr>
                <w:rFonts w:ascii="宋体" w:hAnsi="宋体" w:eastAsia="宋体"/>
                <w:sz w:val="24"/>
              </w:rPr>
            </w:pPr>
            <w:r>
              <w:rPr>
                <w:rFonts w:ascii="宋体" w:hAnsi="宋体" w:eastAsia="宋体"/>
                <w:sz w:val="24"/>
              </w:rPr>
              <w:t>拧紧吸油管喉箍</w:t>
            </w:r>
          </w:p>
          <w:p w14:paraId="271E78DD">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tighten the ring of oil absorbing pipe.</w:t>
            </w:r>
          </w:p>
          <w:p w14:paraId="5432EFA1">
            <w:pPr>
              <w:keepNext w:val="0"/>
              <w:keepLines w:val="0"/>
              <w:numPr>
                <w:ilvl w:val="0"/>
                <w:numId w:val="31"/>
              </w:numPr>
              <w:suppressLineNumbers w:val="0"/>
              <w:spacing w:before="0" w:beforeAutospacing="0" w:after="0" w:afterAutospacing="0"/>
              <w:ind w:right="0"/>
              <w:rPr>
                <w:rFonts w:ascii="宋体" w:hAnsi="宋体" w:eastAsia="宋体"/>
                <w:sz w:val="24"/>
              </w:rPr>
            </w:pPr>
            <w:r>
              <w:rPr>
                <w:rFonts w:ascii="宋体" w:hAnsi="宋体" w:eastAsia="宋体"/>
                <w:sz w:val="24"/>
              </w:rPr>
              <w:t>更换液压油</w:t>
            </w:r>
          </w:p>
          <w:p w14:paraId="18DEF9D4">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Exchange hydraulic oil.</w:t>
            </w:r>
          </w:p>
          <w:p w14:paraId="1CA7EAC6">
            <w:pPr>
              <w:keepNext w:val="0"/>
              <w:keepLines w:val="0"/>
              <w:numPr>
                <w:ilvl w:val="0"/>
                <w:numId w:val="31"/>
              </w:numPr>
              <w:suppressLineNumbers w:val="0"/>
              <w:spacing w:before="0" w:beforeAutospacing="0" w:after="0" w:afterAutospacing="0"/>
              <w:ind w:right="0"/>
              <w:rPr>
                <w:rFonts w:ascii="宋体" w:hAnsi="宋体" w:eastAsia="宋体"/>
                <w:sz w:val="24"/>
              </w:rPr>
            </w:pPr>
            <w:r>
              <w:rPr>
                <w:rFonts w:ascii="宋体" w:hAnsi="宋体" w:eastAsia="宋体"/>
                <w:sz w:val="24"/>
              </w:rPr>
              <w:t>换泵</w:t>
            </w:r>
          </w:p>
          <w:p w14:paraId="7D13CCB9">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exchange the pump.</w:t>
            </w:r>
          </w:p>
        </w:tc>
      </w:tr>
      <w:tr w14:paraId="5FBB5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3102" w:type="dxa"/>
          </w:tcPr>
          <w:p w14:paraId="7F43D3C4">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油泵马达不能启动</w:t>
            </w:r>
          </w:p>
          <w:p w14:paraId="40242453">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The motor of oil pump can not start.</w:t>
            </w:r>
          </w:p>
        </w:tc>
        <w:tc>
          <w:tcPr>
            <w:tcW w:w="3087" w:type="dxa"/>
          </w:tcPr>
          <w:p w14:paraId="4F83E784">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自动开关跳闸</w:t>
            </w:r>
          </w:p>
          <w:p w14:paraId="50D8D7E5">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The auto switch trips.</w:t>
            </w:r>
          </w:p>
        </w:tc>
        <w:tc>
          <w:tcPr>
            <w:tcW w:w="3319" w:type="dxa"/>
          </w:tcPr>
          <w:p w14:paraId="241E437D">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检查电源系统正常后合上自动开关</w:t>
            </w:r>
          </w:p>
          <w:p w14:paraId="5F7E34D0">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Check the power system. If OK, close it.</w:t>
            </w:r>
          </w:p>
        </w:tc>
      </w:tr>
      <w:tr w14:paraId="6EFD6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3102" w:type="dxa"/>
          </w:tcPr>
          <w:p w14:paraId="3FACD0DD">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机筒温度过低</w:t>
            </w:r>
          </w:p>
          <w:p w14:paraId="6F764450">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The cylinder temperature is too low</w:t>
            </w:r>
          </w:p>
          <w:p w14:paraId="40D76E70">
            <w:pPr>
              <w:keepNext w:val="0"/>
              <w:keepLines w:val="0"/>
              <w:suppressLineNumbers w:val="0"/>
              <w:spacing w:before="0" w:beforeAutospacing="0" w:after="0" w:afterAutospacing="0"/>
              <w:ind w:left="0" w:right="0"/>
              <w:rPr>
                <w:rFonts w:ascii="宋体" w:hAnsi="宋体" w:eastAsia="宋体"/>
                <w:sz w:val="24"/>
              </w:rPr>
            </w:pPr>
          </w:p>
        </w:tc>
        <w:tc>
          <w:tcPr>
            <w:tcW w:w="3087" w:type="dxa"/>
          </w:tcPr>
          <w:p w14:paraId="2D364294">
            <w:pPr>
              <w:keepNext w:val="0"/>
              <w:keepLines w:val="0"/>
              <w:numPr>
                <w:ilvl w:val="0"/>
                <w:numId w:val="32"/>
              </w:numPr>
              <w:suppressLineNumbers w:val="0"/>
              <w:spacing w:before="0" w:beforeAutospacing="0" w:after="0" w:afterAutospacing="0"/>
              <w:ind w:right="0"/>
              <w:rPr>
                <w:rFonts w:ascii="宋体" w:hAnsi="宋体" w:eastAsia="宋体"/>
                <w:sz w:val="24"/>
              </w:rPr>
            </w:pPr>
            <w:r>
              <w:rPr>
                <w:rFonts w:hint="eastAsia" w:ascii="宋体" w:hAnsi="宋体" w:eastAsia="宋体"/>
                <w:sz w:val="24"/>
              </w:rPr>
              <w:t>加热圈</w:t>
            </w:r>
            <w:r>
              <w:rPr>
                <w:rFonts w:ascii="宋体" w:hAnsi="宋体" w:eastAsia="宋体"/>
                <w:sz w:val="24"/>
              </w:rPr>
              <w:t>坏</w:t>
            </w:r>
          </w:p>
          <w:p w14:paraId="3D9A8C84">
            <w:pPr>
              <w:keepNext w:val="0"/>
              <w:keepLines w:val="0"/>
              <w:numPr>
                <w:ilvl w:val="0"/>
                <w:numId w:val="32"/>
              </w:numPr>
              <w:suppressLineNumbers w:val="0"/>
              <w:spacing w:before="0" w:beforeAutospacing="0" w:after="0" w:afterAutospacing="0"/>
              <w:ind w:right="0"/>
              <w:rPr>
                <w:rFonts w:ascii="宋体" w:hAnsi="宋体" w:eastAsia="宋体"/>
                <w:sz w:val="24"/>
              </w:rPr>
            </w:pPr>
            <w:r>
              <w:rPr>
                <w:rFonts w:ascii="宋体" w:hAnsi="宋体" w:eastAsia="宋体"/>
                <w:sz w:val="24"/>
              </w:rPr>
              <w:t>自动开关跳闸</w:t>
            </w:r>
          </w:p>
          <w:p w14:paraId="1053599A">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1.The heat</w:t>
            </w:r>
            <w:r>
              <w:rPr>
                <w:rFonts w:hint="eastAsia" w:ascii="宋体" w:hAnsi="宋体" w:eastAsia="宋体"/>
                <w:sz w:val="24"/>
                <w:lang w:val="en-US" w:eastAsia="zh-CN"/>
              </w:rPr>
              <w:t>ing ring</w:t>
            </w:r>
            <w:r>
              <w:rPr>
                <w:rFonts w:ascii="宋体" w:hAnsi="宋体" w:eastAsia="宋体"/>
                <w:sz w:val="24"/>
              </w:rPr>
              <w:t xml:space="preserve"> is damaged</w:t>
            </w:r>
          </w:p>
          <w:p w14:paraId="48973157">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2. The auto switch trips.</w:t>
            </w:r>
          </w:p>
        </w:tc>
        <w:tc>
          <w:tcPr>
            <w:tcW w:w="3319" w:type="dxa"/>
          </w:tcPr>
          <w:p w14:paraId="44B7A02B">
            <w:pPr>
              <w:keepNext w:val="0"/>
              <w:keepLines w:val="0"/>
              <w:numPr>
                <w:ilvl w:val="0"/>
                <w:numId w:val="33"/>
              </w:numPr>
              <w:suppressLineNumbers w:val="0"/>
              <w:spacing w:before="0" w:beforeAutospacing="0" w:after="0" w:afterAutospacing="0"/>
              <w:ind w:right="0"/>
              <w:rPr>
                <w:rFonts w:ascii="宋体" w:hAnsi="宋体" w:eastAsia="宋体"/>
                <w:sz w:val="24"/>
              </w:rPr>
            </w:pPr>
            <w:r>
              <w:rPr>
                <w:rFonts w:ascii="宋体" w:hAnsi="宋体" w:eastAsia="宋体"/>
                <w:sz w:val="24"/>
              </w:rPr>
              <w:t>更换</w:t>
            </w:r>
            <w:r>
              <w:rPr>
                <w:rFonts w:hint="eastAsia" w:ascii="宋体" w:hAnsi="宋体" w:eastAsia="宋体"/>
                <w:sz w:val="24"/>
              </w:rPr>
              <w:t>加热圈</w:t>
            </w:r>
          </w:p>
          <w:p w14:paraId="49AD63E2">
            <w:pPr>
              <w:keepNext w:val="0"/>
              <w:keepLines w:val="0"/>
              <w:numPr>
                <w:ilvl w:val="0"/>
                <w:numId w:val="33"/>
              </w:numPr>
              <w:suppressLineNumbers w:val="0"/>
              <w:spacing w:before="0" w:beforeAutospacing="0" w:after="0" w:afterAutospacing="0"/>
              <w:ind w:right="0"/>
              <w:rPr>
                <w:rFonts w:ascii="宋体" w:hAnsi="宋体" w:eastAsia="宋体"/>
                <w:sz w:val="24"/>
              </w:rPr>
            </w:pPr>
            <w:r>
              <w:rPr>
                <w:rFonts w:ascii="宋体" w:hAnsi="宋体" w:eastAsia="宋体"/>
                <w:sz w:val="24"/>
              </w:rPr>
              <w:t>检查</w:t>
            </w:r>
            <w:r>
              <w:rPr>
                <w:rFonts w:hint="eastAsia" w:ascii="宋体" w:hAnsi="宋体" w:eastAsia="宋体"/>
                <w:sz w:val="24"/>
              </w:rPr>
              <w:t>加热圈</w:t>
            </w:r>
            <w:r>
              <w:rPr>
                <w:rFonts w:ascii="宋体" w:hAnsi="宋体" w:eastAsia="宋体"/>
                <w:sz w:val="24"/>
              </w:rPr>
              <w:t>有无漏电后合上自动闸</w:t>
            </w:r>
          </w:p>
          <w:p w14:paraId="7DFE9A4C">
            <w:pPr>
              <w:keepNext w:val="0"/>
              <w:keepLines w:val="0"/>
              <w:suppressLineNumbers w:val="0"/>
              <w:spacing w:before="0" w:beforeAutospacing="0" w:after="0" w:afterAutospacing="0"/>
              <w:ind w:left="0" w:right="0"/>
              <w:rPr>
                <w:rFonts w:hint="eastAsia" w:ascii="宋体" w:hAnsi="宋体" w:eastAsia="宋体"/>
                <w:sz w:val="24"/>
                <w:lang w:val="en-US" w:eastAsia="zh-CN"/>
              </w:rPr>
            </w:pPr>
            <w:r>
              <w:rPr>
                <w:rFonts w:ascii="宋体" w:hAnsi="宋体" w:eastAsia="宋体"/>
                <w:sz w:val="24"/>
              </w:rPr>
              <w:t xml:space="preserve">1. Exchange heating </w:t>
            </w:r>
            <w:r>
              <w:rPr>
                <w:rFonts w:hint="eastAsia" w:ascii="宋体" w:hAnsi="宋体" w:eastAsia="宋体"/>
                <w:sz w:val="24"/>
                <w:lang w:val="en-US" w:eastAsia="zh-CN"/>
              </w:rPr>
              <w:t>ring</w:t>
            </w:r>
          </w:p>
          <w:p w14:paraId="3CB1F9D5">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2.</w:t>
            </w:r>
            <w:r>
              <w:rPr>
                <w:rFonts w:ascii="宋体" w:hAnsi="宋体" w:eastAsia="宋体" w:cs="Arial"/>
                <w:sz w:val="24"/>
              </w:rPr>
              <w:t xml:space="preserve"> </w:t>
            </w:r>
            <w:r>
              <w:rPr>
                <w:rFonts w:ascii="宋体" w:hAnsi="宋体" w:eastAsia="宋体"/>
                <w:sz w:val="24"/>
              </w:rPr>
              <w:t xml:space="preserve">Check </w:t>
            </w:r>
            <w:r>
              <w:rPr>
                <w:rFonts w:hint="eastAsia" w:ascii="宋体" w:hAnsi="宋体" w:eastAsia="宋体"/>
                <w:sz w:val="24"/>
              </w:rPr>
              <w:t xml:space="preserve"> </w:t>
            </w:r>
            <w:r>
              <w:rPr>
                <w:rFonts w:ascii="宋体" w:hAnsi="宋体" w:eastAsia="宋体"/>
                <w:sz w:val="24"/>
              </w:rPr>
              <w:t xml:space="preserve">heat </w:t>
            </w:r>
            <w:r>
              <w:rPr>
                <w:rFonts w:hint="eastAsia" w:ascii="宋体" w:hAnsi="宋体" w:eastAsia="宋体"/>
                <w:sz w:val="24"/>
                <w:lang w:val="en-US" w:eastAsia="zh-CN"/>
              </w:rPr>
              <w:t>ring</w:t>
            </w:r>
            <w:r>
              <w:rPr>
                <w:rFonts w:ascii="宋体" w:hAnsi="宋体" w:eastAsia="宋体"/>
                <w:sz w:val="24"/>
              </w:rPr>
              <w:t xml:space="preserve"> is </w:t>
            </w:r>
            <w:r>
              <w:rPr>
                <w:rFonts w:hint="eastAsia" w:ascii="宋体" w:hAnsi="宋体" w:eastAsia="宋体"/>
                <w:sz w:val="24"/>
              </w:rPr>
              <w:t xml:space="preserve"> electric leakage</w:t>
            </w:r>
            <w:r>
              <w:rPr>
                <w:rFonts w:ascii="宋体" w:hAnsi="宋体" w:eastAsia="宋体"/>
                <w:sz w:val="24"/>
              </w:rPr>
              <w:t xml:space="preserve"> or not, close the auto valve.</w:t>
            </w:r>
          </w:p>
        </w:tc>
      </w:tr>
      <w:tr w14:paraId="485DE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3102" w:type="dxa"/>
          </w:tcPr>
          <w:p w14:paraId="43EF022C">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机筒温度过高</w:t>
            </w:r>
          </w:p>
          <w:p w14:paraId="551DCD8B">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The cylinder temperature is too high.</w:t>
            </w:r>
          </w:p>
        </w:tc>
        <w:tc>
          <w:tcPr>
            <w:tcW w:w="3087" w:type="dxa"/>
          </w:tcPr>
          <w:p w14:paraId="5CC56398">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固态继电器击穿，常通</w:t>
            </w:r>
          </w:p>
          <w:p w14:paraId="0B679839">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Solid relay is damaged.</w:t>
            </w:r>
          </w:p>
        </w:tc>
        <w:tc>
          <w:tcPr>
            <w:tcW w:w="3319" w:type="dxa"/>
          </w:tcPr>
          <w:p w14:paraId="383704CD">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更换固态继电器</w:t>
            </w:r>
          </w:p>
          <w:p w14:paraId="36832A84">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Exchange it.</w:t>
            </w:r>
          </w:p>
        </w:tc>
      </w:tr>
    </w:tbl>
    <w:p w14:paraId="2D0A897E">
      <w:pPr>
        <w:pStyle w:val="18"/>
        <w:spacing w:line="300" w:lineRule="auto"/>
        <w:ind w:left="420" w:firstLine="0" w:firstLineChars="0"/>
        <w:rPr>
          <w:rFonts w:ascii="宋体" w:hAnsi="宋体" w:eastAsia="宋体" w:cs="宋体"/>
          <w:b/>
          <w:bCs/>
          <w:sz w:val="30"/>
          <w:szCs w:val="30"/>
        </w:rPr>
      </w:pPr>
    </w:p>
    <w:p w14:paraId="271B2CEE">
      <w:pPr>
        <w:pStyle w:val="18"/>
        <w:spacing w:line="300" w:lineRule="auto"/>
        <w:ind w:left="420" w:firstLine="0" w:firstLineChars="0"/>
        <w:rPr>
          <w:rFonts w:ascii="宋体" w:hAnsi="宋体" w:eastAsia="宋体" w:cs="宋体"/>
          <w:b/>
          <w:bCs/>
          <w:sz w:val="30"/>
          <w:szCs w:val="30"/>
        </w:rPr>
      </w:pPr>
    </w:p>
    <w:p w14:paraId="773E568B">
      <w:pPr>
        <w:pStyle w:val="18"/>
        <w:spacing w:line="300" w:lineRule="auto"/>
        <w:ind w:left="420" w:firstLine="0" w:firstLineChars="0"/>
        <w:rPr>
          <w:rFonts w:ascii="宋体" w:hAnsi="宋体" w:eastAsia="宋体" w:cs="宋体"/>
          <w:b/>
          <w:bCs/>
          <w:sz w:val="30"/>
          <w:szCs w:val="30"/>
        </w:rPr>
      </w:pPr>
    </w:p>
    <w:p w14:paraId="06309BFD">
      <w:pPr>
        <w:pStyle w:val="18"/>
        <w:spacing w:line="300" w:lineRule="auto"/>
        <w:ind w:left="420" w:firstLine="0" w:firstLineChars="0"/>
        <w:rPr>
          <w:rFonts w:ascii="宋体" w:hAnsi="宋体" w:eastAsia="宋体" w:cs="宋体"/>
          <w:b/>
          <w:bCs/>
          <w:sz w:val="30"/>
          <w:szCs w:val="30"/>
        </w:rPr>
      </w:pPr>
    </w:p>
    <w:p w14:paraId="641BC111">
      <w:pPr>
        <w:pStyle w:val="18"/>
        <w:spacing w:line="300" w:lineRule="auto"/>
        <w:ind w:left="420" w:firstLine="0" w:firstLineChars="0"/>
        <w:rPr>
          <w:rFonts w:ascii="宋体" w:hAnsi="宋体" w:eastAsia="宋体" w:cs="宋体"/>
          <w:b/>
          <w:bCs/>
          <w:sz w:val="30"/>
          <w:szCs w:val="30"/>
        </w:rPr>
      </w:pPr>
    </w:p>
    <w:p w14:paraId="300D8142">
      <w:pPr>
        <w:pStyle w:val="18"/>
        <w:spacing w:line="300" w:lineRule="auto"/>
        <w:ind w:left="420" w:firstLine="0" w:firstLineChars="0"/>
        <w:rPr>
          <w:rFonts w:ascii="宋体" w:hAnsi="宋体" w:eastAsia="宋体" w:cs="宋体"/>
          <w:b/>
          <w:bCs/>
          <w:sz w:val="30"/>
          <w:szCs w:val="30"/>
        </w:rPr>
      </w:pPr>
    </w:p>
    <w:p w14:paraId="4421EA19">
      <w:pPr>
        <w:pStyle w:val="18"/>
        <w:spacing w:line="300" w:lineRule="auto"/>
        <w:ind w:left="420" w:firstLine="0" w:firstLineChars="0"/>
        <w:rPr>
          <w:rFonts w:ascii="宋体" w:hAnsi="宋体" w:eastAsia="宋体" w:cs="宋体"/>
          <w:b/>
          <w:bCs/>
          <w:sz w:val="30"/>
          <w:szCs w:val="30"/>
        </w:rPr>
      </w:pPr>
    </w:p>
    <w:tbl>
      <w:tblPr>
        <w:tblStyle w:val="12"/>
        <w:tblpPr w:leftFromText="180" w:rightFromText="180" w:vertAnchor="page" w:horzAnchor="page" w:tblpX="1087" w:tblpY="1536"/>
        <w:tblW w:w="99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3236"/>
        <w:gridCol w:w="6270"/>
      </w:tblGrid>
      <w:tr w14:paraId="221A2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322CA441">
            <w:pPr>
              <w:keepNext w:val="0"/>
              <w:keepLines w:val="0"/>
              <w:suppressLineNumbers w:val="0"/>
              <w:spacing w:before="0" w:beforeAutospacing="0" w:after="0" w:afterAutospacing="0" w:line="720" w:lineRule="auto"/>
              <w:ind w:left="0" w:right="0"/>
              <w:jc w:val="center"/>
              <w:rPr>
                <w:rFonts w:ascii="宋体" w:hAnsi="宋体" w:eastAsia="宋体"/>
                <w:sz w:val="24"/>
              </w:rPr>
            </w:pPr>
            <w:r>
              <w:rPr>
                <w:rFonts w:ascii="宋体" w:hAnsi="宋体" w:eastAsia="宋体"/>
                <w:sz w:val="24"/>
              </w:rPr>
              <w:t>1</w:t>
            </w:r>
          </w:p>
        </w:tc>
        <w:tc>
          <w:tcPr>
            <w:tcW w:w="3236" w:type="dxa"/>
            <w:vAlign w:val="center"/>
          </w:tcPr>
          <w:p w14:paraId="32AB5107">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Start</w:t>
            </w:r>
            <w:r>
              <w:rPr>
                <w:rFonts w:hint="eastAsia" w:ascii="宋体" w:hAnsi="宋体" w:eastAsia="宋体"/>
                <w:sz w:val="24"/>
              </w:rPr>
              <w:t xml:space="preserve"> </w:t>
            </w:r>
            <w:r>
              <w:rPr>
                <w:rFonts w:ascii="宋体" w:hAnsi="宋体" w:eastAsia="宋体"/>
                <w:sz w:val="24"/>
              </w:rPr>
              <w:t>automatically without action</w:t>
            </w:r>
          </w:p>
          <w:p w14:paraId="67C8207F">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自动启动无动作</w:t>
            </w:r>
          </w:p>
        </w:tc>
        <w:tc>
          <w:tcPr>
            <w:tcW w:w="6270" w:type="dxa"/>
            <w:vAlign w:val="center"/>
          </w:tcPr>
          <w:p w14:paraId="54186F40">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Check clamping position, turntable up position, forward and back position</w:t>
            </w:r>
          </w:p>
          <w:p w14:paraId="49C64E7D">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检查开合模位置,转台上升位置,座进座退位置</w:t>
            </w:r>
          </w:p>
        </w:tc>
      </w:tr>
      <w:tr w14:paraId="01A51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614D57A2">
            <w:pPr>
              <w:keepNext w:val="0"/>
              <w:keepLines w:val="0"/>
              <w:suppressLineNumbers w:val="0"/>
              <w:spacing w:before="0" w:beforeAutospacing="0" w:after="0" w:afterAutospacing="0" w:line="720" w:lineRule="auto"/>
              <w:ind w:left="0" w:right="0"/>
              <w:jc w:val="center"/>
              <w:rPr>
                <w:rFonts w:ascii="宋体" w:hAnsi="宋体" w:eastAsia="宋体"/>
                <w:sz w:val="24"/>
              </w:rPr>
            </w:pPr>
            <w:r>
              <w:rPr>
                <w:rFonts w:ascii="宋体" w:hAnsi="宋体" w:eastAsia="宋体"/>
                <w:sz w:val="24"/>
              </w:rPr>
              <w:t>2</w:t>
            </w:r>
          </w:p>
        </w:tc>
        <w:tc>
          <w:tcPr>
            <w:tcW w:w="3236" w:type="dxa"/>
            <w:vAlign w:val="center"/>
          </w:tcPr>
          <w:p w14:paraId="117B0518">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Pump can not be opened</w:t>
            </w:r>
          </w:p>
          <w:p w14:paraId="78266D6E">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油泵不能开启</w:t>
            </w:r>
          </w:p>
        </w:tc>
        <w:tc>
          <w:tcPr>
            <w:tcW w:w="6270" w:type="dxa"/>
            <w:vAlign w:val="center"/>
          </w:tcPr>
          <w:p w14:paraId="49EF63AA">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Check pump overload signal, and emergency stop signals, in manual mode</w:t>
            </w:r>
          </w:p>
          <w:p w14:paraId="5BF4837B">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检查油泵过载信号,和急停信号,处于手动方式</w:t>
            </w:r>
          </w:p>
        </w:tc>
      </w:tr>
      <w:tr w14:paraId="2CBD7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6FF6A25F">
            <w:pPr>
              <w:keepNext w:val="0"/>
              <w:keepLines w:val="0"/>
              <w:suppressLineNumbers w:val="0"/>
              <w:spacing w:before="0" w:beforeAutospacing="0" w:after="0" w:afterAutospacing="0" w:line="720" w:lineRule="auto"/>
              <w:ind w:left="0" w:right="0"/>
              <w:jc w:val="center"/>
              <w:rPr>
                <w:rFonts w:ascii="宋体" w:hAnsi="宋体" w:eastAsia="宋体"/>
                <w:sz w:val="24"/>
              </w:rPr>
            </w:pPr>
            <w:r>
              <w:rPr>
                <w:rFonts w:ascii="宋体" w:hAnsi="宋体" w:eastAsia="宋体"/>
                <w:sz w:val="24"/>
              </w:rPr>
              <w:t>3</w:t>
            </w:r>
          </w:p>
        </w:tc>
        <w:tc>
          <w:tcPr>
            <w:tcW w:w="3236" w:type="dxa"/>
            <w:vAlign w:val="center"/>
          </w:tcPr>
          <w:p w14:paraId="2E8B9289">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Can not open the mold</w:t>
            </w:r>
          </w:p>
          <w:p w14:paraId="0319D3B8">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不能开模</w:t>
            </w:r>
          </w:p>
        </w:tc>
        <w:tc>
          <w:tcPr>
            <w:tcW w:w="6270" w:type="dxa"/>
            <w:vAlign w:val="center"/>
          </w:tcPr>
          <w:p w14:paraId="195D61D6">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check the location of  stripping back , turntable back position,</w:t>
            </w:r>
            <w:r>
              <w:rPr>
                <w:rFonts w:hint="eastAsia" w:ascii="宋体" w:hAnsi="宋体" w:eastAsia="宋体"/>
                <w:sz w:val="24"/>
                <w:lang w:val="en-US" w:eastAsia="zh-CN"/>
              </w:rPr>
              <w:t>suck back</w:t>
            </w:r>
            <w:r>
              <w:rPr>
                <w:rFonts w:ascii="宋体" w:hAnsi="宋体" w:eastAsia="宋体"/>
                <w:sz w:val="24"/>
              </w:rPr>
              <w:t xml:space="preserve"> location</w:t>
            </w:r>
          </w:p>
          <w:p w14:paraId="704D6008">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检查脱模返回位置,转台退回位置,防涎位置</w:t>
            </w:r>
          </w:p>
        </w:tc>
      </w:tr>
      <w:tr w14:paraId="2F872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4DF30F52">
            <w:pPr>
              <w:keepNext w:val="0"/>
              <w:keepLines w:val="0"/>
              <w:suppressLineNumbers w:val="0"/>
              <w:spacing w:before="0" w:beforeAutospacing="0" w:after="0" w:afterAutospacing="0" w:line="720" w:lineRule="auto"/>
              <w:ind w:left="0" w:right="0"/>
              <w:jc w:val="center"/>
              <w:rPr>
                <w:rFonts w:ascii="宋体" w:hAnsi="宋体" w:eastAsia="宋体"/>
                <w:sz w:val="24"/>
              </w:rPr>
            </w:pPr>
            <w:r>
              <w:rPr>
                <w:rFonts w:ascii="宋体" w:hAnsi="宋体" w:eastAsia="宋体"/>
                <w:sz w:val="24"/>
              </w:rPr>
              <w:t>4</w:t>
            </w:r>
          </w:p>
        </w:tc>
        <w:tc>
          <w:tcPr>
            <w:tcW w:w="3236" w:type="dxa"/>
            <w:vAlign w:val="center"/>
          </w:tcPr>
          <w:p w14:paraId="592B4EF5">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Can not close the mold</w:t>
            </w:r>
          </w:p>
          <w:p w14:paraId="1A0F691B">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不能合模</w:t>
            </w:r>
          </w:p>
        </w:tc>
        <w:tc>
          <w:tcPr>
            <w:tcW w:w="6270" w:type="dxa"/>
            <w:vAlign w:val="center"/>
          </w:tcPr>
          <w:p w14:paraId="1BE14BB7">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check the location of  stripping back , turntable back position, mold protection signal</w:t>
            </w:r>
          </w:p>
          <w:p w14:paraId="01923F5F">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检查脱模返回位置,转台回转位置,模保信号</w:t>
            </w:r>
          </w:p>
        </w:tc>
      </w:tr>
      <w:tr w14:paraId="19E76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2CECF7C2">
            <w:pPr>
              <w:keepNext w:val="0"/>
              <w:keepLines w:val="0"/>
              <w:suppressLineNumbers w:val="0"/>
              <w:spacing w:before="0" w:beforeAutospacing="0" w:after="0" w:afterAutospacing="0" w:line="720" w:lineRule="auto"/>
              <w:ind w:left="0" w:right="0"/>
              <w:jc w:val="center"/>
              <w:rPr>
                <w:rFonts w:ascii="宋体" w:hAnsi="宋体" w:eastAsia="宋体"/>
                <w:sz w:val="24"/>
              </w:rPr>
            </w:pPr>
            <w:r>
              <w:rPr>
                <w:rFonts w:ascii="宋体" w:hAnsi="宋体" w:eastAsia="宋体"/>
                <w:sz w:val="24"/>
              </w:rPr>
              <w:t>5</w:t>
            </w:r>
          </w:p>
        </w:tc>
        <w:tc>
          <w:tcPr>
            <w:tcW w:w="3236" w:type="dxa"/>
            <w:vAlign w:val="center"/>
          </w:tcPr>
          <w:p w14:paraId="51583263">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Turntable can not  rise</w:t>
            </w:r>
          </w:p>
          <w:p w14:paraId="57997452">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转台不能上升</w:t>
            </w:r>
          </w:p>
        </w:tc>
        <w:tc>
          <w:tcPr>
            <w:tcW w:w="6270" w:type="dxa"/>
            <w:vAlign w:val="center"/>
          </w:tcPr>
          <w:p w14:paraId="5FFCDD2F">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 xml:space="preserve">Check </w:t>
            </w:r>
            <w:r>
              <w:rPr>
                <w:rFonts w:hint="eastAsia" w:ascii="宋体" w:hAnsi="宋体" w:eastAsia="宋体"/>
                <w:sz w:val="24"/>
                <w:lang w:val="en-US" w:eastAsia="zh-CN"/>
              </w:rPr>
              <w:t xml:space="preserve">whether </w:t>
            </w:r>
            <w:r>
              <w:rPr>
                <w:rFonts w:ascii="宋体" w:hAnsi="宋体" w:eastAsia="宋体"/>
                <w:sz w:val="24"/>
              </w:rPr>
              <w:t>the manual valve is in the up position</w:t>
            </w:r>
          </w:p>
          <w:p w14:paraId="44253306">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检查手动阀是否处于上升位置</w:t>
            </w:r>
          </w:p>
        </w:tc>
      </w:tr>
      <w:tr w14:paraId="53878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5FA898A2">
            <w:pPr>
              <w:keepNext w:val="0"/>
              <w:keepLines w:val="0"/>
              <w:suppressLineNumbers w:val="0"/>
              <w:spacing w:before="0" w:beforeAutospacing="0" w:after="0" w:afterAutospacing="0" w:line="720" w:lineRule="auto"/>
              <w:ind w:left="0" w:right="0"/>
              <w:jc w:val="center"/>
              <w:rPr>
                <w:rFonts w:ascii="宋体" w:hAnsi="宋体" w:eastAsia="宋体"/>
                <w:sz w:val="24"/>
              </w:rPr>
            </w:pPr>
            <w:r>
              <w:rPr>
                <w:rFonts w:ascii="宋体" w:hAnsi="宋体" w:eastAsia="宋体"/>
                <w:sz w:val="24"/>
              </w:rPr>
              <w:t>6</w:t>
            </w:r>
          </w:p>
        </w:tc>
        <w:tc>
          <w:tcPr>
            <w:tcW w:w="3236" w:type="dxa"/>
            <w:vAlign w:val="center"/>
          </w:tcPr>
          <w:p w14:paraId="2976EA34">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Turntable not turning</w:t>
            </w:r>
          </w:p>
          <w:p w14:paraId="10880A11">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转台不能回转</w:t>
            </w:r>
          </w:p>
        </w:tc>
        <w:tc>
          <w:tcPr>
            <w:tcW w:w="6270" w:type="dxa"/>
            <w:vAlign w:val="center"/>
          </w:tcPr>
          <w:p w14:paraId="7809F79D">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Check mold injection mold blow mold position, and the turntable up position</w:t>
            </w:r>
          </w:p>
          <w:p w14:paraId="53CD9B5D">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检查注射模吹塑模开模位置,以及转台上升位置</w:t>
            </w:r>
          </w:p>
        </w:tc>
      </w:tr>
      <w:tr w14:paraId="57CC5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7C8FC5F3">
            <w:pPr>
              <w:keepNext w:val="0"/>
              <w:keepLines w:val="0"/>
              <w:suppressLineNumbers w:val="0"/>
              <w:spacing w:before="0" w:beforeAutospacing="0" w:after="0" w:afterAutospacing="0" w:line="720" w:lineRule="auto"/>
              <w:ind w:left="0" w:right="0"/>
              <w:jc w:val="center"/>
              <w:rPr>
                <w:rFonts w:ascii="宋体" w:hAnsi="宋体" w:eastAsia="宋体"/>
                <w:sz w:val="24"/>
              </w:rPr>
            </w:pPr>
            <w:r>
              <w:rPr>
                <w:rFonts w:ascii="宋体" w:hAnsi="宋体" w:eastAsia="宋体"/>
                <w:sz w:val="24"/>
              </w:rPr>
              <w:t>7</w:t>
            </w:r>
          </w:p>
        </w:tc>
        <w:tc>
          <w:tcPr>
            <w:tcW w:w="3236" w:type="dxa"/>
            <w:vAlign w:val="center"/>
          </w:tcPr>
          <w:p w14:paraId="09BF20F5">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Turntable can not be returned</w:t>
            </w:r>
          </w:p>
          <w:p w14:paraId="4B77A389">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转台不能退回</w:t>
            </w:r>
          </w:p>
        </w:tc>
        <w:tc>
          <w:tcPr>
            <w:tcW w:w="6270" w:type="dxa"/>
            <w:vAlign w:val="center"/>
          </w:tcPr>
          <w:p w14:paraId="3D889CC4">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Check injection mold blow mold clamping position, and the turntable down position</w:t>
            </w:r>
          </w:p>
          <w:p w14:paraId="7985FBC9">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检查检查注射模吹塑模合模位置,以及转台下降位置</w:t>
            </w:r>
          </w:p>
        </w:tc>
      </w:tr>
      <w:tr w14:paraId="75F68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7339F912">
            <w:pPr>
              <w:keepNext w:val="0"/>
              <w:keepLines w:val="0"/>
              <w:suppressLineNumbers w:val="0"/>
              <w:spacing w:before="0" w:beforeAutospacing="0" w:after="0" w:afterAutospacing="0" w:line="720" w:lineRule="auto"/>
              <w:ind w:left="0" w:right="0"/>
              <w:jc w:val="center"/>
              <w:rPr>
                <w:rFonts w:ascii="宋体" w:hAnsi="宋体" w:eastAsia="宋体"/>
                <w:sz w:val="24"/>
              </w:rPr>
            </w:pPr>
            <w:r>
              <w:rPr>
                <w:rFonts w:ascii="宋体" w:hAnsi="宋体" w:eastAsia="宋体"/>
                <w:sz w:val="24"/>
              </w:rPr>
              <w:t>8</w:t>
            </w:r>
          </w:p>
        </w:tc>
        <w:tc>
          <w:tcPr>
            <w:tcW w:w="3236" w:type="dxa"/>
            <w:vAlign w:val="center"/>
          </w:tcPr>
          <w:p w14:paraId="078CA8A2">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Stripping back show not in place</w:t>
            </w:r>
          </w:p>
          <w:p w14:paraId="55006AE3">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脱返显示不到位</w:t>
            </w:r>
          </w:p>
        </w:tc>
        <w:tc>
          <w:tcPr>
            <w:tcW w:w="6270" w:type="dxa"/>
            <w:vAlign w:val="center"/>
          </w:tcPr>
          <w:p w14:paraId="4F3EB44D">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Stripping first then back</w:t>
            </w:r>
          </w:p>
          <w:p w14:paraId="17C0011F">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应先脱模然后再脱返</w:t>
            </w:r>
          </w:p>
        </w:tc>
      </w:tr>
      <w:tr w14:paraId="396F3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7C97DF3C">
            <w:pPr>
              <w:keepNext w:val="0"/>
              <w:keepLines w:val="0"/>
              <w:suppressLineNumbers w:val="0"/>
              <w:spacing w:before="0" w:beforeAutospacing="0" w:after="0" w:afterAutospacing="0" w:line="720" w:lineRule="auto"/>
              <w:ind w:left="0" w:right="0"/>
              <w:jc w:val="center"/>
              <w:rPr>
                <w:rFonts w:ascii="宋体" w:hAnsi="宋体" w:eastAsia="宋体"/>
                <w:sz w:val="24"/>
              </w:rPr>
            </w:pPr>
            <w:r>
              <w:rPr>
                <w:rFonts w:ascii="宋体" w:hAnsi="宋体" w:eastAsia="宋体"/>
                <w:sz w:val="24"/>
              </w:rPr>
              <w:t>9</w:t>
            </w:r>
          </w:p>
        </w:tc>
        <w:tc>
          <w:tcPr>
            <w:tcW w:w="3236" w:type="dxa"/>
            <w:vAlign w:val="center"/>
          </w:tcPr>
          <w:p w14:paraId="2A60BCDF">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Open mold show not in place</w:t>
            </w:r>
          </w:p>
          <w:p w14:paraId="668DACAB">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开模显示不到位</w:t>
            </w:r>
          </w:p>
        </w:tc>
        <w:tc>
          <w:tcPr>
            <w:tcW w:w="6270" w:type="dxa"/>
            <w:vAlign w:val="center"/>
          </w:tcPr>
          <w:p w14:paraId="4748B383">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Close mold first then open</w:t>
            </w:r>
          </w:p>
          <w:p w14:paraId="7CF7ECC0">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应先合模然后再开模</w:t>
            </w:r>
          </w:p>
        </w:tc>
      </w:tr>
      <w:tr w14:paraId="1D31C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19920EAD">
            <w:pPr>
              <w:keepNext w:val="0"/>
              <w:keepLines w:val="0"/>
              <w:suppressLineNumbers w:val="0"/>
              <w:spacing w:before="0" w:beforeAutospacing="0" w:after="0" w:afterAutospacing="0" w:line="720" w:lineRule="auto"/>
              <w:ind w:left="0" w:right="0"/>
              <w:jc w:val="center"/>
              <w:rPr>
                <w:rFonts w:ascii="宋体" w:hAnsi="宋体" w:eastAsia="宋体"/>
                <w:sz w:val="24"/>
              </w:rPr>
            </w:pPr>
            <w:r>
              <w:rPr>
                <w:rFonts w:ascii="宋体" w:hAnsi="宋体" w:eastAsia="宋体"/>
                <w:sz w:val="24"/>
              </w:rPr>
              <w:t>10</w:t>
            </w:r>
          </w:p>
        </w:tc>
        <w:tc>
          <w:tcPr>
            <w:tcW w:w="3236" w:type="dxa"/>
            <w:vAlign w:val="center"/>
          </w:tcPr>
          <w:p w14:paraId="6F74F57B">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Can not be injected</w:t>
            </w:r>
          </w:p>
          <w:p w14:paraId="64891AA1">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不能注射</w:t>
            </w:r>
          </w:p>
        </w:tc>
        <w:tc>
          <w:tcPr>
            <w:tcW w:w="6270" w:type="dxa"/>
            <w:vAlign w:val="center"/>
          </w:tcPr>
          <w:p w14:paraId="4B5A748E">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Check if position injection 2 is smaller than position injection 1</w:t>
            </w:r>
          </w:p>
          <w:p w14:paraId="79EA7087">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检查注射2位置设的是否比注射1位置要小</w:t>
            </w:r>
          </w:p>
        </w:tc>
      </w:tr>
      <w:tr w14:paraId="40432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456" w:type="dxa"/>
            <w:vAlign w:val="center"/>
          </w:tcPr>
          <w:p w14:paraId="2BB88E35">
            <w:pPr>
              <w:keepNext w:val="0"/>
              <w:keepLines w:val="0"/>
              <w:suppressLineNumbers w:val="0"/>
              <w:spacing w:before="0" w:beforeAutospacing="0" w:after="0" w:afterAutospacing="0" w:line="720" w:lineRule="auto"/>
              <w:ind w:left="0" w:right="0"/>
              <w:jc w:val="center"/>
              <w:rPr>
                <w:rFonts w:ascii="宋体" w:hAnsi="宋体" w:eastAsia="宋体"/>
                <w:sz w:val="24"/>
              </w:rPr>
            </w:pPr>
            <w:r>
              <w:rPr>
                <w:rFonts w:ascii="宋体" w:hAnsi="宋体" w:eastAsia="宋体"/>
                <w:sz w:val="24"/>
              </w:rPr>
              <w:t>11</w:t>
            </w:r>
          </w:p>
        </w:tc>
        <w:tc>
          <w:tcPr>
            <w:tcW w:w="3236" w:type="dxa"/>
            <w:vAlign w:val="center"/>
          </w:tcPr>
          <w:p w14:paraId="64CF7995">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Can not be pre-plastic</w:t>
            </w:r>
          </w:p>
          <w:p w14:paraId="258421DA">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不能预塑</w:t>
            </w:r>
          </w:p>
        </w:tc>
        <w:tc>
          <w:tcPr>
            <w:tcW w:w="6270" w:type="dxa"/>
            <w:vAlign w:val="center"/>
          </w:tcPr>
          <w:p w14:paraId="00E207EB">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Check whether the deviation of the temperature range</w:t>
            </w:r>
          </w:p>
          <w:p w14:paraId="279CEB8F">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检查温度是否在偏差范围内</w:t>
            </w:r>
          </w:p>
        </w:tc>
      </w:tr>
      <w:tr w14:paraId="1C3FB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3AC2F2F1">
            <w:pPr>
              <w:keepNext w:val="0"/>
              <w:keepLines w:val="0"/>
              <w:suppressLineNumbers w:val="0"/>
              <w:spacing w:before="0" w:beforeAutospacing="0" w:after="0" w:afterAutospacing="0" w:line="720" w:lineRule="auto"/>
              <w:ind w:left="0" w:right="0"/>
              <w:jc w:val="center"/>
              <w:rPr>
                <w:rFonts w:ascii="宋体" w:hAnsi="宋体" w:eastAsia="宋体"/>
                <w:sz w:val="24"/>
              </w:rPr>
            </w:pPr>
            <w:r>
              <w:rPr>
                <w:rFonts w:ascii="宋体" w:hAnsi="宋体" w:eastAsia="宋体"/>
                <w:sz w:val="24"/>
              </w:rPr>
              <w:t>12</w:t>
            </w:r>
          </w:p>
        </w:tc>
        <w:tc>
          <w:tcPr>
            <w:tcW w:w="3236" w:type="dxa"/>
            <w:vAlign w:val="center"/>
          </w:tcPr>
          <w:p w14:paraId="45CB664E">
            <w:pPr>
              <w:keepNext w:val="0"/>
              <w:keepLines w:val="0"/>
              <w:suppressLineNumbers w:val="0"/>
              <w:spacing w:before="0" w:beforeAutospacing="0" w:after="0" w:afterAutospacing="0"/>
              <w:ind w:left="0" w:right="0"/>
              <w:rPr>
                <w:rFonts w:hint="eastAsia" w:ascii="宋体" w:hAnsi="宋体" w:eastAsia="宋体"/>
                <w:sz w:val="24"/>
                <w:lang w:val="en-US" w:eastAsia="zh-CN"/>
              </w:rPr>
            </w:pPr>
            <w:r>
              <w:rPr>
                <w:rFonts w:ascii="宋体" w:hAnsi="宋体" w:eastAsia="宋体"/>
                <w:sz w:val="24"/>
              </w:rPr>
              <w:t>Can not prevent</w:t>
            </w:r>
            <w:r>
              <w:rPr>
                <w:rFonts w:hint="eastAsia" w:ascii="宋体" w:hAnsi="宋体" w:eastAsia="宋体"/>
                <w:sz w:val="24"/>
                <w:lang w:val="en-US" w:eastAsia="zh-CN"/>
              </w:rPr>
              <w:t xml:space="preserve"> suck back</w:t>
            </w:r>
          </w:p>
          <w:p w14:paraId="0712C3F6">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不能防涎</w:t>
            </w:r>
          </w:p>
        </w:tc>
        <w:tc>
          <w:tcPr>
            <w:tcW w:w="6270" w:type="dxa"/>
            <w:vAlign w:val="center"/>
          </w:tcPr>
          <w:p w14:paraId="0318B35A">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Check whether the deviation of the temperature range</w:t>
            </w:r>
          </w:p>
          <w:p w14:paraId="03DFACB3">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检查温度是否在偏差范围内</w:t>
            </w:r>
          </w:p>
        </w:tc>
      </w:tr>
      <w:tr w14:paraId="4A860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698651E3">
            <w:pPr>
              <w:keepNext w:val="0"/>
              <w:keepLines w:val="0"/>
              <w:suppressLineNumbers w:val="0"/>
              <w:spacing w:before="0" w:beforeAutospacing="0" w:after="0" w:afterAutospacing="0" w:line="720" w:lineRule="auto"/>
              <w:ind w:left="0" w:right="0"/>
              <w:jc w:val="center"/>
              <w:rPr>
                <w:rFonts w:ascii="宋体" w:hAnsi="宋体" w:eastAsia="宋体"/>
                <w:sz w:val="24"/>
              </w:rPr>
            </w:pPr>
            <w:r>
              <w:rPr>
                <w:rFonts w:ascii="宋体" w:hAnsi="宋体" w:eastAsia="宋体"/>
                <w:sz w:val="24"/>
              </w:rPr>
              <w:t>13</w:t>
            </w:r>
          </w:p>
        </w:tc>
        <w:tc>
          <w:tcPr>
            <w:tcW w:w="3236" w:type="dxa"/>
            <w:vAlign w:val="center"/>
          </w:tcPr>
          <w:p w14:paraId="20FBF5F7">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 xml:space="preserve">PC output </w:t>
            </w:r>
            <w:r>
              <w:rPr>
                <w:rFonts w:hint="eastAsia" w:ascii="宋体" w:hAnsi="宋体" w:eastAsia="宋体"/>
                <w:sz w:val="24"/>
                <w:lang w:val="en-US" w:eastAsia="zh-CN"/>
              </w:rPr>
              <w:t>has</w:t>
            </w:r>
            <w:r>
              <w:rPr>
                <w:rFonts w:ascii="宋体" w:hAnsi="宋体" w:eastAsia="宋体"/>
                <w:sz w:val="24"/>
              </w:rPr>
              <w:t xml:space="preserve"> signal, the valve does not work</w:t>
            </w:r>
          </w:p>
          <w:p w14:paraId="5C30B8B0">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PC输出有信号,阀不工作</w:t>
            </w:r>
          </w:p>
        </w:tc>
        <w:tc>
          <w:tcPr>
            <w:tcW w:w="6270" w:type="dxa"/>
            <w:vAlign w:val="center"/>
          </w:tcPr>
          <w:p w14:paraId="1F140542">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Check the circuit board 24V voltage is normal, not volatility</w:t>
            </w:r>
            <w:r>
              <w:rPr>
                <w:rFonts w:hint="eastAsia" w:ascii="宋体" w:hAnsi="宋体" w:eastAsia="宋体"/>
                <w:sz w:val="24"/>
                <w:lang w:val="en-US" w:eastAsia="zh-CN"/>
              </w:rPr>
              <w:t>.</w:t>
            </w:r>
            <w:r>
              <w:rPr>
                <w:rFonts w:ascii="宋体" w:hAnsi="宋体" w:eastAsia="宋体"/>
                <w:sz w:val="24"/>
              </w:rPr>
              <w:t xml:space="preserve"> if volatility, replace the switching power supply test.</w:t>
            </w:r>
          </w:p>
          <w:p w14:paraId="2F0FF673">
            <w:pPr>
              <w:keepNext w:val="0"/>
              <w:keepLines w:val="0"/>
              <w:suppressLineNumbers w:val="0"/>
              <w:spacing w:before="0" w:beforeAutospacing="0" w:after="0" w:afterAutospacing="0"/>
              <w:ind w:left="0" w:right="0"/>
              <w:rPr>
                <w:rFonts w:ascii="宋体" w:hAnsi="宋体" w:eastAsia="宋体"/>
                <w:sz w:val="24"/>
              </w:rPr>
            </w:pPr>
            <w:r>
              <w:rPr>
                <w:rFonts w:ascii="宋体" w:hAnsi="宋体" w:eastAsia="宋体"/>
                <w:sz w:val="24"/>
              </w:rPr>
              <w:t>检查线路板上24V电压是否正常,不波动,若有波动,请更换开关电源试验.</w:t>
            </w:r>
          </w:p>
        </w:tc>
      </w:tr>
    </w:tbl>
    <w:p w14:paraId="5235D356">
      <w:pPr>
        <w:pStyle w:val="18"/>
        <w:spacing w:line="300" w:lineRule="auto"/>
        <w:ind w:left="0" w:leftChars="0" w:firstLine="0" w:firstLineChars="0"/>
        <w:rPr>
          <w:rFonts w:ascii="宋体" w:hAnsi="宋体" w:eastAsia="宋体" w:cs="宋体"/>
          <w:b/>
          <w:bCs/>
          <w:sz w:val="30"/>
          <w:szCs w:val="30"/>
        </w:rPr>
      </w:pPr>
    </w:p>
    <w:p w14:paraId="68A65A1F">
      <w:pPr>
        <w:outlineLvl w:val="0"/>
        <w:rPr>
          <w:rFonts w:ascii="宋体" w:hAnsi="宋体" w:eastAsia="宋体" w:cs="宋体"/>
          <w:b/>
          <w:bCs/>
          <w:sz w:val="36"/>
          <w:szCs w:val="36"/>
        </w:rPr>
      </w:pPr>
      <w:bookmarkStart w:id="44" w:name="_Toc11669"/>
      <w:r>
        <w:rPr>
          <w:rFonts w:hint="eastAsia" w:ascii="宋体" w:hAnsi="宋体" w:eastAsia="宋体" w:cs="宋体"/>
          <w:b/>
          <w:bCs/>
          <w:sz w:val="36"/>
          <w:szCs w:val="36"/>
        </w:rPr>
        <w:t>Chapter 8 Attached figures&amp;list第八章：附图附表</w:t>
      </w:r>
      <w:bookmarkEnd w:id="44"/>
    </w:p>
    <w:p w14:paraId="1085B9BF">
      <w:pPr>
        <w:pStyle w:val="18"/>
        <w:numPr>
          <w:ilvl w:val="0"/>
          <w:numId w:val="34"/>
        </w:numPr>
        <w:spacing w:line="300" w:lineRule="auto"/>
        <w:ind w:firstLineChars="0"/>
        <w:outlineLvl w:val="1"/>
        <w:rPr>
          <w:rFonts w:ascii="宋体" w:hAnsi="宋体" w:eastAsia="宋体" w:cs="宋体"/>
          <w:b/>
          <w:bCs/>
          <w:sz w:val="30"/>
          <w:szCs w:val="30"/>
        </w:rPr>
      </w:pPr>
      <w:bookmarkStart w:id="45" w:name="_Toc29947"/>
      <w:r>
        <w:rPr>
          <w:rFonts w:hint="eastAsia" w:ascii="宋体" w:hAnsi="宋体" w:eastAsia="宋体" w:cs="宋体"/>
          <w:b/>
          <w:bCs/>
          <w:sz w:val="30"/>
          <w:szCs w:val="30"/>
        </w:rPr>
        <w:t>Layout drawing of machine机器排布图</w:t>
      </w:r>
      <w:bookmarkEnd w:id="45"/>
    </w:p>
    <w:p w14:paraId="3F2F5F0E">
      <w:pPr>
        <w:pStyle w:val="18"/>
        <w:spacing w:line="300" w:lineRule="auto"/>
        <w:ind w:left="420" w:firstLine="0" w:firstLineChars="0"/>
        <w:rPr>
          <w:rFonts w:hint="eastAsia" w:ascii="宋体" w:hAnsi="宋体" w:eastAsia="宋体" w:cs="宋体"/>
          <w:b/>
          <w:bCs/>
          <w:sz w:val="30"/>
          <w:szCs w:val="30"/>
          <w:lang w:eastAsia="zh-CN"/>
        </w:rPr>
      </w:pPr>
      <w:r>
        <w:rPr>
          <w:rFonts w:hint="eastAsia" w:ascii="宋体" w:hAnsi="宋体" w:eastAsia="宋体" w:cs="宋体"/>
          <w:b/>
          <w:bCs/>
          <w:sz w:val="30"/>
          <w:szCs w:val="30"/>
          <w:lang w:eastAsia="zh-CN"/>
        </w:rPr>
        <w:drawing>
          <wp:anchor distT="0" distB="0" distL="114300" distR="114300" simplePos="0" relativeHeight="251687936" behindDoc="0" locked="0" layoutInCell="1" allowOverlap="1">
            <wp:simplePos x="0" y="0"/>
            <wp:positionH relativeFrom="column">
              <wp:posOffset>-230505</wp:posOffset>
            </wp:positionH>
            <wp:positionV relativeFrom="paragraph">
              <wp:posOffset>130175</wp:posOffset>
            </wp:positionV>
            <wp:extent cx="6552565" cy="6308725"/>
            <wp:effectExtent l="0" t="0" r="635" b="15875"/>
            <wp:wrapNone/>
            <wp:docPr id="52" name="图片 52" descr="MSZ30注吹机单台标准排布(伺服)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MSZ30注吹机单台标准排布(伺服)新"/>
                    <pic:cNvPicPr>
                      <a:picLocks noChangeAspect="1"/>
                    </pic:cNvPicPr>
                  </pic:nvPicPr>
                  <pic:blipFill>
                    <a:blip r:embed="rId53"/>
                    <a:srcRect l="13175" r="13350"/>
                    <a:stretch>
                      <a:fillRect/>
                    </a:stretch>
                  </pic:blipFill>
                  <pic:spPr>
                    <a:xfrm>
                      <a:off x="0" y="0"/>
                      <a:ext cx="6552565" cy="6308725"/>
                    </a:xfrm>
                    <a:prstGeom prst="rect">
                      <a:avLst/>
                    </a:prstGeom>
                  </pic:spPr>
                </pic:pic>
              </a:graphicData>
            </a:graphic>
          </wp:anchor>
        </w:drawing>
      </w:r>
    </w:p>
    <w:p w14:paraId="71E91AD5">
      <w:pPr>
        <w:pStyle w:val="18"/>
        <w:spacing w:line="300" w:lineRule="auto"/>
        <w:ind w:left="420" w:firstLine="0" w:firstLineChars="0"/>
        <w:rPr>
          <w:rFonts w:ascii="宋体" w:hAnsi="宋体" w:eastAsia="宋体" w:cs="宋体"/>
          <w:b/>
          <w:bCs/>
          <w:sz w:val="30"/>
          <w:szCs w:val="30"/>
        </w:rPr>
      </w:pPr>
    </w:p>
    <w:p w14:paraId="2D1DA63C">
      <w:pPr>
        <w:pStyle w:val="18"/>
        <w:spacing w:line="300" w:lineRule="auto"/>
        <w:ind w:left="420" w:firstLine="0" w:firstLineChars="0"/>
        <w:rPr>
          <w:rFonts w:ascii="宋体" w:hAnsi="宋体" w:eastAsia="宋体" w:cs="宋体"/>
          <w:b/>
          <w:bCs/>
          <w:sz w:val="30"/>
          <w:szCs w:val="30"/>
        </w:rPr>
      </w:pPr>
    </w:p>
    <w:p w14:paraId="10A5F5FC">
      <w:pPr>
        <w:pStyle w:val="18"/>
        <w:spacing w:line="300" w:lineRule="auto"/>
        <w:ind w:left="420" w:firstLine="0" w:firstLineChars="0"/>
        <w:rPr>
          <w:rFonts w:ascii="宋体" w:hAnsi="宋体" w:eastAsia="宋体" w:cs="宋体"/>
          <w:b/>
          <w:bCs/>
          <w:sz w:val="30"/>
          <w:szCs w:val="30"/>
        </w:rPr>
      </w:pPr>
    </w:p>
    <w:p w14:paraId="211215E8">
      <w:pPr>
        <w:pStyle w:val="18"/>
        <w:spacing w:line="300" w:lineRule="auto"/>
        <w:ind w:left="420" w:firstLine="0" w:firstLineChars="0"/>
        <w:rPr>
          <w:rFonts w:ascii="宋体" w:hAnsi="宋体" w:eastAsia="宋体" w:cs="宋体"/>
          <w:b/>
          <w:bCs/>
          <w:sz w:val="30"/>
          <w:szCs w:val="30"/>
        </w:rPr>
      </w:pPr>
    </w:p>
    <w:p w14:paraId="7D72C004">
      <w:pPr>
        <w:pStyle w:val="18"/>
        <w:spacing w:line="300" w:lineRule="auto"/>
        <w:ind w:left="420" w:firstLine="0" w:firstLineChars="0"/>
        <w:rPr>
          <w:rFonts w:ascii="宋体" w:hAnsi="宋体" w:eastAsia="宋体" w:cs="宋体"/>
          <w:b/>
          <w:bCs/>
          <w:sz w:val="30"/>
          <w:szCs w:val="30"/>
        </w:rPr>
      </w:pPr>
    </w:p>
    <w:p w14:paraId="5253CEBB">
      <w:pPr>
        <w:pStyle w:val="18"/>
        <w:spacing w:line="300" w:lineRule="auto"/>
        <w:ind w:left="420" w:firstLine="0" w:firstLineChars="0"/>
        <w:rPr>
          <w:rFonts w:ascii="宋体" w:hAnsi="宋体" w:eastAsia="宋体" w:cs="宋体"/>
          <w:b/>
          <w:bCs/>
          <w:sz w:val="30"/>
          <w:szCs w:val="30"/>
        </w:rPr>
      </w:pPr>
    </w:p>
    <w:p w14:paraId="695FCBEB">
      <w:pPr>
        <w:pStyle w:val="18"/>
        <w:spacing w:line="300" w:lineRule="auto"/>
        <w:ind w:left="420" w:firstLine="0" w:firstLineChars="0"/>
        <w:rPr>
          <w:rFonts w:ascii="宋体" w:hAnsi="宋体" w:eastAsia="宋体" w:cs="宋体"/>
          <w:b/>
          <w:bCs/>
          <w:sz w:val="30"/>
          <w:szCs w:val="30"/>
        </w:rPr>
      </w:pPr>
    </w:p>
    <w:p w14:paraId="092E21B5">
      <w:pPr>
        <w:pStyle w:val="18"/>
        <w:spacing w:line="300" w:lineRule="auto"/>
        <w:ind w:left="420" w:firstLine="0" w:firstLineChars="0"/>
        <w:rPr>
          <w:rFonts w:ascii="宋体" w:hAnsi="宋体" w:eastAsia="宋体" w:cs="宋体"/>
          <w:b/>
          <w:bCs/>
          <w:sz w:val="30"/>
          <w:szCs w:val="30"/>
        </w:rPr>
      </w:pPr>
    </w:p>
    <w:p w14:paraId="70B9EDB9">
      <w:pPr>
        <w:pStyle w:val="18"/>
        <w:spacing w:line="300" w:lineRule="auto"/>
        <w:ind w:left="420" w:firstLine="0" w:firstLineChars="0"/>
        <w:rPr>
          <w:rFonts w:ascii="宋体" w:hAnsi="宋体" w:eastAsia="宋体" w:cs="宋体"/>
          <w:b/>
          <w:bCs/>
          <w:sz w:val="30"/>
          <w:szCs w:val="30"/>
        </w:rPr>
      </w:pPr>
    </w:p>
    <w:p w14:paraId="28D534F0">
      <w:pPr>
        <w:pStyle w:val="18"/>
        <w:spacing w:line="300" w:lineRule="auto"/>
        <w:ind w:left="420" w:firstLine="0" w:firstLineChars="0"/>
        <w:rPr>
          <w:rFonts w:ascii="宋体" w:hAnsi="宋体" w:eastAsia="宋体" w:cs="宋体"/>
          <w:b/>
          <w:bCs/>
          <w:sz w:val="30"/>
          <w:szCs w:val="30"/>
        </w:rPr>
      </w:pPr>
    </w:p>
    <w:p w14:paraId="3C534606">
      <w:pPr>
        <w:pStyle w:val="18"/>
        <w:spacing w:line="300" w:lineRule="auto"/>
        <w:ind w:left="420" w:firstLine="0" w:firstLineChars="0"/>
        <w:rPr>
          <w:rFonts w:ascii="宋体" w:hAnsi="宋体" w:eastAsia="宋体" w:cs="宋体"/>
          <w:b/>
          <w:bCs/>
          <w:sz w:val="30"/>
          <w:szCs w:val="30"/>
        </w:rPr>
      </w:pPr>
    </w:p>
    <w:p w14:paraId="4E48872A">
      <w:pPr>
        <w:pStyle w:val="18"/>
        <w:spacing w:line="300" w:lineRule="auto"/>
        <w:ind w:left="420" w:firstLine="0" w:firstLineChars="0"/>
        <w:rPr>
          <w:rFonts w:ascii="宋体" w:hAnsi="宋体" w:eastAsia="宋体" w:cs="宋体"/>
          <w:b/>
          <w:bCs/>
          <w:sz w:val="30"/>
          <w:szCs w:val="30"/>
        </w:rPr>
      </w:pPr>
    </w:p>
    <w:p w14:paraId="122A7D1D">
      <w:pPr>
        <w:pStyle w:val="18"/>
        <w:spacing w:line="300" w:lineRule="auto"/>
        <w:ind w:left="420" w:firstLine="0" w:firstLineChars="0"/>
        <w:rPr>
          <w:rFonts w:ascii="宋体" w:hAnsi="宋体" w:eastAsia="宋体" w:cs="宋体"/>
          <w:b/>
          <w:bCs/>
          <w:sz w:val="30"/>
          <w:szCs w:val="30"/>
        </w:rPr>
      </w:pPr>
    </w:p>
    <w:p w14:paraId="7A54397C">
      <w:pPr>
        <w:pStyle w:val="18"/>
        <w:spacing w:line="300" w:lineRule="auto"/>
        <w:ind w:left="420" w:firstLine="0" w:firstLineChars="0"/>
        <w:rPr>
          <w:rFonts w:ascii="宋体" w:hAnsi="宋体" w:eastAsia="宋体" w:cs="宋体"/>
          <w:b/>
          <w:bCs/>
          <w:sz w:val="30"/>
          <w:szCs w:val="30"/>
        </w:rPr>
      </w:pPr>
    </w:p>
    <w:p w14:paraId="09E149FD">
      <w:pPr>
        <w:pStyle w:val="18"/>
        <w:spacing w:line="300" w:lineRule="auto"/>
        <w:ind w:left="420" w:firstLine="0" w:firstLineChars="0"/>
        <w:rPr>
          <w:rFonts w:ascii="宋体" w:hAnsi="宋体" w:eastAsia="宋体" w:cs="宋体"/>
          <w:b/>
          <w:bCs/>
          <w:sz w:val="30"/>
          <w:szCs w:val="30"/>
        </w:rPr>
      </w:pPr>
    </w:p>
    <w:p w14:paraId="68129AD4">
      <w:pPr>
        <w:pStyle w:val="18"/>
        <w:spacing w:line="300" w:lineRule="auto"/>
        <w:ind w:left="420" w:firstLine="0" w:firstLineChars="0"/>
        <w:rPr>
          <w:rFonts w:ascii="宋体" w:hAnsi="宋体" w:eastAsia="宋体" w:cs="宋体"/>
          <w:b/>
          <w:bCs/>
          <w:sz w:val="30"/>
          <w:szCs w:val="30"/>
        </w:rPr>
      </w:pPr>
    </w:p>
    <w:p w14:paraId="19259676">
      <w:pPr>
        <w:pStyle w:val="18"/>
        <w:spacing w:line="300" w:lineRule="auto"/>
        <w:ind w:left="420" w:firstLine="0" w:firstLineChars="0"/>
        <w:rPr>
          <w:rFonts w:ascii="宋体" w:hAnsi="宋体" w:eastAsia="宋体" w:cs="宋体"/>
          <w:b/>
          <w:bCs/>
          <w:sz w:val="30"/>
          <w:szCs w:val="30"/>
        </w:rPr>
      </w:pPr>
    </w:p>
    <w:p w14:paraId="0D1AD0BE">
      <w:pPr>
        <w:pStyle w:val="18"/>
        <w:spacing w:line="300" w:lineRule="auto"/>
        <w:ind w:left="420" w:firstLine="0" w:firstLineChars="0"/>
        <w:rPr>
          <w:rFonts w:ascii="宋体" w:hAnsi="宋体" w:eastAsia="宋体" w:cs="宋体"/>
          <w:b/>
          <w:bCs/>
          <w:sz w:val="30"/>
          <w:szCs w:val="30"/>
        </w:rPr>
      </w:pPr>
    </w:p>
    <w:p w14:paraId="3391BE38">
      <w:pPr>
        <w:pStyle w:val="18"/>
        <w:spacing w:line="300" w:lineRule="auto"/>
        <w:ind w:left="420" w:firstLine="0" w:firstLineChars="0"/>
        <w:rPr>
          <w:rFonts w:ascii="宋体" w:hAnsi="宋体" w:eastAsia="宋体" w:cs="宋体"/>
          <w:b/>
          <w:bCs/>
          <w:sz w:val="30"/>
          <w:szCs w:val="30"/>
        </w:rPr>
      </w:pPr>
    </w:p>
    <w:p w14:paraId="42970D9B">
      <w:pPr>
        <w:spacing w:line="300" w:lineRule="auto"/>
        <w:rPr>
          <w:rFonts w:ascii="宋体" w:hAnsi="宋体"/>
          <w:b/>
          <w:bCs/>
          <w:sz w:val="24"/>
          <w:highlight w:val="none"/>
        </w:rPr>
      </w:pPr>
      <w:r>
        <w:rPr>
          <w:rFonts w:hint="eastAsia" w:ascii="宋体" w:hAnsi="宋体"/>
          <w:b/>
          <w:bCs/>
          <w:sz w:val="24"/>
          <w:highlight w:val="none"/>
        </w:rPr>
        <w:t>Explanation:</w:t>
      </w:r>
    </w:p>
    <w:p w14:paraId="2CF58E0A">
      <w:pPr>
        <w:spacing w:line="300" w:lineRule="auto"/>
        <w:rPr>
          <w:rFonts w:ascii="宋体" w:hAnsi="宋体"/>
          <w:sz w:val="24"/>
        </w:rPr>
      </w:pPr>
      <w:r>
        <w:rPr>
          <w:rFonts w:hint="eastAsia" w:ascii="宋体" w:hAnsi="宋体"/>
          <w:sz w:val="24"/>
        </w:rPr>
        <w:t>1.Pre-embed two main water pipes:</w:t>
      </w:r>
    </w:p>
    <w:p w14:paraId="3F7F6AB4">
      <w:pPr>
        <w:spacing w:line="300" w:lineRule="auto"/>
        <w:ind w:firstLine="480" w:firstLineChars="200"/>
        <w:rPr>
          <w:rFonts w:ascii="宋体" w:hAnsi="宋体"/>
          <w:sz w:val="24"/>
        </w:rPr>
      </w:pPr>
      <w:r>
        <w:rPr>
          <w:rFonts w:hint="eastAsia" w:ascii="宋体" w:hAnsi="宋体"/>
          <w:sz w:val="24"/>
        </w:rPr>
        <w:t>(1) cooling water (within 2</w:t>
      </w:r>
      <w:r>
        <w:rPr>
          <w:rFonts w:hint="eastAsia" w:ascii="宋体" w:hAnsi="宋体"/>
          <w:sz w:val="24"/>
          <w:lang w:val="en-US" w:eastAsia="zh-CN"/>
        </w:rPr>
        <w:t>0</w:t>
      </w:r>
      <w:r>
        <w:rPr>
          <w:rFonts w:hint="eastAsia" w:ascii="宋体" w:hAnsi="宋体"/>
          <w:sz w:val="24"/>
        </w:rPr>
        <w:t>℃), inlet caliber≥</w:t>
      </w:r>
      <w:r>
        <w:rPr>
          <w:rFonts w:hint="eastAsia" w:ascii="宋体" w:hAnsi="宋体"/>
          <w:sz w:val="24"/>
          <w:lang w:val="en-US" w:eastAsia="zh-CN"/>
        </w:rPr>
        <w:t>3</w:t>
      </w:r>
      <w:r>
        <w:rPr>
          <w:rFonts w:hint="eastAsia" w:ascii="宋体" w:hAnsi="宋体"/>
          <w:sz w:val="24"/>
        </w:rPr>
        <w:t>'', keep 0.4Mpa.If over 80ml bottles are produced, cooling the mould is thought to adopt frozen water (about 10 ℃);</w:t>
      </w:r>
    </w:p>
    <w:p w14:paraId="698D05F7">
      <w:pPr>
        <w:spacing w:line="300" w:lineRule="auto"/>
        <w:ind w:firstLine="480" w:firstLineChars="200"/>
        <w:rPr>
          <w:rFonts w:ascii="宋体" w:hAnsi="宋体"/>
          <w:sz w:val="24"/>
        </w:rPr>
      </w:pPr>
      <w:r>
        <w:rPr>
          <w:rFonts w:hint="eastAsia" w:ascii="宋体" w:hAnsi="宋体"/>
          <w:sz w:val="24"/>
        </w:rPr>
        <w:t>(2) The return pipe caliber of cooling water ≥3'', no back pressure.</w:t>
      </w:r>
    </w:p>
    <w:p w14:paraId="73E9ED21">
      <w:pPr>
        <w:spacing w:line="300" w:lineRule="auto"/>
        <w:rPr>
          <w:rFonts w:ascii="宋体" w:hAnsi="宋体"/>
          <w:sz w:val="24"/>
        </w:rPr>
      </w:pPr>
      <w:r>
        <w:rPr>
          <w:rFonts w:hint="eastAsia" w:ascii="宋体" w:hAnsi="宋体"/>
          <w:sz w:val="24"/>
        </w:rPr>
        <w:t>2.Pre-embed one air main pipe, the caliber≥</w:t>
      </w:r>
      <w:r>
        <w:rPr>
          <w:rFonts w:hint="eastAsia" w:ascii="宋体" w:hAnsi="宋体"/>
          <w:sz w:val="24"/>
          <w:lang w:val="en-US" w:eastAsia="zh-CN"/>
        </w:rPr>
        <w:t>2</w:t>
      </w:r>
      <w:r>
        <w:rPr>
          <w:rFonts w:hint="eastAsia" w:ascii="宋体" w:hAnsi="宋体"/>
          <w:sz w:val="24"/>
        </w:rPr>
        <w:t>''; supplying air pressure≥1Mpa, the air consumption of a set MSZ</w:t>
      </w:r>
      <w:r>
        <w:rPr>
          <w:rFonts w:hint="eastAsia" w:ascii="宋体" w:hAnsi="宋体"/>
          <w:sz w:val="24"/>
          <w:lang w:val="en-US" w:eastAsia="zh-CN"/>
        </w:rPr>
        <w:t>30</w:t>
      </w:r>
      <w:r>
        <w:rPr>
          <w:rFonts w:hint="eastAsia" w:ascii="宋体" w:hAnsi="宋体"/>
          <w:sz w:val="24"/>
        </w:rPr>
        <w:t xml:space="preserve"> ≥0.</w:t>
      </w:r>
      <w:r>
        <w:rPr>
          <w:rFonts w:hint="eastAsia" w:ascii="宋体" w:hAnsi="宋体"/>
          <w:sz w:val="24"/>
          <w:lang w:val="en-US" w:eastAsia="zh-CN"/>
        </w:rPr>
        <w:t>8</w:t>
      </w:r>
      <w:r>
        <w:rPr>
          <w:rFonts w:hint="eastAsia" w:ascii="宋体" w:hAnsi="宋体"/>
          <w:sz w:val="24"/>
        </w:rPr>
        <w:t>m3/min.</w:t>
      </w:r>
    </w:p>
    <w:p w14:paraId="5D5CE105">
      <w:pPr>
        <w:spacing w:line="300" w:lineRule="auto"/>
        <w:rPr>
          <w:rFonts w:ascii="宋体" w:hAnsi="宋体"/>
          <w:sz w:val="24"/>
        </w:rPr>
      </w:pPr>
      <w:r>
        <w:rPr>
          <w:rFonts w:hint="eastAsia" w:ascii="宋体" w:hAnsi="宋体"/>
          <w:sz w:val="24"/>
        </w:rPr>
        <w:t>3.</w:t>
      </w:r>
      <w:r>
        <w:rPr>
          <w:rFonts w:hint="eastAsia" w:ascii="宋体" w:hAnsi="宋体"/>
          <w:sz w:val="24"/>
          <w:lang w:val="en-US" w:eastAsia="zh-CN"/>
        </w:rPr>
        <w:t>Each machine</w:t>
      </w:r>
      <w:r>
        <w:rPr>
          <w:rFonts w:hint="eastAsia" w:ascii="宋体" w:hAnsi="宋体"/>
          <w:sz w:val="24"/>
        </w:rPr>
        <w:t xml:space="preserve"> needs 2 sets of mould temperature controller. P=5KW/set, 10KW in all. Pre-embed AC 380V 3-phase power cable.</w:t>
      </w:r>
    </w:p>
    <w:p w14:paraId="23A3B2A6">
      <w:pPr>
        <w:spacing w:line="300" w:lineRule="auto"/>
        <w:rPr>
          <w:rFonts w:ascii="宋体" w:hAnsi="宋体"/>
          <w:sz w:val="24"/>
        </w:rPr>
      </w:pPr>
      <w:r>
        <w:rPr>
          <w:rFonts w:hint="eastAsia" w:ascii="宋体" w:hAnsi="宋体"/>
          <w:sz w:val="24"/>
        </w:rPr>
        <w:t>4.The power source for main machine of MSZ</w:t>
      </w:r>
      <w:r>
        <w:rPr>
          <w:rFonts w:hint="eastAsia" w:ascii="宋体" w:hAnsi="宋体"/>
          <w:sz w:val="24"/>
          <w:lang w:val="en-US" w:eastAsia="zh-CN"/>
        </w:rPr>
        <w:t>30</w:t>
      </w:r>
      <w:r>
        <w:rPr>
          <w:rFonts w:hint="eastAsia" w:ascii="宋体" w:hAnsi="宋体"/>
          <w:sz w:val="24"/>
        </w:rPr>
        <w:t xml:space="preserve"> P=</w:t>
      </w:r>
      <w:r>
        <w:rPr>
          <w:rFonts w:hint="eastAsia" w:ascii="宋体" w:hAnsi="宋体"/>
          <w:sz w:val="24"/>
          <w:lang w:val="en-US" w:eastAsia="zh-CN"/>
        </w:rPr>
        <w:t>25.6</w:t>
      </w:r>
      <w:r>
        <w:rPr>
          <w:rFonts w:hint="eastAsia" w:ascii="宋体" w:hAnsi="宋体"/>
          <w:sz w:val="24"/>
        </w:rPr>
        <w:t>KW/set,Pre-embed AC380 V 3-phase power cable，ground wire and network cable (recommended).</w:t>
      </w:r>
    </w:p>
    <w:p w14:paraId="4E5C0F4D">
      <w:pPr>
        <w:spacing w:line="300" w:lineRule="auto"/>
        <w:rPr>
          <w:rFonts w:ascii="宋体" w:hAnsi="宋体"/>
          <w:sz w:val="24"/>
        </w:rPr>
      </w:pPr>
      <w:r>
        <w:rPr>
          <w:rFonts w:hint="eastAsia" w:ascii="宋体" w:hAnsi="宋体"/>
          <w:sz w:val="24"/>
        </w:rPr>
        <w:t>5.  A port is the inlet of cooling water of mould, the caliber 1''. It is with cut-off valve;</w:t>
      </w:r>
    </w:p>
    <w:p w14:paraId="3D1B2403">
      <w:pPr>
        <w:spacing w:line="300" w:lineRule="auto"/>
        <w:ind w:firstLine="480" w:firstLineChars="200"/>
        <w:rPr>
          <w:rFonts w:ascii="宋体" w:hAnsi="宋体"/>
          <w:sz w:val="24"/>
        </w:rPr>
      </w:pPr>
      <w:r>
        <w:rPr>
          <w:rFonts w:hint="eastAsia" w:ascii="宋体" w:hAnsi="宋体"/>
          <w:sz w:val="24"/>
        </w:rPr>
        <w:t>B port is for the return cooling water of mould, caliber 1'';</w:t>
      </w:r>
    </w:p>
    <w:p w14:paraId="7444ACD4">
      <w:pPr>
        <w:spacing w:line="300" w:lineRule="auto"/>
        <w:ind w:firstLine="480" w:firstLineChars="200"/>
        <w:rPr>
          <w:rFonts w:ascii="宋体" w:hAnsi="宋体"/>
          <w:sz w:val="24"/>
        </w:rPr>
      </w:pPr>
      <w:r>
        <w:rPr>
          <w:rFonts w:hint="eastAsia" w:ascii="宋体" w:hAnsi="宋体"/>
          <w:sz w:val="24"/>
        </w:rPr>
        <w:t>C port is the outlet of compressed air, the cable 3/4'', with cut-off valve;</w:t>
      </w:r>
    </w:p>
    <w:p w14:paraId="381A3801">
      <w:pPr>
        <w:spacing w:line="300" w:lineRule="auto"/>
        <w:ind w:firstLine="480" w:firstLineChars="200"/>
        <w:rPr>
          <w:rFonts w:ascii="宋体" w:hAnsi="宋体"/>
          <w:sz w:val="24"/>
        </w:rPr>
      </w:pPr>
      <w:r>
        <w:rPr>
          <w:rFonts w:hint="eastAsia" w:ascii="宋体" w:hAnsi="宋体"/>
          <w:sz w:val="24"/>
        </w:rPr>
        <w:t>D port is the exit of the power cable of mould temperature;</w:t>
      </w:r>
    </w:p>
    <w:p w14:paraId="027205B2">
      <w:pPr>
        <w:spacing w:line="300" w:lineRule="auto"/>
        <w:ind w:firstLine="480" w:firstLineChars="200"/>
        <w:rPr>
          <w:rFonts w:ascii="宋体" w:hAnsi="宋体"/>
          <w:sz w:val="24"/>
        </w:rPr>
      </w:pPr>
      <w:r>
        <w:rPr>
          <w:rFonts w:hint="eastAsia" w:ascii="宋体" w:hAnsi="宋体"/>
          <w:sz w:val="24"/>
        </w:rPr>
        <w:t>E port is the inlet of cooling water for cooler of main machine; the caliber 1'', with cut-off valve;</w:t>
      </w:r>
    </w:p>
    <w:p w14:paraId="5D028F39">
      <w:pPr>
        <w:spacing w:line="300" w:lineRule="auto"/>
        <w:ind w:firstLine="480" w:firstLineChars="200"/>
        <w:rPr>
          <w:rFonts w:ascii="宋体" w:hAnsi="宋体"/>
          <w:sz w:val="24"/>
        </w:rPr>
      </w:pPr>
      <w:r>
        <w:rPr>
          <w:rFonts w:hint="eastAsia" w:ascii="宋体" w:hAnsi="宋体"/>
          <w:sz w:val="24"/>
        </w:rPr>
        <w:t>F port is for the return cooling water of main machine, the caliber 1'';</w:t>
      </w:r>
    </w:p>
    <w:p w14:paraId="79FE805A">
      <w:pPr>
        <w:spacing w:line="300" w:lineRule="auto"/>
        <w:ind w:firstLine="480" w:firstLineChars="200"/>
        <w:rPr>
          <w:rFonts w:ascii="宋体" w:hAnsi="宋体"/>
          <w:sz w:val="24"/>
        </w:rPr>
      </w:pPr>
      <w:r>
        <w:rPr>
          <w:rFonts w:hint="eastAsia" w:ascii="宋体" w:hAnsi="宋体"/>
          <w:sz w:val="24"/>
        </w:rPr>
        <w:t>G port is the exit of power cable of main machine;</w:t>
      </w:r>
    </w:p>
    <w:p w14:paraId="34C89129">
      <w:pPr>
        <w:spacing w:line="300" w:lineRule="auto"/>
        <w:ind w:firstLine="480" w:firstLineChars="200"/>
        <w:rPr>
          <w:rFonts w:ascii="宋体" w:hAnsi="宋体"/>
          <w:sz w:val="24"/>
        </w:rPr>
      </w:pPr>
      <w:r>
        <w:rPr>
          <w:rFonts w:hint="eastAsia" w:ascii="宋体" w:hAnsi="宋体"/>
          <w:sz w:val="24"/>
        </w:rPr>
        <w:t>H port is the inlet of cooling water for cooler of mould temperature, the caliber 1'', with the cut-off valve;</w:t>
      </w:r>
    </w:p>
    <w:p w14:paraId="513DF3B8">
      <w:pPr>
        <w:spacing w:line="300" w:lineRule="auto"/>
        <w:ind w:firstLine="480" w:firstLineChars="200"/>
        <w:rPr>
          <w:rFonts w:ascii="宋体" w:hAnsi="宋体"/>
          <w:sz w:val="24"/>
        </w:rPr>
      </w:pPr>
      <w:r>
        <w:rPr>
          <w:rFonts w:hint="eastAsia" w:ascii="宋体" w:hAnsi="宋体"/>
          <w:sz w:val="24"/>
        </w:rPr>
        <w:t>I port is the return cooling water of cooling water for cooler of mould temperature, the caliber 1''.</w:t>
      </w:r>
    </w:p>
    <w:p w14:paraId="0CE7D9B0">
      <w:pPr>
        <w:spacing w:line="300" w:lineRule="auto"/>
        <w:rPr>
          <w:rFonts w:ascii="宋体" w:hAnsi="宋体"/>
          <w:sz w:val="24"/>
        </w:rPr>
      </w:pPr>
      <w:r>
        <w:rPr>
          <w:rFonts w:hint="eastAsia" w:ascii="宋体" w:hAnsi="宋体"/>
          <w:sz w:val="24"/>
        </w:rPr>
        <w:t>6. The net height of the factory building is 2.8m.The overall size of the machine is 3</w:t>
      </w:r>
      <w:r>
        <w:rPr>
          <w:rFonts w:hint="eastAsia" w:ascii="宋体" w:hAnsi="宋体"/>
          <w:sz w:val="24"/>
          <w:lang w:val="en-US" w:eastAsia="zh-CN"/>
        </w:rPr>
        <w:t>56</w:t>
      </w:r>
      <w:r>
        <w:rPr>
          <w:rFonts w:hint="eastAsia" w:ascii="宋体" w:hAnsi="宋体"/>
          <w:sz w:val="24"/>
        </w:rPr>
        <w:t>0x1</w:t>
      </w:r>
      <w:r>
        <w:rPr>
          <w:rFonts w:hint="eastAsia" w:ascii="宋体" w:hAnsi="宋体"/>
          <w:sz w:val="24"/>
          <w:lang w:val="en-US" w:eastAsia="zh-CN"/>
        </w:rPr>
        <w:t>25</w:t>
      </w:r>
      <w:r>
        <w:rPr>
          <w:rFonts w:hint="eastAsia" w:ascii="宋体" w:hAnsi="宋体"/>
          <w:sz w:val="24"/>
        </w:rPr>
        <w:t>0x2</w:t>
      </w:r>
      <w:r>
        <w:rPr>
          <w:rFonts w:hint="eastAsia" w:ascii="宋体" w:hAnsi="宋体"/>
          <w:sz w:val="24"/>
          <w:lang w:val="en-US" w:eastAsia="zh-CN"/>
        </w:rPr>
        <w:t>20</w:t>
      </w:r>
      <w:r>
        <w:rPr>
          <w:rFonts w:hint="eastAsia" w:ascii="宋体" w:hAnsi="宋体"/>
          <w:sz w:val="24"/>
        </w:rPr>
        <w:t>0mm. When the consumers are planning the detail position of the machine, please arrange the space positions between the machine and the factory building, between the machines according to your actual conditions. Besides, the water-power-air supplying specification and arrangement can be designed by yourself.</w:t>
      </w:r>
    </w:p>
    <w:p w14:paraId="7B0B27DF">
      <w:pPr>
        <w:tabs>
          <w:tab w:val="left" w:pos="4755"/>
        </w:tabs>
        <w:spacing w:line="300" w:lineRule="auto"/>
        <w:ind w:left="-359" w:leftChars="-171" w:firstLine="540" w:firstLineChars="225"/>
        <w:jc w:val="left"/>
        <w:rPr>
          <w:rFonts w:ascii="宋体" w:hAnsi="宋体" w:eastAsia="宋体" w:cs="宋体"/>
          <w:sz w:val="24"/>
        </w:rPr>
      </w:pPr>
    </w:p>
    <w:p w14:paraId="293B0199">
      <w:pPr>
        <w:tabs>
          <w:tab w:val="left" w:pos="4755"/>
        </w:tabs>
        <w:spacing w:line="300" w:lineRule="auto"/>
        <w:jc w:val="left"/>
        <w:rPr>
          <w:rFonts w:ascii="宋体" w:hAnsi="宋体" w:eastAsia="宋体" w:cs="宋体"/>
          <w:sz w:val="24"/>
        </w:rPr>
      </w:pPr>
    </w:p>
    <w:p w14:paraId="4CCAF0B1">
      <w:pPr>
        <w:tabs>
          <w:tab w:val="left" w:pos="4755"/>
        </w:tabs>
        <w:spacing w:line="300" w:lineRule="auto"/>
        <w:jc w:val="left"/>
        <w:rPr>
          <w:rFonts w:ascii="宋体" w:hAnsi="宋体" w:eastAsia="宋体" w:cs="宋体"/>
          <w:sz w:val="24"/>
        </w:rPr>
      </w:pPr>
    </w:p>
    <w:p w14:paraId="1AB89234">
      <w:pPr>
        <w:tabs>
          <w:tab w:val="left" w:pos="4755"/>
        </w:tabs>
        <w:spacing w:line="300" w:lineRule="auto"/>
        <w:jc w:val="left"/>
        <w:rPr>
          <w:rFonts w:ascii="宋体" w:hAnsi="宋体" w:eastAsia="宋体" w:cs="宋体"/>
          <w:sz w:val="24"/>
        </w:rPr>
      </w:pPr>
    </w:p>
    <w:p w14:paraId="32000AB1">
      <w:pPr>
        <w:tabs>
          <w:tab w:val="left" w:pos="4755"/>
        </w:tabs>
        <w:spacing w:line="300" w:lineRule="auto"/>
        <w:jc w:val="left"/>
        <w:rPr>
          <w:rFonts w:ascii="宋体" w:hAnsi="宋体" w:eastAsia="宋体" w:cs="宋体"/>
          <w:sz w:val="24"/>
        </w:rPr>
      </w:pPr>
    </w:p>
    <w:p w14:paraId="62912DAD">
      <w:pPr>
        <w:tabs>
          <w:tab w:val="left" w:pos="4755"/>
        </w:tabs>
        <w:spacing w:line="300" w:lineRule="auto"/>
        <w:jc w:val="left"/>
        <w:rPr>
          <w:rFonts w:ascii="宋体" w:hAnsi="宋体" w:eastAsia="宋体" w:cs="宋体"/>
          <w:sz w:val="24"/>
        </w:rPr>
      </w:pPr>
    </w:p>
    <w:p w14:paraId="3BB1C442">
      <w:pPr>
        <w:tabs>
          <w:tab w:val="left" w:pos="2325"/>
        </w:tabs>
        <w:spacing w:line="300" w:lineRule="auto"/>
        <w:rPr>
          <w:rFonts w:ascii="宋体" w:hAnsi="宋体"/>
          <w:b/>
          <w:bCs/>
          <w:sz w:val="24"/>
        </w:rPr>
      </w:pPr>
      <w:r>
        <w:rPr>
          <w:rFonts w:hint="eastAsia" w:ascii="宋体" w:hAnsi="宋体"/>
          <w:b/>
          <w:bCs/>
          <w:sz w:val="24"/>
        </w:rPr>
        <w:t>说明：</w:t>
      </w:r>
    </w:p>
    <w:p w14:paraId="4EFE101A">
      <w:pPr>
        <w:tabs>
          <w:tab w:val="left" w:pos="2325"/>
        </w:tabs>
        <w:spacing w:line="300" w:lineRule="auto"/>
        <w:rPr>
          <w:rFonts w:ascii="宋体" w:hAnsi="宋体"/>
          <w:sz w:val="24"/>
        </w:rPr>
      </w:pPr>
      <w:r>
        <w:rPr>
          <w:rFonts w:hint="eastAsia" w:ascii="宋体" w:hAnsi="宋体"/>
          <w:sz w:val="24"/>
        </w:rPr>
        <w:t>①</w:t>
      </w:r>
      <w:r>
        <w:rPr>
          <w:rFonts w:hint="eastAsia" w:ascii="宋体" w:hAnsi="宋体"/>
          <w:sz w:val="24"/>
          <w:lang w:eastAsia="zh-CN"/>
        </w:rPr>
        <w:t>．</w:t>
      </w:r>
      <w:r>
        <w:rPr>
          <w:rFonts w:hint="eastAsia" w:ascii="宋体" w:hAnsi="宋体"/>
          <w:sz w:val="24"/>
        </w:rPr>
        <w:t>预埋主干道水管2根：(1)冷却水(20℃以内)进管管径≥3″，保持0.4Mpa压力，若成型80ml以上瓶，模具冷却应考虑用冷冻水(10℃左右)；(2)冷却水回水管管径≥3″，无背压。</w:t>
      </w:r>
    </w:p>
    <w:p w14:paraId="7B91E30D">
      <w:pPr>
        <w:tabs>
          <w:tab w:val="left" w:pos="2325"/>
        </w:tabs>
        <w:spacing w:line="300" w:lineRule="auto"/>
        <w:rPr>
          <w:rFonts w:ascii="宋体" w:hAnsi="宋体"/>
          <w:sz w:val="24"/>
        </w:rPr>
      </w:pPr>
      <w:r>
        <w:rPr>
          <w:rFonts w:hint="eastAsia" w:ascii="宋体" w:hAnsi="宋体"/>
          <w:sz w:val="24"/>
        </w:rPr>
        <w:t>②</w:t>
      </w:r>
      <w:r>
        <w:rPr>
          <w:rFonts w:hint="eastAsia" w:ascii="宋体" w:hAnsi="宋体"/>
          <w:sz w:val="24"/>
          <w:lang w:eastAsia="zh-CN"/>
        </w:rPr>
        <w:t>．</w:t>
      </w:r>
      <w:r>
        <w:rPr>
          <w:rFonts w:hint="eastAsia" w:ascii="宋体" w:hAnsi="宋体"/>
          <w:sz w:val="24"/>
        </w:rPr>
        <w:t>预埋主干道气管1根：管径≥2″；供气压力≥1MPa，每台MSZ</w:t>
      </w:r>
      <w:r>
        <w:rPr>
          <w:rFonts w:hint="eastAsia" w:ascii="宋体" w:hAnsi="宋体"/>
          <w:sz w:val="24"/>
          <w:lang w:val="en-US" w:eastAsia="zh-CN"/>
        </w:rPr>
        <w:t>30</w:t>
      </w:r>
      <w:r>
        <w:rPr>
          <w:rFonts w:hint="eastAsia" w:ascii="宋体" w:hAnsi="宋体"/>
          <w:sz w:val="24"/>
        </w:rPr>
        <w:t>机用气量≥0.8m3/min。</w:t>
      </w:r>
    </w:p>
    <w:p w14:paraId="2894C465">
      <w:pPr>
        <w:tabs>
          <w:tab w:val="left" w:pos="2325"/>
        </w:tabs>
        <w:spacing w:line="300" w:lineRule="auto"/>
        <w:rPr>
          <w:rFonts w:ascii="宋体" w:hAnsi="宋体"/>
          <w:sz w:val="24"/>
        </w:rPr>
      </w:pPr>
      <w:r>
        <w:rPr>
          <w:rFonts w:hint="eastAsia" w:ascii="宋体" w:hAnsi="宋体"/>
          <w:sz w:val="24"/>
        </w:rPr>
        <w:t>③</w:t>
      </w:r>
      <w:r>
        <w:rPr>
          <w:rFonts w:hint="eastAsia" w:ascii="宋体" w:hAnsi="宋体"/>
          <w:sz w:val="24"/>
          <w:lang w:eastAsia="zh-CN"/>
        </w:rPr>
        <w:t>．</w:t>
      </w:r>
      <w:r>
        <w:rPr>
          <w:rFonts w:hint="eastAsia" w:ascii="宋体" w:hAnsi="宋体"/>
          <w:sz w:val="24"/>
        </w:rPr>
        <w:t>每台设备用模温机2台，P=5kW/台，共10kW，预埋～380V三相电源线。</w:t>
      </w:r>
    </w:p>
    <w:p w14:paraId="6EEF98E2">
      <w:pPr>
        <w:tabs>
          <w:tab w:val="left" w:pos="2325"/>
        </w:tabs>
        <w:spacing w:line="300" w:lineRule="auto"/>
        <w:rPr>
          <w:rFonts w:ascii="宋体" w:hAnsi="宋体"/>
          <w:sz w:val="24"/>
        </w:rPr>
      </w:pPr>
      <w:r>
        <w:rPr>
          <w:rFonts w:hint="eastAsia" w:ascii="宋体" w:hAnsi="宋体"/>
          <w:sz w:val="24"/>
        </w:rPr>
        <w:t>④</w:t>
      </w:r>
      <w:r>
        <w:rPr>
          <w:rFonts w:hint="eastAsia" w:ascii="宋体" w:hAnsi="宋体"/>
          <w:sz w:val="24"/>
          <w:lang w:eastAsia="zh-CN"/>
        </w:rPr>
        <w:t>．</w:t>
      </w:r>
      <w:r>
        <w:rPr>
          <w:rFonts w:hint="eastAsia" w:ascii="宋体" w:hAnsi="宋体"/>
          <w:sz w:val="24"/>
        </w:rPr>
        <w:t>每台MSZ</w:t>
      </w:r>
      <w:r>
        <w:rPr>
          <w:rFonts w:hint="eastAsia" w:ascii="宋体" w:hAnsi="宋体"/>
          <w:sz w:val="24"/>
          <w:lang w:val="en-US" w:eastAsia="zh-CN"/>
        </w:rPr>
        <w:t>30</w:t>
      </w:r>
      <w:r>
        <w:rPr>
          <w:rFonts w:hint="eastAsia" w:ascii="宋体" w:hAnsi="宋体"/>
          <w:sz w:val="24"/>
        </w:rPr>
        <w:t>机主机用电源P=</w:t>
      </w:r>
      <w:r>
        <w:rPr>
          <w:rFonts w:hint="eastAsia" w:ascii="宋体" w:hAnsi="宋体"/>
          <w:sz w:val="24"/>
          <w:lang w:val="en-US" w:eastAsia="zh-CN"/>
        </w:rPr>
        <w:t>25.6</w:t>
      </w:r>
      <w:r>
        <w:rPr>
          <w:rFonts w:hint="eastAsia" w:ascii="宋体" w:hAnsi="宋体"/>
          <w:sz w:val="24"/>
        </w:rPr>
        <w:t>kW/台，预埋～380V三相电源线</w:t>
      </w:r>
      <w:r>
        <w:rPr>
          <w:rFonts w:hint="eastAsia" w:ascii="宋体" w:hAnsi="宋体"/>
          <w:sz w:val="24"/>
          <w:lang w:eastAsia="zh-CN"/>
        </w:rPr>
        <w:t>，</w:t>
      </w:r>
      <w:r>
        <w:rPr>
          <w:rFonts w:hint="eastAsia" w:ascii="宋体" w:hAnsi="宋体"/>
          <w:sz w:val="24"/>
          <w:lang w:val="en-US" w:eastAsia="zh-CN"/>
        </w:rPr>
        <w:t>接地线机网线（建议）</w:t>
      </w:r>
      <w:r>
        <w:rPr>
          <w:rFonts w:hint="eastAsia" w:ascii="宋体" w:hAnsi="宋体"/>
          <w:sz w:val="24"/>
        </w:rPr>
        <w:t>。</w:t>
      </w:r>
    </w:p>
    <w:p w14:paraId="2C99854A">
      <w:pPr>
        <w:tabs>
          <w:tab w:val="left" w:pos="2325"/>
        </w:tabs>
        <w:spacing w:line="300" w:lineRule="auto"/>
        <w:rPr>
          <w:rFonts w:ascii="宋体" w:hAnsi="宋体"/>
          <w:sz w:val="24"/>
        </w:rPr>
      </w:pPr>
      <w:r>
        <w:rPr>
          <w:rFonts w:hint="eastAsia" w:ascii="宋体" w:hAnsi="宋体"/>
          <w:sz w:val="24"/>
        </w:rPr>
        <w:t>⑤、A口为模具冷却进水口，管径1″，带截止阀；B口为模具冷却回水口，管径1″；C口为压缩空气出口，管径3/4″，带截止阀；D、为模温机电源线出口（有机器航空插座提供）；E口为主机冷却器进水口，管径1″，带截止阀；F口为主机冷却器回水口，管径1″；G口为主机电源线出口；H口为模温机冷却器进水口，管径1″，带截止阀；I口为模温机冷却器回水口，管径1″。</w:t>
      </w:r>
    </w:p>
    <w:p w14:paraId="6D062B21">
      <w:pPr>
        <w:tabs>
          <w:tab w:val="left" w:pos="2325"/>
        </w:tabs>
        <w:spacing w:line="300" w:lineRule="auto"/>
        <w:rPr>
          <w:rFonts w:ascii="宋体" w:hAnsi="宋体"/>
          <w:sz w:val="24"/>
        </w:rPr>
      </w:pPr>
      <w:r>
        <w:rPr>
          <w:rFonts w:hint="eastAsia" w:ascii="宋体" w:hAnsi="宋体"/>
          <w:sz w:val="24"/>
        </w:rPr>
        <w:t>⑥</w:t>
      </w:r>
      <w:r>
        <w:rPr>
          <w:rFonts w:hint="eastAsia" w:ascii="宋体" w:hAnsi="宋体"/>
          <w:sz w:val="24"/>
          <w:lang w:eastAsia="zh-CN"/>
        </w:rPr>
        <w:t>．</w:t>
      </w:r>
      <w:r>
        <w:rPr>
          <w:rFonts w:hint="eastAsia" w:ascii="宋体" w:hAnsi="宋体"/>
          <w:sz w:val="24"/>
        </w:rPr>
        <w:t>厂房高2.8米以上。</w:t>
      </w:r>
    </w:p>
    <w:p w14:paraId="3BCD0B3E">
      <w:pPr>
        <w:pStyle w:val="18"/>
        <w:spacing w:line="300" w:lineRule="auto"/>
        <w:ind w:left="420" w:firstLine="0" w:firstLineChars="0"/>
        <w:rPr>
          <w:rFonts w:ascii="宋体" w:hAnsi="宋体" w:eastAsia="宋体" w:cs="宋体"/>
          <w:b/>
          <w:bCs/>
          <w:sz w:val="30"/>
          <w:szCs w:val="30"/>
        </w:rPr>
      </w:pPr>
    </w:p>
    <w:p w14:paraId="55A5AF06">
      <w:pPr>
        <w:pStyle w:val="18"/>
        <w:spacing w:line="300" w:lineRule="auto"/>
        <w:ind w:left="420" w:firstLine="0" w:firstLineChars="0"/>
        <w:rPr>
          <w:rFonts w:ascii="宋体" w:hAnsi="宋体" w:eastAsia="宋体" w:cs="宋体"/>
          <w:b/>
          <w:bCs/>
          <w:sz w:val="30"/>
          <w:szCs w:val="30"/>
        </w:rPr>
      </w:pPr>
    </w:p>
    <w:p w14:paraId="07C49F8D">
      <w:pPr>
        <w:pStyle w:val="18"/>
        <w:spacing w:line="300" w:lineRule="auto"/>
        <w:ind w:left="420" w:firstLine="0" w:firstLineChars="0"/>
        <w:rPr>
          <w:rFonts w:ascii="宋体" w:hAnsi="宋体" w:eastAsia="宋体" w:cs="宋体"/>
          <w:b/>
          <w:bCs/>
          <w:sz w:val="30"/>
          <w:szCs w:val="30"/>
        </w:rPr>
      </w:pPr>
    </w:p>
    <w:p w14:paraId="2D7794D8">
      <w:pPr>
        <w:pStyle w:val="18"/>
        <w:spacing w:line="300" w:lineRule="auto"/>
        <w:ind w:left="420" w:firstLine="0" w:firstLineChars="0"/>
        <w:rPr>
          <w:rFonts w:ascii="宋体" w:hAnsi="宋体" w:eastAsia="宋体" w:cs="宋体"/>
          <w:b/>
          <w:bCs/>
          <w:sz w:val="30"/>
          <w:szCs w:val="30"/>
        </w:rPr>
      </w:pPr>
    </w:p>
    <w:p w14:paraId="0AE5AF62">
      <w:pPr>
        <w:pStyle w:val="18"/>
        <w:spacing w:line="300" w:lineRule="auto"/>
        <w:ind w:left="420" w:firstLine="0" w:firstLineChars="0"/>
        <w:rPr>
          <w:rFonts w:ascii="宋体" w:hAnsi="宋体" w:eastAsia="宋体" w:cs="宋体"/>
          <w:b/>
          <w:bCs/>
          <w:sz w:val="30"/>
          <w:szCs w:val="30"/>
        </w:rPr>
      </w:pPr>
    </w:p>
    <w:p w14:paraId="0AEB521A">
      <w:pPr>
        <w:pStyle w:val="18"/>
        <w:spacing w:line="300" w:lineRule="auto"/>
        <w:ind w:left="420" w:firstLine="0" w:firstLineChars="0"/>
        <w:rPr>
          <w:rFonts w:ascii="宋体" w:hAnsi="宋体" w:eastAsia="宋体" w:cs="宋体"/>
          <w:b/>
          <w:bCs/>
          <w:sz w:val="30"/>
          <w:szCs w:val="30"/>
        </w:rPr>
      </w:pPr>
    </w:p>
    <w:p w14:paraId="461250D1">
      <w:pPr>
        <w:pStyle w:val="18"/>
        <w:spacing w:line="300" w:lineRule="auto"/>
        <w:ind w:left="420" w:firstLine="0" w:firstLineChars="0"/>
        <w:rPr>
          <w:rFonts w:ascii="宋体" w:hAnsi="宋体" w:eastAsia="宋体" w:cs="宋体"/>
          <w:b/>
          <w:bCs/>
          <w:sz w:val="30"/>
          <w:szCs w:val="30"/>
        </w:rPr>
      </w:pPr>
    </w:p>
    <w:p w14:paraId="268C740C">
      <w:pPr>
        <w:pStyle w:val="18"/>
        <w:spacing w:line="300" w:lineRule="auto"/>
        <w:ind w:left="420" w:firstLine="0" w:firstLineChars="0"/>
        <w:rPr>
          <w:rFonts w:ascii="宋体" w:hAnsi="宋体" w:eastAsia="宋体" w:cs="宋体"/>
          <w:b/>
          <w:bCs/>
          <w:sz w:val="30"/>
          <w:szCs w:val="30"/>
        </w:rPr>
      </w:pPr>
    </w:p>
    <w:p w14:paraId="7F2B48DF">
      <w:pPr>
        <w:pStyle w:val="18"/>
        <w:spacing w:line="300" w:lineRule="auto"/>
        <w:ind w:left="420" w:firstLine="0" w:firstLineChars="0"/>
        <w:rPr>
          <w:rFonts w:ascii="宋体" w:hAnsi="宋体" w:eastAsia="宋体" w:cs="宋体"/>
          <w:b/>
          <w:bCs/>
          <w:sz w:val="30"/>
          <w:szCs w:val="30"/>
        </w:rPr>
      </w:pPr>
    </w:p>
    <w:p w14:paraId="187EC3C2">
      <w:pPr>
        <w:pStyle w:val="18"/>
        <w:spacing w:line="300" w:lineRule="auto"/>
        <w:ind w:left="420" w:firstLine="0" w:firstLineChars="0"/>
        <w:rPr>
          <w:rFonts w:ascii="宋体" w:hAnsi="宋体" w:eastAsia="宋体" w:cs="宋体"/>
          <w:b/>
          <w:bCs/>
          <w:sz w:val="30"/>
          <w:szCs w:val="30"/>
        </w:rPr>
      </w:pPr>
    </w:p>
    <w:p w14:paraId="025D58D6">
      <w:pPr>
        <w:pStyle w:val="18"/>
        <w:spacing w:line="300" w:lineRule="auto"/>
        <w:ind w:left="420" w:firstLine="0" w:firstLineChars="0"/>
        <w:rPr>
          <w:rFonts w:ascii="宋体" w:hAnsi="宋体" w:eastAsia="宋体" w:cs="宋体"/>
          <w:b/>
          <w:bCs/>
          <w:sz w:val="30"/>
          <w:szCs w:val="30"/>
        </w:rPr>
      </w:pPr>
    </w:p>
    <w:p w14:paraId="513180F2">
      <w:pPr>
        <w:pStyle w:val="18"/>
        <w:spacing w:line="300" w:lineRule="auto"/>
        <w:ind w:left="0" w:leftChars="0" w:firstLine="0" w:firstLineChars="0"/>
        <w:rPr>
          <w:rFonts w:ascii="宋体" w:hAnsi="宋体" w:eastAsia="宋体" w:cs="宋体"/>
          <w:b/>
          <w:bCs/>
          <w:sz w:val="30"/>
          <w:szCs w:val="30"/>
        </w:rPr>
      </w:pPr>
    </w:p>
    <w:p w14:paraId="4A61BEB1">
      <w:pPr>
        <w:pStyle w:val="18"/>
        <w:spacing w:line="300" w:lineRule="auto"/>
        <w:ind w:left="0" w:leftChars="0" w:firstLine="0" w:firstLineChars="0"/>
        <w:rPr>
          <w:rFonts w:ascii="宋体" w:hAnsi="宋体" w:eastAsia="宋体" w:cs="宋体"/>
          <w:b/>
          <w:bCs/>
          <w:sz w:val="30"/>
          <w:szCs w:val="30"/>
        </w:rPr>
      </w:pPr>
    </w:p>
    <w:p w14:paraId="3071CA4E">
      <w:pPr>
        <w:pStyle w:val="18"/>
        <w:spacing w:line="300" w:lineRule="auto"/>
        <w:ind w:left="0" w:leftChars="0" w:firstLine="0" w:firstLineChars="0"/>
        <w:rPr>
          <w:rFonts w:ascii="宋体" w:hAnsi="宋体" w:eastAsia="宋体" w:cs="宋体"/>
          <w:b/>
          <w:bCs/>
          <w:sz w:val="30"/>
          <w:szCs w:val="30"/>
        </w:rPr>
      </w:pPr>
    </w:p>
    <w:p w14:paraId="77568B61">
      <w:pPr>
        <w:pStyle w:val="18"/>
        <w:spacing w:line="300" w:lineRule="auto"/>
        <w:ind w:left="0" w:leftChars="0" w:firstLine="0" w:firstLineChars="0"/>
        <w:rPr>
          <w:rFonts w:ascii="宋体" w:hAnsi="宋体" w:eastAsia="宋体" w:cs="宋体"/>
          <w:b/>
          <w:bCs/>
          <w:sz w:val="30"/>
          <w:szCs w:val="30"/>
        </w:rPr>
      </w:pPr>
    </w:p>
    <w:p w14:paraId="50F747EF">
      <w:pPr>
        <w:pStyle w:val="18"/>
        <w:numPr>
          <w:ilvl w:val="0"/>
          <w:numId w:val="34"/>
        </w:numPr>
        <w:spacing w:line="300" w:lineRule="auto"/>
        <w:ind w:firstLineChars="0"/>
        <w:outlineLvl w:val="1"/>
        <w:rPr>
          <w:rFonts w:ascii="宋体" w:hAnsi="宋体" w:eastAsia="宋体" w:cs="宋体"/>
          <w:b/>
          <w:bCs/>
          <w:sz w:val="30"/>
          <w:szCs w:val="30"/>
        </w:rPr>
      </w:pPr>
      <w:bookmarkStart w:id="46" w:name="_Toc1223"/>
      <w:r>
        <w:rPr>
          <w:rFonts w:hint="eastAsia" w:ascii="宋体" w:hAnsi="宋体" w:eastAsia="宋体" w:cs="宋体"/>
          <w:b/>
          <w:bCs/>
          <w:sz w:val="30"/>
          <w:szCs w:val="30"/>
        </w:rPr>
        <w:t>Hydraulic scheme液压原理图</w:t>
      </w:r>
      <w:bookmarkEnd w:id="46"/>
    </w:p>
    <w:p w14:paraId="054323CA">
      <w:pPr>
        <w:pStyle w:val="18"/>
        <w:spacing w:line="300" w:lineRule="auto"/>
        <w:ind w:left="420" w:firstLine="0" w:firstLineChars="0"/>
        <w:rPr>
          <w:rFonts w:hint="eastAsia" w:ascii="宋体" w:hAnsi="宋体" w:eastAsia="宋体" w:cs="宋体"/>
          <w:b/>
          <w:bCs/>
          <w:sz w:val="30"/>
          <w:szCs w:val="30"/>
          <w:lang w:eastAsia="zh-CN"/>
        </w:rPr>
      </w:pPr>
      <w:r>
        <w:rPr>
          <w:rFonts w:hint="eastAsia" w:ascii="宋体" w:hAnsi="宋体" w:eastAsia="宋体" w:cs="宋体"/>
          <w:b/>
          <w:bCs/>
          <w:sz w:val="30"/>
          <w:szCs w:val="30"/>
          <w:lang w:eastAsia="zh-CN"/>
        </w:rPr>
        <w:drawing>
          <wp:anchor distT="0" distB="0" distL="114300" distR="114300" simplePos="0" relativeHeight="251688960" behindDoc="0" locked="0" layoutInCell="1" allowOverlap="1">
            <wp:simplePos x="0" y="0"/>
            <wp:positionH relativeFrom="column">
              <wp:posOffset>-1182370</wp:posOffset>
            </wp:positionH>
            <wp:positionV relativeFrom="paragraph">
              <wp:posOffset>1274445</wp:posOffset>
            </wp:positionV>
            <wp:extent cx="8483600" cy="5993130"/>
            <wp:effectExtent l="0" t="0" r="7620" b="12700"/>
            <wp:wrapNone/>
            <wp:docPr id="53" name="图片 53" descr="MSZ30液压原理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MSZ30液压原理图"/>
                    <pic:cNvPicPr>
                      <a:picLocks noChangeAspect="1"/>
                    </pic:cNvPicPr>
                  </pic:nvPicPr>
                  <pic:blipFill>
                    <a:blip r:embed="rId54"/>
                    <a:stretch>
                      <a:fillRect/>
                    </a:stretch>
                  </pic:blipFill>
                  <pic:spPr>
                    <a:xfrm rot="16200000">
                      <a:off x="0" y="0"/>
                      <a:ext cx="8483600" cy="5993130"/>
                    </a:xfrm>
                    <a:prstGeom prst="rect">
                      <a:avLst/>
                    </a:prstGeom>
                  </pic:spPr>
                </pic:pic>
              </a:graphicData>
            </a:graphic>
          </wp:anchor>
        </w:drawing>
      </w:r>
    </w:p>
    <w:p w14:paraId="5AF17EBC">
      <w:pPr>
        <w:pStyle w:val="18"/>
        <w:spacing w:line="300" w:lineRule="auto"/>
        <w:ind w:left="420" w:firstLine="0" w:firstLineChars="0"/>
        <w:rPr>
          <w:rFonts w:ascii="宋体" w:hAnsi="宋体" w:eastAsia="宋体" w:cs="宋体"/>
          <w:b/>
          <w:bCs/>
          <w:sz w:val="30"/>
          <w:szCs w:val="30"/>
        </w:rPr>
      </w:pPr>
    </w:p>
    <w:p w14:paraId="4AD07214">
      <w:pPr>
        <w:pStyle w:val="18"/>
        <w:spacing w:line="300" w:lineRule="auto"/>
        <w:ind w:left="420" w:firstLine="0" w:firstLineChars="0"/>
        <w:rPr>
          <w:rFonts w:ascii="宋体" w:hAnsi="宋体" w:eastAsia="宋体" w:cs="宋体"/>
          <w:b/>
          <w:bCs/>
          <w:sz w:val="30"/>
          <w:szCs w:val="30"/>
        </w:rPr>
      </w:pPr>
    </w:p>
    <w:p w14:paraId="53893815">
      <w:pPr>
        <w:pStyle w:val="18"/>
        <w:spacing w:line="300" w:lineRule="auto"/>
        <w:ind w:left="420" w:firstLine="0" w:firstLineChars="0"/>
        <w:rPr>
          <w:rFonts w:ascii="宋体" w:hAnsi="宋体" w:eastAsia="宋体" w:cs="宋体"/>
          <w:b/>
          <w:bCs/>
          <w:sz w:val="30"/>
          <w:szCs w:val="30"/>
        </w:rPr>
      </w:pPr>
    </w:p>
    <w:p w14:paraId="504A6CD8">
      <w:pPr>
        <w:pStyle w:val="18"/>
        <w:spacing w:line="300" w:lineRule="auto"/>
        <w:ind w:left="420" w:firstLine="0" w:firstLineChars="0"/>
        <w:rPr>
          <w:rFonts w:ascii="宋体" w:hAnsi="宋体" w:eastAsia="宋体" w:cs="宋体"/>
          <w:b/>
          <w:bCs/>
          <w:sz w:val="30"/>
          <w:szCs w:val="30"/>
        </w:rPr>
      </w:pPr>
    </w:p>
    <w:p w14:paraId="30F30EAB">
      <w:pPr>
        <w:pStyle w:val="18"/>
        <w:spacing w:line="300" w:lineRule="auto"/>
        <w:ind w:left="420" w:firstLine="0" w:firstLineChars="0"/>
        <w:rPr>
          <w:rFonts w:ascii="宋体" w:hAnsi="宋体" w:eastAsia="宋体" w:cs="宋体"/>
          <w:b/>
          <w:bCs/>
          <w:sz w:val="30"/>
          <w:szCs w:val="30"/>
        </w:rPr>
      </w:pPr>
    </w:p>
    <w:p w14:paraId="0788B980">
      <w:pPr>
        <w:pStyle w:val="18"/>
        <w:spacing w:line="300" w:lineRule="auto"/>
        <w:ind w:left="420" w:firstLine="0" w:firstLineChars="0"/>
        <w:rPr>
          <w:rFonts w:ascii="宋体" w:hAnsi="宋体" w:eastAsia="宋体" w:cs="宋体"/>
          <w:b/>
          <w:bCs/>
          <w:sz w:val="30"/>
          <w:szCs w:val="30"/>
        </w:rPr>
      </w:pPr>
    </w:p>
    <w:p w14:paraId="42358D05">
      <w:pPr>
        <w:pStyle w:val="18"/>
        <w:spacing w:line="300" w:lineRule="auto"/>
        <w:ind w:left="420" w:firstLine="0" w:firstLineChars="0"/>
        <w:rPr>
          <w:rFonts w:ascii="宋体" w:hAnsi="宋体" w:eastAsia="宋体" w:cs="宋体"/>
          <w:b/>
          <w:bCs/>
          <w:sz w:val="30"/>
          <w:szCs w:val="30"/>
        </w:rPr>
      </w:pPr>
    </w:p>
    <w:p w14:paraId="4631C4FD">
      <w:pPr>
        <w:pStyle w:val="18"/>
        <w:spacing w:line="300" w:lineRule="auto"/>
        <w:ind w:left="420" w:firstLine="0" w:firstLineChars="0"/>
        <w:rPr>
          <w:rFonts w:ascii="宋体" w:hAnsi="宋体" w:eastAsia="宋体" w:cs="宋体"/>
          <w:b/>
          <w:bCs/>
          <w:sz w:val="30"/>
          <w:szCs w:val="30"/>
        </w:rPr>
      </w:pPr>
    </w:p>
    <w:p w14:paraId="39A8797A">
      <w:pPr>
        <w:pStyle w:val="18"/>
        <w:spacing w:line="300" w:lineRule="auto"/>
        <w:ind w:left="420" w:firstLine="0" w:firstLineChars="0"/>
        <w:rPr>
          <w:rFonts w:ascii="宋体" w:hAnsi="宋体" w:eastAsia="宋体" w:cs="宋体"/>
          <w:b/>
          <w:bCs/>
          <w:sz w:val="30"/>
          <w:szCs w:val="30"/>
        </w:rPr>
      </w:pPr>
    </w:p>
    <w:p w14:paraId="51637EE8">
      <w:pPr>
        <w:pStyle w:val="18"/>
        <w:spacing w:line="300" w:lineRule="auto"/>
        <w:ind w:left="420" w:firstLine="0" w:firstLineChars="0"/>
        <w:rPr>
          <w:rFonts w:ascii="宋体" w:hAnsi="宋体" w:eastAsia="宋体" w:cs="宋体"/>
          <w:b/>
          <w:bCs/>
          <w:sz w:val="30"/>
          <w:szCs w:val="30"/>
        </w:rPr>
      </w:pPr>
    </w:p>
    <w:p w14:paraId="21E45A36">
      <w:pPr>
        <w:pStyle w:val="18"/>
        <w:spacing w:line="300" w:lineRule="auto"/>
        <w:ind w:left="420" w:firstLine="0" w:firstLineChars="0"/>
        <w:rPr>
          <w:rFonts w:ascii="宋体" w:hAnsi="宋体" w:eastAsia="宋体" w:cs="宋体"/>
          <w:b/>
          <w:bCs/>
          <w:sz w:val="30"/>
          <w:szCs w:val="30"/>
        </w:rPr>
      </w:pPr>
    </w:p>
    <w:p w14:paraId="3B478613">
      <w:pPr>
        <w:pStyle w:val="18"/>
        <w:spacing w:line="300" w:lineRule="auto"/>
        <w:ind w:left="420" w:firstLine="0" w:firstLineChars="0"/>
        <w:rPr>
          <w:rFonts w:ascii="宋体" w:hAnsi="宋体" w:eastAsia="宋体" w:cs="宋体"/>
          <w:b/>
          <w:bCs/>
          <w:sz w:val="30"/>
          <w:szCs w:val="30"/>
        </w:rPr>
      </w:pPr>
    </w:p>
    <w:p w14:paraId="35B5ADA4">
      <w:pPr>
        <w:pStyle w:val="18"/>
        <w:spacing w:line="300" w:lineRule="auto"/>
        <w:ind w:left="420" w:firstLine="0" w:firstLineChars="0"/>
        <w:rPr>
          <w:rFonts w:ascii="宋体" w:hAnsi="宋体" w:eastAsia="宋体" w:cs="宋体"/>
          <w:b/>
          <w:bCs/>
          <w:sz w:val="30"/>
          <w:szCs w:val="30"/>
        </w:rPr>
      </w:pPr>
    </w:p>
    <w:p w14:paraId="57785233">
      <w:pPr>
        <w:pStyle w:val="18"/>
        <w:spacing w:line="300" w:lineRule="auto"/>
        <w:ind w:left="420" w:firstLine="0" w:firstLineChars="0"/>
        <w:rPr>
          <w:rFonts w:ascii="宋体" w:hAnsi="宋体" w:eastAsia="宋体" w:cs="宋体"/>
          <w:b/>
          <w:bCs/>
          <w:sz w:val="30"/>
          <w:szCs w:val="30"/>
        </w:rPr>
      </w:pPr>
    </w:p>
    <w:p w14:paraId="244CD01B">
      <w:pPr>
        <w:pStyle w:val="18"/>
        <w:spacing w:line="300" w:lineRule="auto"/>
        <w:ind w:left="420" w:firstLine="0" w:firstLineChars="0"/>
        <w:rPr>
          <w:rFonts w:ascii="宋体" w:hAnsi="宋体" w:eastAsia="宋体" w:cs="宋体"/>
          <w:b/>
          <w:bCs/>
          <w:sz w:val="30"/>
          <w:szCs w:val="30"/>
        </w:rPr>
      </w:pPr>
    </w:p>
    <w:p w14:paraId="6FF64F2B">
      <w:pPr>
        <w:pStyle w:val="18"/>
        <w:spacing w:line="300" w:lineRule="auto"/>
        <w:ind w:left="420" w:firstLine="0" w:firstLineChars="0"/>
        <w:rPr>
          <w:rFonts w:ascii="宋体" w:hAnsi="宋体" w:eastAsia="宋体" w:cs="宋体"/>
          <w:b/>
          <w:bCs/>
          <w:sz w:val="30"/>
          <w:szCs w:val="30"/>
        </w:rPr>
      </w:pPr>
    </w:p>
    <w:p w14:paraId="1E546C21">
      <w:pPr>
        <w:pStyle w:val="18"/>
        <w:spacing w:line="300" w:lineRule="auto"/>
        <w:ind w:left="420" w:firstLine="0" w:firstLineChars="0"/>
        <w:rPr>
          <w:rFonts w:ascii="宋体" w:hAnsi="宋体" w:eastAsia="宋体" w:cs="宋体"/>
          <w:b/>
          <w:bCs/>
          <w:sz w:val="30"/>
          <w:szCs w:val="30"/>
        </w:rPr>
      </w:pPr>
    </w:p>
    <w:p w14:paraId="57570970">
      <w:pPr>
        <w:pStyle w:val="18"/>
        <w:spacing w:line="300" w:lineRule="auto"/>
        <w:ind w:left="420" w:firstLine="0" w:firstLineChars="0"/>
        <w:rPr>
          <w:rFonts w:ascii="宋体" w:hAnsi="宋体" w:eastAsia="宋体" w:cs="宋体"/>
          <w:b/>
          <w:bCs/>
          <w:sz w:val="30"/>
          <w:szCs w:val="30"/>
        </w:rPr>
      </w:pPr>
    </w:p>
    <w:p w14:paraId="1AF5A74E">
      <w:pPr>
        <w:pStyle w:val="18"/>
        <w:spacing w:line="300" w:lineRule="auto"/>
        <w:ind w:left="420" w:firstLine="0" w:firstLineChars="0"/>
        <w:rPr>
          <w:rFonts w:ascii="宋体" w:hAnsi="宋体" w:eastAsia="宋体" w:cs="宋体"/>
          <w:b/>
          <w:bCs/>
          <w:sz w:val="30"/>
          <w:szCs w:val="30"/>
        </w:rPr>
      </w:pPr>
    </w:p>
    <w:p w14:paraId="4A8C10A6">
      <w:pPr>
        <w:pStyle w:val="18"/>
        <w:spacing w:line="300" w:lineRule="auto"/>
        <w:ind w:left="420" w:firstLine="0" w:firstLineChars="0"/>
        <w:rPr>
          <w:rFonts w:ascii="宋体" w:hAnsi="宋体" w:eastAsia="宋体" w:cs="宋体"/>
          <w:b/>
          <w:bCs/>
          <w:sz w:val="30"/>
          <w:szCs w:val="30"/>
        </w:rPr>
      </w:pPr>
    </w:p>
    <w:p w14:paraId="56C60FBD">
      <w:pPr>
        <w:pStyle w:val="18"/>
        <w:numPr>
          <w:ilvl w:val="0"/>
          <w:numId w:val="34"/>
        </w:numPr>
        <w:spacing w:line="300" w:lineRule="auto"/>
        <w:ind w:firstLineChars="0"/>
        <w:outlineLvl w:val="1"/>
        <w:rPr>
          <w:rFonts w:ascii="宋体" w:hAnsi="宋体" w:eastAsia="宋体" w:cs="宋体"/>
          <w:b/>
          <w:bCs/>
          <w:sz w:val="30"/>
          <w:szCs w:val="30"/>
        </w:rPr>
      </w:pPr>
      <w:bookmarkStart w:id="47" w:name="_Toc5660"/>
      <w:r>
        <w:rPr>
          <w:rFonts w:hint="eastAsia" w:ascii="宋体" w:hAnsi="宋体" w:eastAsia="宋体" w:cs="宋体"/>
          <w:b/>
          <w:bCs/>
          <w:sz w:val="30"/>
          <w:szCs w:val="30"/>
        </w:rPr>
        <w:t>Hydraulic part list液压元件清单</w:t>
      </w:r>
      <w:bookmarkEnd w:id="47"/>
    </w:p>
    <w:tbl>
      <w:tblPr>
        <w:tblStyle w:val="12"/>
        <w:tblW w:w="9866" w:type="dxa"/>
        <w:tblInd w:w="91" w:type="dxa"/>
        <w:tblLayout w:type="fixed"/>
        <w:tblCellMar>
          <w:top w:w="0" w:type="dxa"/>
          <w:left w:w="108" w:type="dxa"/>
          <w:bottom w:w="0" w:type="dxa"/>
          <w:right w:w="108" w:type="dxa"/>
        </w:tblCellMar>
      </w:tblPr>
      <w:tblGrid>
        <w:gridCol w:w="502"/>
        <w:gridCol w:w="700"/>
        <w:gridCol w:w="2534"/>
        <w:gridCol w:w="2617"/>
        <w:gridCol w:w="1179"/>
        <w:gridCol w:w="579"/>
        <w:gridCol w:w="1755"/>
      </w:tblGrid>
      <w:tr w14:paraId="4862D01B">
        <w:tblPrEx>
          <w:tblCellMar>
            <w:top w:w="0" w:type="dxa"/>
            <w:left w:w="108" w:type="dxa"/>
            <w:bottom w:w="0" w:type="dxa"/>
            <w:right w:w="108" w:type="dxa"/>
          </w:tblCellMar>
        </w:tblPrEx>
        <w:trPr>
          <w:trHeight w:val="285" w:hRule="atLeast"/>
        </w:trPr>
        <w:tc>
          <w:tcPr>
            <w:tcW w:w="502" w:type="dxa"/>
            <w:tcBorders>
              <w:top w:val="single" w:color="auto" w:sz="4" w:space="0"/>
              <w:left w:val="single" w:color="auto" w:sz="4" w:space="0"/>
              <w:bottom w:val="single" w:color="auto" w:sz="4" w:space="0"/>
              <w:right w:val="single" w:color="auto" w:sz="4" w:space="0"/>
            </w:tcBorders>
            <w:shd w:val="clear" w:color="auto" w:fill="auto"/>
            <w:vAlign w:val="center"/>
          </w:tcPr>
          <w:p w14:paraId="2AA8222F">
            <w:pPr>
              <w:keepNext w:val="0"/>
              <w:keepLines w:val="0"/>
              <w:suppressLineNumbers w:val="0"/>
              <w:spacing w:before="0" w:beforeAutospacing="0" w:after="0" w:afterAutospacing="0"/>
              <w:ind w:left="0" w:right="0"/>
              <w:jc w:val="center"/>
              <w:rPr>
                <w:rFonts w:ascii="宋体" w:hAnsi="宋体" w:eastAsia="宋体" w:cs="宋体"/>
                <w:b/>
                <w:sz w:val="24"/>
              </w:rPr>
            </w:pPr>
            <w:r>
              <w:rPr>
                <w:rFonts w:hint="eastAsia" w:ascii="宋体" w:hAnsi="宋体" w:eastAsia="宋体" w:cs="宋体"/>
                <w:b/>
                <w:sz w:val="24"/>
              </w:rPr>
              <w:t>No序号</w:t>
            </w:r>
          </w:p>
        </w:tc>
        <w:tc>
          <w:tcPr>
            <w:tcW w:w="700" w:type="dxa"/>
            <w:tcBorders>
              <w:top w:val="single" w:color="auto" w:sz="4" w:space="0"/>
              <w:left w:val="nil"/>
              <w:bottom w:val="single" w:color="auto" w:sz="4" w:space="0"/>
              <w:right w:val="single" w:color="auto" w:sz="4" w:space="0"/>
            </w:tcBorders>
            <w:shd w:val="clear" w:color="auto" w:fill="auto"/>
            <w:vAlign w:val="center"/>
          </w:tcPr>
          <w:p w14:paraId="0016B178">
            <w:pPr>
              <w:keepNext w:val="0"/>
              <w:keepLines w:val="0"/>
              <w:suppressLineNumbers w:val="0"/>
              <w:spacing w:before="0" w:beforeAutospacing="0" w:after="0" w:afterAutospacing="0"/>
              <w:ind w:left="0" w:right="0"/>
              <w:jc w:val="center"/>
              <w:rPr>
                <w:rFonts w:ascii="宋体" w:hAnsi="宋体" w:eastAsia="宋体" w:cs="宋体"/>
                <w:b/>
                <w:sz w:val="24"/>
              </w:rPr>
            </w:pPr>
            <w:r>
              <w:rPr>
                <w:rFonts w:hint="eastAsia" w:ascii="宋体" w:hAnsi="宋体" w:eastAsia="宋体" w:cs="宋体"/>
                <w:b/>
                <w:sz w:val="24"/>
              </w:rPr>
              <w:t>Code</w:t>
            </w:r>
          </w:p>
          <w:p w14:paraId="57320967">
            <w:pPr>
              <w:keepNext w:val="0"/>
              <w:keepLines w:val="0"/>
              <w:suppressLineNumbers w:val="0"/>
              <w:spacing w:before="0" w:beforeAutospacing="0" w:after="0" w:afterAutospacing="0"/>
              <w:ind w:left="0" w:right="0"/>
              <w:jc w:val="center"/>
              <w:rPr>
                <w:rFonts w:ascii="宋体" w:hAnsi="宋体" w:eastAsia="宋体" w:cs="宋体"/>
                <w:b/>
                <w:sz w:val="24"/>
              </w:rPr>
            </w:pPr>
            <w:r>
              <w:rPr>
                <w:rFonts w:hint="eastAsia" w:ascii="宋体" w:hAnsi="宋体" w:eastAsia="宋体" w:cs="宋体"/>
                <w:b/>
                <w:sz w:val="24"/>
              </w:rPr>
              <w:t>编码</w:t>
            </w:r>
          </w:p>
        </w:tc>
        <w:tc>
          <w:tcPr>
            <w:tcW w:w="2534" w:type="dxa"/>
            <w:tcBorders>
              <w:top w:val="single" w:color="auto" w:sz="4" w:space="0"/>
              <w:left w:val="nil"/>
              <w:bottom w:val="single" w:color="auto" w:sz="4" w:space="0"/>
              <w:right w:val="single" w:color="auto" w:sz="4" w:space="0"/>
            </w:tcBorders>
            <w:shd w:val="clear" w:color="auto" w:fill="auto"/>
            <w:vAlign w:val="center"/>
          </w:tcPr>
          <w:p w14:paraId="1843512F">
            <w:pPr>
              <w:keepNext w:val="0"/>
              <w:keepLines w:val="0"/>
              <w:suppressLineNumbers w:val="0"/>
              <w:spacing w:before="0" w:beforeAutospacing="0" w:after="0" w:afterAutospacing="0"/>
              <w:ind w:left="0" w:right="0"/>
              <w:jc w:val="center"/>
              <w:rPr>
                <w:rFonts w:ascii="宋体" w:hAnsi="宋体" w:eastAsia="宋体" w:cs="宋体"/>
                <w:b/>
                <w:sz w:val="24"/>
              </w:rPr>
            </w:pPr>
            <w:r>
              <w:rPr>
                <w:rFonts w:hint="eastAsia" w:ascii="宋体" w:hAnsi="宋体" w:eastAsia="宋体" w:cs="宋体"/>
                <w:b/>
                <w:sz w:val="24"/>
              </w:rPr>
              <w:t>Name</w:t>
            </w:r>
          </w:p>
          <w:p w14:paraId="0EF1ED60">
            <w:pPr>
              <w:keepNext w:val="0"/>
              <w:keepLines w:val="0"/>
              <w:suppressLineNumbers w:val="0"/>
              <w:spacing w:before="0" w:beforeAutospacing="0" w:after="0" w:afterAutospacing="0"/>
              <w:ind w:left="0" w:right="0"/>
              <w:jc w:val="center"/>
              <w:rPr>
                <w:rFonts w:ascii="宋体" w:hAnsi="宋体" w:eastAsia="宋体" w:cs="宋体"/>
                <w:b/>
                <w:sz w:val="24"/>
              </w:rPr>
            </w:pPr>
            <w:r>
              <w:rPr>
                <w:rFonts w:hint="eastAsia" w:ascii="宋体" w:hAnsi="宋体" w:eastAsia="宋体" w:cs="宋体"/>
                <w:b/>
                <w:sz w:val="24"/>
              </w:rPr>
              <w:t>名称</w:t>
            </w:r>
          </w:p>
        </w:tc>
        <w:tc>
          <w:tcPr>
            <w:tcW w:w="2617" w:type="dxa"/>
            <w:tcBorders>
              <w:top w:val="single" w:color="auto" w:sz="4" w:space="0"/>
              <w:left w:val="nil"/>
              <w:bottom w:val="single" w:color="auto" w:sz="4" w:space="0"/>
              <w:right w:val="single" w:color="auto" w:sz="4" w:space="0"/>
            </w:tcBorders>
            <w:shd w:val="clear" w:color="auto" w:fill="auto"/>
            <w:vAlign w:val="center"/>
          </w:tcPr>
          <w:p w14:paraId="2F36D03D">
            <w:pPr>
              <w:keepNext w:val="0"/>
              <w:keepLines w:val="0"/>
              <w:suppressLineNumbers w:val="0"/>
              <w:spacing w:before="0" w:beforeAutospacing="0" w:after="0" w:afterAutospacing="0"/>
              <w:ind w:left="0" w:right="0"/>
              <w:jc w:val="center"/>
              <w:rPr>
                <w:rFonts w:ascii="宋体" w:hAnsi="宋体" w:eastAsia="宋体" w:cs="宋体"/>
                <w:b/>
                <w:sz w:val="24"/>
              </w:rPr>
            </w:pPr>
            <w:r>
              <w:rPr>
                <w:rFonts w:hint="eastAsia" w:ascii="宋体" w:hAnsi="宋体" w:eastAsia="宋体" w:cs="宋体"/>
                <w:b/>
                <w:sz w:val="24"/>
              </w:rPr>
              <w:t>Type</w:t>
            </w:r>
          </w:p>
          <w:p w14:paraId="546F9918">
            <w:pPr>
              <w:keepNext w:val="0"/>
              <w:keepLines w:val="0"/>
              <w:suppressLineNumbers w:val="0"/>
              <w:spacing w:before="0" w:beforeAutospacing="0" w:after="0" w:afterAutospacing="0"/>
              <w:ind w:left="0" w:right="0"/>
              <w:jc w:val="center"/>
              <w:rPr>
                <w:rFonts w:ascii="宋体" w:hAnsi="宋体" w:eastAsia="宋体" w:cs="宋体"/>
                <w:b/>
                <w:sz w:val="24"/>
              </w:rPr>
            </w:pPr>
            <w:r>
              <w:rPr>
                <w:rFonts w:hint="eastAsia" w:ascii="宋体" w:hAnsi="宋体" w:eastAsia="宋体" w:cs="宋体"/>
                <w:b/>
                <w:sz w:val="24"/>
              </w:rPr>
              <w:t>型号规格</w:t>
            </w:r>
          </w:p>
        </w:tc>
        <w:tc>
          <w:tcPr>
            <w:tcW w:w="1179" w:type="dxa"/>
            <w:tcBorders>
              <w:top w:val="single" w:color="auto" w:sz="4" w:space="0"/>
              <w:left w:val="nil"/>
              <w:bottom w:val="single" w:color="auto" w:sz="4" w:space="0"/>
              <w:right w:val="single" w:color="auto" w:sz="4" w:space="0"/>
            </w:tcBorders>
            <w:shd w:val="clear" w:color="auto" w:fill="auto"/>
            <w:vAlign w:val="center"/>
          </w:tcPr>
          <w:p w14:paraId="673567B9">
            <w:pPr>
              <w:keepNext w:val="0"/>
              <w:keepLines w:val="0"/>
              <w:suppressLineNumbers w:val="0"/>
              <w:spacing w:before="0" w:beforeAutospacing="0" w:after="0" w:afterAutospacing="0"/>
              <w:ind w:left="0" w:right="0"/>
              <w:jc w:val="center"/>
              <w:rPr>
                <w:rFonts w:ascii="宋体" w:hAnsi="宋体" w:eastAsia="宋体" w:cs="宋体"/>
                <w:b/>
                <w:sz w:val="24"/>
              </w:rPr>
            </w:pPr>
            <w:r>
              <w:rPr>
                <w:rFonts w:hint="eastAsia" w:ascii="宋体" w:hAnsi="宋体" w:eastAsia="宋体" w:cs="宋体"/>
                <w:b/>
                <w:sz w:val="24"/>
              </w:rPr>
              <w:t>Brand</w:t>
            </w:r>
          </w:p>
          <w:p w14:paraId="46FAA507">
            <w:pPr>
              <w:keepNext w:val="0"/>
              <w:keepLines w:val="0"/>
              <w:suppressLineNumbers w:val="0"/>
              <w:spacing w:before="0" w:beforeAutospacing="0" w:after="0" w:afterAutospacing="0"/>
              <w:ind w:left="0" w:right="0"/>
              <w:jc w:val="center"/>
              <w:rPr>
                <w:rFonts w:ascii="宋体" w:hAnsi="宋体" w:eastAsia="宋体" w:cs="宋体"/>
                <w:b/>
                <w:sz w:val="24"/>
              </w:rPr>
            </w:pPr>
            <w:r>
              <w:rPr>
                <w:rFonts w:hint="eastAsia" w:ascii="宋体" w:hAnsi="宋体" w:eastAsia="宋体" w:cs="宋体"/>
                <w:b/>
                <w:sz w:val="24"/>
              </w:rPr>
              <w:t>品牌</w:t>
            </w:r>
          </w:p>
        </w:tc>
        <w:tc>
          <w:tcPr>
            <w:tcW w:w="579" w:type="dxa"/>
            <w:tcBorders>
              <w:top w:val="single" w:color="auto" w:sz="4" w:space="0"/>
              <w:left w:val="nil"/>
              <w:bottom w:val="single" w:color="auto" w:sz="4" w:space="0"/>
              <w:right w:val="single" w:color="auto" w:sz="4" w:space="0"/>
            </w:tcBorders>
            <w:shd w:val="clear" w:color="auto" w:fill="auto"/>
            <w:vAlign w:val="center"/>
          </w:tcPr>
          <w:p w14:paraId="35DEBE76">
            <w:pPr>
              <w:keepNext w:val="0"/>
              <w:keepLines w:val="0"/>
              <w:suppressLineNumbers w:val="0"/>
              <w:spacing w:before="0" w:beforeAutospacing="0" w:after="0" w:afterAutospacing="0"/>
              <w:ind w:left="0" w:right="0"/>
              <w:jc w:val="center"/>
              <w:rPr>
                <w:rFonts w:ascii="宋体" w:hAnsi="宋体" w:eastAsia="宋体" w:cs="宋体"/>
                <w:b/>
                <w:sz w:val="24"/>
              </w:rPr>
            </w:pPr>
            <w:r>
              <w:rPr>
                <w:rFonts w:hint="eastAsia" w:ascii="宋体" w:hAnsi="宋体" w:eastAsia="宋体" w:cs="宋体"/>
                <w:b/>
                <w:sz w:val="24"/>
              </w:rPr>
              <w:t>Qty</w:t>
            </w:r>
          </w:p>
          <w:p w14:paraId="77FCF6AE">
            <w:pPr>
              <w:keepNext w:val="0"/>
              <w:keepLines w:val="0"/>
              <w:suppressLineNumbers w:val="0"/>
              <w:spacing w:before="0" w:beforeAutospacing="0" w:after="0" w:afterAutospacing="0"/>
              <w:ind w:left="0" w:right="0"/>
              <w:jc w:val="center"/>
              <w:rPr>
                <w:rFonts w:ascii="宋体" w:hAnsi="宋体" w:eastAsia="宋体" w:cs="宋体"/>
                <w:b/>
                <w:sz w:val="24"/>
              </w:rPr>
            </w:pPr>
            <w:r>
              <w:rPr>
                <w:rFonts w:hint="eastAsia" w:ascii="宋体" w:hAnsi="宋体" w:eastAsia="宋体" w:cs="宋体"/>
                <w:b/>
                <w:sz w:val="24"/>
              </w:rPr>
              <w:t>数量</w:t>
            </w:r>
          </w:p>
        </w:tc>
        <w:tc>
          <w:tcPr>
            <w:tcW w:w="1755" w:type="dxa"/>
            <w:tcBorders>
              <w:top w:val="single" w:color="auto" w:sz="4" w:space="0"/>
              <w:left w:val="nil"/>
              <w:bottom w:val="single" w:color="auto" w:sz="4" w:space="0"/>
              <w:right w:val="single" w:color="auto" w:sz="4" w:space="0"/>
            </w:tcBorders>
            <w:shd w:val="clear" w:color="auto" w:fill="auto"/>
            <w:vAlign w:val="center"/>
          </w:tcPr>
          <w:p w14:paraId="626FB8D6">
            <w:pPr>
              <w:keepNext w:val="0"/>
              <w:keepLines w:val="0"/>
              <w:suppressLineNumbers w:val="0"/>
              <w:spacing w:before="0" w:beforeAutospacing="0" w:after="0" w:afterAutospacing="0"/>
              <w:ind w:left="0" w:right="0"/>
              <w:jc w:val="center"/>
              <w:rPr>
                <w:rFonts w:ascii="宋体" w:hAnsi="宋体" w:eastAsia="宋体" w:cs="宋体"/>
                <w:b/>
                <w:sz w:val="24"/>
              </w:rPr>
            </w:pPr>
            <w:r>
              <w:rPr>
                <w:rFonts w:hint="eastAsia" w:ascii="宋体" w:hAnsi="宋体" w:eastAsia="宋体" w:cs="宋体"/>
                <w:b/>
                <w:sz w:val="24"/>
              </w:rPr>
              <w:t>Remark</w:t>
            </w:r>
          </w:p>
          <w:p w14:paraId="3A5874B3">
            <w:pPr>
              <w:keepNext w:val="0"/>
              <w:keepLines w:val="0"/>
              <w:suppressLineNumbers w:val="0"/>
              <w:spacing w:before="0" w:beforeAutospacing="0" w:after="0" w:afterAutospacing="0"/>
              <w:ind w:left="0" w:right="0"/>
              <w:jc w:val="center"/>
              <w:rPr>
                <w:rFonts w:ascii="宋体" w:hAnsi="宋体" w:eastAsia="宋体" w:cs="宋体"/>
                <w:b/>
                <w:sz w:val="24"/>
              </w:rPr>
            </w:pPr>
            <w:r>
              <w:rPr>
                <w:rFonts w:hint="eastAsia" w:ascii="宋体" w:hAnsi="宋体" w:eastAsia="宋体" w:cs="宋体"/>
                <w:b/>
                <w:sz w:val="24"/>
              </w:rPr>
              <w:t>备注</w:t>
            </w:r>
          </w:p>
        </w:tc>
      </w:tr>
      <w:tr w14:paraId="38CE1822">
        <w:tblPrEx>
          <w:tblCellMar>
            <w:top w:w="0" w:type="dxa"/>
            <w:left w:w="108" w:type="dxa"/>
            <w:bottom w:w="0" w:type="dxa"/>
            <w:right w:w="108" w:type="dxa"/>
          </w:tblCellMar>
        </w:tblPrEx>
        <w:trPr>
          <w:trHeight w:val="300" w:hRule="atLeast"/>
        </w:trPr>
        <w:tc>
          <w:tcPr>
            <w:tcW w:w="502" w:type="dxa"/>
            <w:tcBorders>
              <w:top w:val="nil"/>
              <w:left w:val="single" w:color="auto" w:sz="4" w:space="0"/>
              <w:bottom w:val="single" w:color="auto" w:sz="4" w:space="0"/>
              <w:right w:val="single" w:color="auto" w:sz="4" w:space="0"/>
            </w:tcBorders>
            <w:shd w:val="clear" w:color="auto" w:fill="auto"/>
            <w:vAlign w:val="center"/>
          </w:tcPr>
          <w:p w14:paraId="032F5016">
            <w:pPr>
              <w:keepNext w:val="0"/>
              <w:keepLines w:val="0"/>
              <w:numPr>
                <w:ilvl w:val="0"/>
                <w:numId w:val="35"/>
              </w:numPr>
              <w:suppressLineNumbers w:val="0"/>
              <w:spacing w:before="0" w:beforeAutospacing="0" w:after="0" w:afterAutospacing="0"/>
              <w:ind w:left="425" w:leftChars="0" w:right="0" w:hanging="425" w:firstLineChars="0"/>
              <w:jc w:val="center"/>
              <w:rPr>
                <w:rFonts w:hint="eastAsia" w:ascii="宋体" w:hAnsi="宋体" w:eastAsia="宋体" w:cs="宋体"/>
                <w:sz w:val="24"/>
                <w:lang w:val="en-US" w:eastAsia="zh-CN"/>
              </w:rPr>
            </w:pPr>
            <w:r>
              <w:rPr>
                <w:rFonts w:hint="eastAsia" w:ascii="宋体" w:hAnsi="宋体" w:eastAsia="宋体" w:cs="宋体"/>
                <w:sz w:val="24"/>
                <w:lang w:val="en-US" w:eastAsia="zh-CN"/>
              </w:rPr>
              <w:t>1</w:t>
            </w:r>
          </w:p>
        </w:tc>
        <w:tc>
          <w:tcPr>
            <w:tcW w:w="700" w:type="dxa"/>
            <w:tcBorders>
              <w:top w:val="nil"/>
              <w:left w:val="nil"/>
              <w:bottom w:val="single" w:color="auto" w:sz="4" w:space="0"/>
              <w:right w:val="single" w:color="auto" w:sz="4" w:space="0"/>
            </w:tcBorders>
            <w:shd w:val="clear" w:color="auto" w:fill="auto"/>
            <w:vAlign w:val="center"/>
          </w:tcPr>
          <w:p w14:paraId="6DE830C2">
            <w:pPr>
              <w:keepNext w:val="0"/>
              <w:keepLines w:val="0"/>
              <w:suppressLineNumbers w:val="0"/>
              <w:spacing w:before="0" w:beforeAutospacing="0" w:after="0" w:afterAutospacing="0"/>
              <w:ind w:left="0" w:right="0"/>
              <w:jc w:val="center"/>
              <w:rPr>
                <w:rFonts w:hint="eastAsia" w:ascii="宋体" w:hAnsi="宋体" w:eastAsia="宋体" w:cs="宋体"/>
                <w:sz w:val="24"/>
                <w:lang w:val="en-US" w:eastAsia="zh-CN"/>
              </w:rPr>
            </w:pPr>
            <w:r>
              <w:rPr>
                <w:rFonts w:hint="eastAsia" w:ascii="宋体" w:hAnsi="宋体" w:eastAsia="宋体" w:cs="宋体"/>
                <w:sz w:val="24"/>
              </w:rPr>
              <w:t>V</w:t>
            </w:r>
            <w:r>
              <w:rPr>
                <w:rFonts w:hint="eastAsia" w:ascii="宋体" w:hAnsi="宋体" w:eastAsia="宋体" w:cs="宋体"/>
                <w:sz w:val="24"/>
                <w:lang w:val="en-US" w:eastAsia="zh-CN"/>
              </w:rPr>
              <w:t>2</w:t>
            </w:r>
          </w:p>
        </w:tc>
        <w:tc>
          <w:tcPr>
            <w:tcW w:w="2534" w:type="dxa"/>
            <w:tcBorders>
              <w:top w:val="nil"/>
              <w:left w:val="nil"/>
              <w:bottom w:val="single" w:color="auto" w:sz="4" w:space="0"/>
              <w:right w:val="single" w:color="auto" w:sz="4" w:space="0"/>
            </w:tcBorders>
            <w:shd w:val="clear" w:color="auto" w:fill="auto"/>
            <w:vAlign w:val="center"/>
          </w:tcPr>
          <w:p w14:paraId="26CB702C">
            <w:pPr>
              <w:keepNext w:val="0"/>
              <w:keepLines w:val="0"/>
              <w:suppressLineNumbers w:val="0"/>
              <w:spacing w:before="0" w:beforeAutospacing="0" w:after="0" w:afterAutospacing="0"/>
              <w:ind w:left="0" w:right="0"/>
              <w:jc w:val="left"/>
              <w:rPr>
                <w:rFonts w:ascii="宋体" w:hAnsi="宋体" w:eastAsia="宋体" w:cs="宋体"/>
                <w:sz w:val="24"/>
              </w:rPr>
            </w:pPr>
            <w:r>
              <w:rPr>
                <w:rFonts w:hint="eastAsia" w:ascii="宋体" w:hAnsi="宋体" w:eastAsia="宋体" w:cs="宋体"/>
                <w:sz w:val="24"/>
              </w:rPr>
              <w:t>油马达</w:t>
            </w:r>
          </w:p>
          <w:p w14:paraId="0FEAACF2">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Hydraulic motor</w:t>
            </w:r>
          </w:p>
        </w:tc>
        <w:tc>
          <w:tcPr>
            <w:tcW w:w="2617" w:type="dxa"/>
            <w:tcBorders>
              <w:top w:val="nil"/>
              <w:left w:val="nil"/>
              <w:bottom w:val="single" w:color="auto" w:sz="4" w:space="0"/>
              <w:right w:val="single" w:color="auto" w:sz="4" w:space="0"/>
            </w:tcBorders>
            <w:shd w:val="clear" w:color="auto" w:fill="auto"/>
            <w:vAlign w:val="center"/>
          </w:tcPr>
          <w:p w14:paraId="27984E36">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NHM</w:t>
            </w:r>
            <w:r>
              <w:rPr>
                <w:rFonts w:hint="eastAsia" w:ascii="宋体" w:hAnsi="宋体" w:eastAsia="宋体" w:cs="宋体"/>
                <w:sz w:val="24"/>
                <w:lang w:val="en-US" w:eastAsia="zh-CN"/>
              </w:rPr>
              <w:t>3-350</w:t>
            </w:r>
            <w:r>
              <w:rPr>
                <w:rFonts w:hint="eastAsia" w:ascii="宋体" w:hAnsi="宋体" w:eastAsia="宋体" w:cs="宋体"/>
                <w:sz w:val="24"/>
              </w:rPr>
              <w:t xml:space="preserve"> (B口进油)</w:t>
            </w:r>
          </w:p>
        </w:tc>
        <w:tc>
          <w:tcPr>
            <w:tcW w:w="1179" w:type="dxa"/>
            <w:tcBorders>
              <w:top w:val="nil"/>
              <w:left w:val="nil"/>
              <w:bottom w:val="single" w:color="auto" w:sz="4" w:space="0"/>
              <w:right w:val="single" w:color="auto" w:sz="4" w:space="0"/>
            </w:tcBorders>
            <w:shd w:val="clear" w:color="auto" w:fill="auto"/>
            <w:vAlign w:val="center"/>
          </w:tcPr>
          <w:p w14:paraId="73250011">
            <w:pPr>
              <w:keepNext w:val="0"/>
              <w:keepLines w:val="0"/>
              <w:suppressLineNumbers w:val="0"/>
              <w:spacing w:before="0" w:beforeAutospacing="0" w:after="0" w:afterAutospacing="0"/>
              <w:ind w:left="0" w:right="0"/>
              <w:jc w:val="center"/>
              <w:rPr>
                <w:rFonts w:hint="eastAsia" w:ascii="宋体" w:hAnsi="宋体" w:eastAsia="宋体" w:cs="宋体"/>
                <w:sz w:val="24"/>
              </w:rPr>
            </w:pPr>
            <w:r>
              <w:rPr>
                <w:rFonts w:hint="eastAsia" w:ascii="宋体" w:hAnsi="宋体" w:eastAsia="宋体" w:cs="宋体"/>
                <w:sz w:val="24"/>
              </w:rPr>
              <w:t>英特姆</w:t>
            </w:r>
          </w:p>
        </w:tc>
        <w:tc>
          <w:tcPr>
            <w:tcW w:w="579" w:type="dxa"/>
            <w:tcBorders>
              <w:top w:val="nil"/>
              <w:left w:val="nil"/>
              <w:bottom w:val="single" w:color="auto" w:sz="4" w:space="0"/>
              <w:right w:val="single" w:color="auto" w:sz="4" w:space="0"/>
            </w:tcBorders>
            <w:shd w:val="clear" w:color="auto" w:fill="auto"/>
            <w:vAlign w:val="center"/>
          </w:tcPr>
          <w:p w14:paraId="0A86BCD9">
            <w:pPr>
              <w:keepNext w:val="0"/>
              <w:keepLines w:val="0"/>
              <w:suppressLineNumbers w:val="0"/>
              <w:spacing w:before="0" w:beforeAutospacing="0" w:after="0" w:afterAutospacing="0"/>
              <w:ind w:left="0" w:right="0"/>
              <w:jc w:val="center"/>
              <w:rPr>
                <w:rFonts w:hint="eastAsia" w:ascii="宋体" w:hAnsi="宋体" w:eastAsia="宋体" w:cs="宋体"/>
                <w:sz w:val="24"/>
                <w:lang w:val="en-US" w:eastAsia="zh-CN"/>
              </w:rPr>
            </w:pPr>
            <w:r>
              <w:rPr>
                <w:rFonts w:hint="eastAsia" w:ascii="宋体" w:hAnsi="宋体" w:eastAsia="宋体" w:cs="宋体"/>
                <w:sz w:val="24"/>
              </w:rPr>
              <w:t>1</w:t>
            </w:r>
          </w:p>
        </w:tc>
        <w:tc>
          <w:tcPr>
            <w:tcW w:w="1755" w:type="dxa"/>
            <w:tcBorders>
              <w:top w:val="nil"/>
              <w:left w:val="nil"/>
              <w:bottom w:val="single" w:color="auto" w:sz="4" w:space="0"/>
              <w:right w:val="single" w:color="auto" w:sz="4" w:space="0"/>
            </w:tcBorders>
            <w:shd w:val="clear" w:color="auto" w:fill="auto"/>
            <w:vAlign w:val="center"/>
          </w:tcPr>
          <w:p w14:paraId="685C9EA9">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预塑马达Screw-rotate</w:t>
            </w:r>
          </w:p>
        </w:tc>
      </w:tr>
      <w:tr w14:paraId="346CE961">
        <w:tblPrEx>
          <w:tblCellMar>
            <w:top w:w="0" w:type="dxa"/>
            <w:left w:w="108" w:type="dxa"/>
            <w:bottom w:w="0" w:type="dxa"/>
            <w:right w:w="108" w:type="dxa"/>
          </w:tblCellMar>
        </w:tblPrEx>
        <w:trPr>
          <w:trHeight w:val="300" w:hRule="atLeast"/>
        </w:trPr>
        <w:tc>
          <w:tcPr>
            <w:tcW w:w="502" w:type="dxa"/>
            <w:tcBorders>
              <w:top w:val="nil"/>
              <w:left w:val="single" w:color="auto" w:sz="4" w:space="0"/>
              <w:bottom w:val="single" w:color="auto" w:sz="4" w:space="0"/>
              <w:right w:val="single" w:color="auto" w:sz="4" w:space="0"/>
            </w:tcBorders>
            <w:shd w:val="clear" w:color="auto" w:fill="auto"/>
            <w:vAlign w:val="center"/>
          </w:tcPr>
          <w:p w14:paraId="3ECFEF8F">
            <w:pPr>
              <w:keepNext w:val="0"/>
              <w:keepLines w:val="0"/>
              <w:numPr>
                <w:ilvl w:val="0"/>
                <w:numId w:val="35"/>
              </w:numPr>
              <w:suppressLineNumbers w:val="0"/>
              <w:spacing w:before="0" w:beforeAutospacing="0" w:after="0" w:afterAutospacing="0"/>
              <w:ind w:left="425" w:leftChars="0" w:right="0" w:hanging="425" w:firstLineChars="0"/>
              <w:jc w:val="center"/>
              <w:rPr>
                <w:rFonts w:hint="eastAsia" w:ascii="宋体" w:hAnsi="宋体" w:eastAsia="宋体" w:cs="宋体"/>
                <w:sz w:val="24"/>
                <w:lang w:val="en-US" w:eastAsia="zh-CN"/>
              </w:rPr>
            </w:pPr>
            <w:r>
              <w:rPr>
                <w:rFonts w:hint="eastAsia" w:ascii="宋体" w:hAnsi="宋体" w:eastAsia="宋体" w:cs="宋体"/>
                <w:sz w:val="24"/>
                <w:lang w:val="en-US" w:eastAsia="zh-CN"/>
              </w:rPr>
              <w:t>2</w:t>
            </w:r>
          </w:p>
        </w:tc>
        <w:tc>
          <w:tcPr>
            <w:tcW w:w="700" w:type="dxa"/>
            <w:tcBorders>
              <w:top w:val="nil"/>
              <w:left w:val="nil"/>
              <w:bottom w:val="single" w:color="auto" w:sz="4" w:space="0"/>
              <w:right w:val="single" w:color="auto" w:sz="4" w:space="0"/>
            </w:tcBorders>
            <w:shd w:val="clear" w:color="auto" w:fill="auto"/>
            <w:vAlign w:val="center"/>
          </w:tcPr>
          <w:p w14:paraId="59FCBF24">
            <w:pPr>
              <w:keepNext w:val="0"/>
              <w:keepLines w:val="0"/>
              <w:suppressLineNumbers w:val="0"/>
              <w:spacing w:before="0" w:beforeAutospacing="0" w:after="0" w:afterAutospacing="0"/>
              <w:ind w:left="0" w:right="0"/>
              <w:jc w:val="center"/>
              <w:rPr>
                <w:rFonts w:hint="eastAsia" w:ascii="宋体" w:hAnsi="宋体" w:eastAsia="宋体" w:cs="宋体"/>
                <w:sz w:val="24"/>
                <w:lang w:val="en-US" w:eastAsia="zh-CN"/>
              </w:rPr>
            </w:pPr>
            <w:r>
              <w:rPr>
                <w:rFonts w:hint="eastAsia" w:ascii="宋体" w:hAnsi="宋体" w:eastAsia="宋体" w:cs="宋体"/>
                <w:sz w:val="24"/>
              </w:rPr>
              <w:t>V</w:t>
            </w:r>
            <w:r>
              <w:rPr>
                <w:rFonts w:hint="eastAsia" w:ascii="宋体" w:hAnsi="宋体" w:eastAsia="宋体" w:cs="宋体"/>
                <w:sz w:val="24"/>
                <w:lang w:val="en-US" w:eastAsia="zh-CN"/>
              </w:rPr>
              <w:t>3</w:t>
            </w:r>
          </w:p>
        </w:tc>
        <w:tc>
          <w:tcPr>
            <w:tcW w:w="2534" w:type="dxa"/>
            <w:tcBorders>
              <w:top w:val="nil"/>
              <w:left w:val="nil"/>
              <w:bottom w:val="single" w:color="auto" w:sz="4" w:space="0"/>
              <w:right w:val="single" w:color="auto" w:sz="4" w:space="0"/>
            </w:tcBorders>
            <w:shd w:val="clear" w:color="auto" w:fill="auto"/>
            <w:vAlign w:val="center"/>
          </w:tcPr>
          <w:p w14:paraId="01923B2B">
            <w:pPr>
              <w:keepNext w:val="0"/>
              <w:keepLines w:val="0"/>
              <w:suppressLineNumbers w:val="0"/>
              <w:spacing w:before="0" w:beforeAutospacing="0" w:after="0" w:afterAutospacing="0"/>
              <w:ind w:left="0" w:right="0"/>
              <w:jc w:val="left"/>
              <w:rPr>
                <w:rFonts w:ascii="宋体" w:hAnsi="宋体" w:eastAsia="宋体" w:cs="宋体"/>
                <w:sz w:val="24"/>
              </w:rPr>
            </w:pPr>
            <w:r>
              <w:rPr>
                <w:rFonts w:hint="eastAsia" w:ascii="宋体" w:hAnsi="宋体" w:eastAsia="宋体" w:cs="宋体"/>
                <w:sz w:val="24"/>
              </w:rPr>
              <w:t>盘式充液阀</w:t>
            </w:r>
          </w:p>
          <w:p w14:paraId="7D69F957">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Re-fill valve</w:t>
            </w:r>
          </w:p>
        </w:tc>
        <w:tc>
          <w:tcPr>
            <w:tcW w:w="2617" w:type="dxa"/>
            <w:tcBorders>
              <w:top w:val="nil"/>
              <w:left w:val="nil"/>
              <w:bottom w:val="single" w:color="auto" w:sz="4" w:space="0"/>
              <w:right w:val="single" w:color="auto" w:sz="4" w:space="0"/>
            </w:tcBorders>
            <w:shd w:val="clear" w:color="auto" w:fill="auto"/>
            <w:vAlign w:val="center"/>
          </w:tcPr>
          <w:p w14:paraId="51AF3698">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PDF-</w:t>
            </w:r>
            <w:r>
              <w:rPr>
                <w:rFonts w:hint="eastAsia" w:ascii="宋体" w:hAnsi="宋体" w:eastAsia="宋体" w:cs="宋体"/>
                <w:sz w:val="24"/>
                <w:lang w:val="en-US" w:eastAsia="zh-CN"/>
              </w:rPr>
              <w:t>80</w:t>
            </w:r>
            <w:r>
              <w:rPr>
                <w:rFonts w:hint="eastAsia" w:ascii="宋体" w:hAnsi="宋体" w:eastAsia="宋体" w:cs="宋体"/>
                <w:sz w:val="24"/>
              </w:rPr>
              <w:t>-20</w:t>
            </w:r>
          </w:p>
        </w:tc>
        <w:tc>
          <w:tcPr>
            <w:tcW w:w="1179" w:type="dxa"/>
            <w:tcBorders>
              <w:top w:val="nil"/>
              <w:left w:val="nil"/>
              <w:bottom w:val="single" w:color="auto" w:sz="4" w:space="0"/>
              <w:right w:val="single" w:color="auto" w:sz="4" w:space="0"/>
            </w:tcBorders>
            <w:shd w:val="clear" w:color="auto" w:fill="auto"/>
            <w:vAlign w:val="center"/>
          </w:tcPr>
          <w:p w14:paraId="2D159871">
            <w:pPr>
              <w:keepNext w:val="0"/>
              <w:keepLines w:val="0"/>
              <w:suppressLineNumbers w:val="0"/>
              <w:spacing w:before="0" w:beforeAutospacing="0" w:after="0" w:afterAutospacing="0"/>
              <w:ind w:left="0" w:right="0"/>
              <w:jc w:val="center"/>
              <w:rPr>
                <w:rFonts w:hint="eastAsia" w:ascii="宋体" w:hAnsi="宋体" w:eastAsia="宋体" w:cs="宋体"/>
                <w:sz w:val="24"/>
              </w:rPr>
            </w:pPr>
            <w:r>
              <w:rPr>
                <w:rFonts w:hint="eastAsia" w:ascii="宋体" w:hAnsi="宋体" w:eastAsia="宋体" w:cs="宋体"/>
                <w:sz w:val="24"/>
              </w:rPr>
              <w:t>油研Yuken</w:t>
            </w:r>
          </w:p>
        </w:tc>
        <w:tc>
          <w:tcPr>
            <w:tcW w:w="579" w:type="dxa"/>
            <w:tcBorders>
              <w:top w:val="nil"/>
              <w:left w:val="nil"/>
              <w:bottom w:val="single" w:color="auto" w:sz="4" w:space="0"/>
              <w:right w:val="single" w:color="auto" w:sz="4" w:space="0"/>
            </w:tcBorders>
            <w:shd w:val="clear" w:color="auto" w:fill="auto"/>
            <w:vAlign w:val="center"/>
          </w:tcPr>
          <w:p w14:paraId="1418FA46">
            <w:pPr>
              <w:keepNext w:val="0"/>
              <w:keepLines w:val="0"/>
              <w:suppressLineNumbers w:val="0"/>
              <w:spacing w:before="0" w:beforeAutospacing="0" w:after="0" w:afterAutospacing="0"/>
              <w:ind w:left="0" w:right="0"/>
              <w:jc w:val="center"/>
              <w:rPr>
                <w:rFonts w:hint="eastAsia" w:ascii="宋体" w:hAnsi="宋体" w:eastAsia="宋体" w:cs="宋体"/>
                <w:sz w:val="24"/>
                <w:lang w:val="en-US" w:eastAsia="zh-CN"/>
              </w:rPr>
            </w:pPr>
            <w:r>
              <w:rPr>
                <w:rFonts w:hint="eastAsia" w:ascii="宋体" w:hAnsi="宋体" w:eastAsia="宋体" w:cs="宋体"/>
                <w:sz w:val="24"/>
              </w:rPr>
              <w:t>1</w:t>
            </w:r>
          </w:p>
        </w:tc>
        <w:tc>
          <w:tcPr>
            <w:tcW w:w="1755" w:type="dxa"/>
            <w:tcBorders>
              <w:top w:val="nil"/>
              <w:left w:val="nil"/>
              <w:bottom w:val="single" w:color="auto" w:sz="4" w:space="0"/>
              <w:right w:val="single" w:color="auto" w:sz="4" w:space="0"/>
            </w:tcBorders>
            <w:shd w:val="clear" w:color="auto" w:fill="auto"/>
            <w:vAlign w:val="center"/>
          </w:tcPr>
          <w:p w14:paraId="64DBD006">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充液Refill</w:t>
            </w:r>
          </w:p>
        </w:tc>
      </w:tr>
      <w:tr w14:paraId="3EA3F62A">
        <w:tblPrEx>
          <w:tblCellMar>
            <w:top w:w="0" w:type="dxa"/>
            <w:left w:w="108" w:type="dxa"/>
            <w:bottom w:w="0" w:type="dxa"/>
            <w:right w:w="108" w:type="dxa"/>
          </w:tblCellMar>
        </w:tblPrEx>
        <w:trPr>
          <w:trHeight w:val="300" w:hRule="atLeast"/>
        </w:trPr>
        <w:tc>
          <w:tcPr>
            <w:tcW w:w="502" w:type="dxa"/>
            <w:tcBorders>
              <w:top w:val="nil"/>
              <w:left w:val="single" w:color="auto" w:sz="4" w:space="0"/>
              <w:bottom w:val="single" w:color="auto" w:sz="4" w:space="0"/>
              <w:right w:val="single" w:color="auto" w:sz="4" w:space="0"/>
            </w:tcBorders>
            <w:shd w:val="clear" w:color="auto" w:fill="auto"/>
            <w:vAlign w:val="center"/>
          </w:tcPr>
          <w:p w14:paraId="0FD6B563">
            <w:pPr>
              <w:keepNext w:val="0"/>
              <w:keepLines w:val="0"/>
              <w:numPr>
                <w:ilvl w:val="0"/>
                <w:numId w:val="35"/>
              </w:numPr>
              <w:suppressLineNumbers w:val="0"/>
              <w:spacing w:before="0" w:beforeAutospacing="0" w:after="0" w:afterAutospacing="0"/>
              <w:ind w:left="425" w:leftChars="0" w:right="0" w:hanging="425" w:firstLineChars="0"/>
              <w:jc w:val="center"/>
              <w:rPr>
                <w:rFonts w:hint="eastAsia" w:ascii="宋体" w:hAnsi="宋体" w:eastAsia="宋体" w:cs="宋体"/>
                <w:sz w:val="24"/>
                <w:lang w:val="en-US" w:eastAsia="zh-CN"/>
              </w:rPr>
            </w:pPr>
            <w:r>
              <w:rPr>
                <w:rFonts w:hint="eastAsia" w:ascii="宋体" w:hAnsi="宋体" w:eastAsia="宋体" w:cs="宋体"/>
                <w:sz w:val="24"/>
                <w:lang w:val="en-US" w:eastAsia="zh-CN"/>
              </w:rPr>
              <w:t>3</w:t>
            </w:r>
          </w:p>
        </w:tc>
        <w:tc>
          <w:tcPr>
            <w:tcW w:w="700" w:type="dxa"/>
            <w:tcBorders>
              <w:top w:val="nil"/>
              <w:left w:val="nil"/>
              <w:bottom w:val="single" w:color="auto" w:sz="4" w:space="0"/>
              <w:right w:val="single" w:color="auto" w:sz="4" w:space="0"/>
            </w:tcBorders>
            <w:shd w:val="clear" w:color="auto" w:fill="auto"/>
            <w:vAlign w:val="center"/>
          </w:tcPr>
          <w:p w14:paraId="4A49E46D">
            <w:pPr>
              <w:keepNext w:val="0"/>
              <w:keepLines w:val="0"/>
              <w:suppressLineNumbers w:val="0"/>
              <w:spacing w:before="0" w:beforeAutospacing="0" w:after="0" w:afterAutospacing="0"/>
              <w:ind w:left="0" w:right="0"/>
              <w:jc w:val="center"/>
              <w:rPr>
                <w:rFonts w:hint="eastAsia" w:ascii="宋体" w:hAnsi="宋体" w:eastAsia="宋体" w:cs="宋体"/>
                <w:sz w:val="24"/>
                <w:lang w:val="en-US" w:eastAsia="zh-CN"/>
              </w:rPr>
            </w:pPr>
            <w:r>
              <w:rPr>
                <w:rFonts w:hint="eastAsia" w:ascii="宋体" w:hAnsi="宋体" w:eastAsia="宋体" w:cs="宋体"/>
                <w:sz w:val="24"/>
                <w:lang w:val="en-US" w:eastAsia="zh-CN"/>
              </w:rPr>
              <w:t>V4</w:t>
            </w:r>
          </w:p>
        </w:tc>
        <w:tc>
          <w:tcPr>
            <w:tcW w:w="2534" w:type="dxa"/>
            <w:tcBorders>
              <w:top w:val="nil"/>
              <w:left w:val="nil"/>
              <w:bottom w:val="single" w:color="auto" w:sz="4" w:space="0"/>
              <w:right w:val="single" w:color="auto" w:sz="4" w:space="0"/>
            </w:tcBorders>
            <w:shd w:val="clear" w:color="auto" w:fill="auto"/>
            <w:vAlign w:val="center"/>
          </w:tcPr>
          <w:p w14:paraId="43502054">
            <w:pPr>
              <w:keepNext w:val="0"/>
              <w:keepLines w:val="0"/>
              <w:suppressLineNumbers w:val="0"/>
              <w:spacing w:before="0" w:beforeAutospacing="0" w:after="0" w:afterAutospacing="0"/>
              <w:ind w:left="0" w:right="0"/>
              <w:jc w:val="left"/>
              <w:rPr>
                <w:rFonts w:ascii="宋体" w:hAnsi="宋体" w:eastAsia="宋体" w:cs="宋体"/>
                <w:sz w:val="24"/>
              </w:rPr>
            </w:pPr>
            <w:r>
              <w:rPr>
                <w:rFonts w:hint="eastAsia" w:ascii="宋体" w:hAnsi="宋体" w:eastAsia="宋体" w:cs="宋体"/>
                <w:sz w:val="24"/>
              </w:rPr>
              <w:t>电磁换向阀</w:t>
            </w:r>
          </w:p>
          <w:p w14:paraId="5BF8DFDA">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Directional valve</w:t>
            </w:r>
          </w:p>
        </w:tc>
        <w:tc>
          <w:tcPr>
            <w:tcW w:w="2617" w:type="dxa"/>
            <w:tcBorders>
              <w:top w:val="nil"/>
              <w:left w:val="nil"/>
              <w:bottom w:val="single" w:color="auto" w:sz="4" w:space="0"/>
              <w:right w:val="single" w:color="auto" w:sz="4" w:space="0"/>
            </w:tcBorders>
            <w:shd w:val="clear" w:color="auto" w:fill="auto"/>
            <w:vAlign w:val="center"/>
          </w:tcPr>
          <w:p w14:paraId="2226B665">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DSG-0</w:t>
            </w:r>
            <w:r>
              <w:rPr>
                <w:rFonts w:hint="eastAsia" w:ascii="宋体" w:hAnsi="宋体" w:eastAsia="宋体" w:cs="宋体"/>
                <w:sz w:val="24"/>
                <w:lang w:val="en-US" w:eastAsia="zh-CN"/>
              </w:rPr>
              <w:t>3</w:t>
            </w:r>
            <w:r>
              <w:rPr>
                <w:rFonts w:hint="eastAsia" w:ascii="宋体" w:hAnsi="宋体" w:eastAsia="宋体" w:cs="宋体"/>
                <w:sz w:val="24"/>
              </w:rPr>
              <w:t>-3C2-D24-50</w:t>
            </w:r>
          </w:p>
        </w:tc>
        <w:tc>
          <w:tcPr>
            <w:tcW w:w="1179" w:type="dxa"/>
            <w:tcBorders>
              <w:top w:val="nil"/>
              <w:left w:val="nil"/>
              <w:bottom w:val="single" w:color="auto" w:sz="4" w:space="0"/>
              <w:right w:val="single" w:color="auto" w:sz="4" w:space="0"/>
            </w:tcBorders>
            <w:shd w:val="clear" w:color="auto" w:fill="auto"/>
            <w:vAlign w:val="center"/>
          </w:tcPr>
          <w:p w14:paraId="5BC2A6BE">
            <w:pPr>
              <w:keepNext w:val="0"/>
              <w:keepLines w:val="0"/>
              <w:suppressLineNumbers w:val="0"/>
              <w:spacing w:before="0" w:beforeAutospacing="0" w:after="0" w:afterAutospacing="0"/>
              <w:ind w:left="0" w:right="0"/>
              <w:jc w:val="center"/>
              <w:rPr>
                <w:rFonts w:hint="eastAsia" w:ascii="宋体" w:hAnsi="宋体" w:eastAsia="宋体" w:cs="宋体"/>
                <w:sz w:val="24"/>
              </w:rPr>
            </w:pPr>
            <w:r>
              <w:rPr>
                <w:rFonts w:hint="eastAsia" w:ascii="宋体" w:hAnsi="宋体" w:eastAsia="宋体" w:cs="宋体"/>
                <w:sz w:val="24"/>
              </w:rPr>
              <w:t>油研Yuken</w:t>
            </w:r>
          </w:p>
        </w:tc>
        <w:tc>
          <w:tcPr>
            <w:tcW w:w="579" w:type="dxa"/>
            <w:tcBorders>
              <w:top w:val="nil"/>
              <w:left w:val="nil"/>
              <w:bottom w:val="single" w:color="auto" w:sz="4" w:space="0"/>
              <w:right w:val="single" w:color="auto" w:sz="4" w:space="0"/>
            </w:tcBorders>
            <w:shd w:val="clear" w:color="auto" w:fill="auto"/>
            <w:vAlign w:val="center"/>
          </w:tcPr>
          <w:p w14:paraId="620214FE">
            <w:pPr>
              <w:keepNext w:val="0"/>
              <w:keepLines w:val="0"/>
              <w:suppressLineNumbers w:val="0"/>
              <w:spacing w:before="0" w:beforeAutospacing="0" w:after="0" w:afterAutospacing="0"/>
              <w:ind w:left="0" w:right="0"/>
              <w:jc w:val="center"/>
              <w:rPr>
                <w:rFonts w:hint="eastAsia" w:ascii="宋体" w:hAnsi="宋体" w:eastAsia="宋体" w:cs="宋体"/>
                <w:sz w:val="24"/>
                <w:lang w:val="en-US" w:eastAsia="zh-CN"/>
              </w:rPr>
            </w:pPr>
            <w:r>
              <w:rPr>
                <w:rFonts w:hint="eastAsia" w:ascii="宋体" w:hAnsi="宋体" w:eastAsia="宋体" w:cs="宋体"/>
                <w:sz w:val="24"/>
                <w:lang w:val="en-US" w:eastAsia="zh-CN"/>
              </w:rPr>
              <w:t>1</w:t>
            </w:r>
          </w:p>
        </w:tc>
        <w:tc>
          <w:tcPr>
            <w:tcW w:w="1755" w:type="dxa"/>
            <w:tcBorders>
              <w:top w:val="nil"/>
              <w:left w:val="nil"/>
              <w:bottom w:val="single" w:color="auto" w:sz="4" w:space="0"/>
              <w:right w:val="single" w:color="auto" w:sz="4" w:space="0"/>
            </w:tcBorders>
            <w:shd w:val="clear" w:color="auto" w:fill="auto"/>
            <w:vAlign w:val="center"/>
          </w:tcPr>
          <w:p w14:paraId="45989C57">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开合模open&amp;close</w:t>
            </w:r>
          </w:p>
        </w:tc>
      </w:tr>
      <w:tr w14:paraId="68356921">
        <w:tblPrEx>
          <w:tblCellMar>
            <w:top w:w="0" w:type="dxa"/>
            <w:left w:w="108" w:type="dxa"/>
            <w:bottom w:w="0" w:type="dxa"/>
            <w:right w:w="108" w:type="dxa"/>
          </w:tblCellMar>
        </w:tblPrEx>
        <w:trPr>
          <w:trHeight w:val="300" w:hRule="atLeast"/>
        </w:trPr>
        <w:tc>
          <w:tcPr>
            <w:tcW w:w="502" w:type="dxa"/>
            <w:tcBorders>
              <w:top w:val="nil"/>
              <w:left w:val="single" w:color="auto" w:sz="4" w:space="0"/>
              <w:bottom w:val="single" w:color="auto" w:sz="4" w:space="0"/>
              <w:right w:val="single" w:color="auto" w:sz="4" w:space="0"/>
            </w:tcBorders>
            <w:shd w:val="clear" w:color="auto" w:fill="auto"/>
            <w:vAlign w:val="center"/>
          </w:tcPr>
          <w:p w14:paraId="08406718">
            <w:pPr>
              <w:keepNext w:val="0"/>
              <w:keepLines w:val="0"/>
              <w:numPr>
                <w:ilvl w:val="0"/>
                <w:numId w:val="35"/>
              </w:numPr>
              <w:suppressLineNumbers w:val="0"/>
              <w:spacing w:before="0" w:beforeAutospacing="0" w:after="0" w:afterAutospacing="0"/>
              <w:ind w:left="425" w:leftChars="0" w:right="0" w:hanging="425" w:firstLineChars="0"/>
              <w:jc w:val="center"/>
              <w:rPr>
                <w:rFonts w:hint="default" w:ascii="宋体" w:hAnsi="宋体" w:eastAsia="宋体" w:cs="宋体"/>
                <w:sz w:val="24"/>
                <w:lang w:val="en-US" w:eastAsia="zh-CN"/>
              </w:rPr>
            </w:pPr>
            <w:r>
              <w:rPr>
                <w:rFonts w:hint="eastAsia" w:ascii="宋体" w:hAnsi="宋体" w:eastAsia="宋体" w:cs="宋体"/>
                <w:sz w:val="24"/>
                <w:lang w:val="en-US" w:eastAsia="zh-CN"/>
              </w:rPr>
              <w:t>4</w:t>
            </w:r>
          </w:p>
        </w:tc>
        <w:tc>
          <w:tcPr>
            <w:tcW w:w="700" w:type="dxa"/>
            <w:tcBorders>
              <w:top w:val="nil"/>
              <w:left w:val="nil"/>
              <w:bottom w:val="single" w:color="auto" w:sz="4" w:space="0"/>
              <w:right w:val="single" w:color="auto" w:sz="4" w:space="0"/>
            </w:tcBorders>
            <w:shd w:val="clear" w:color="auto" w:fill="auto"/>
            <w:vAlign w:val="center"/>
          </w:tcPr>
          <w:p w14:paraId="62A2436C">
            <w:pPr>
              <w:keepNext w:val="0"/>
              <w:keepLines w:val="0"/>
              <w:suppressLineNumbers w:val="0"/>
              <w:spacing w:before="0" w:beforeAutospacing="0" w:after="0" w:afterAutospacing="0"/>
              <w:ind w:left="0" w:right="0"/>
              <w:jc w:val="center"/>
              <w:rPr>
                <w:rFonts w:hint="eastAsia" w:ascii="宋体" w:hAnsi="宋体" w:eastAsia="宋体" w:cs="宋体"/>
                <w:sz w:val="24"/>
                <w:lang w:val="en-US" w:eastAsia="zh-CN"/>
              </w:rPr>
            </w:pPr>
            <w:r>
              <w:rPr>
                <w:rFonts w:hint="eastAsia" w:ascii="宋体" w:hAnsi="宋体" w:eastAsia="宋体" w:cs="宋体"/>
                <w:sz w:val="24"/>
                <w:lang w:val="en-US" w:eastAsia="zh-CN"/>
              </w:rPr>
              <w:t>V5</w:t>
            </w:r>
          </w:p>
        </w:tc>
        <w:tc>
          <w:tcPr>
            <w:tcW w:w="2534" w:type="dxa"/>
            <w:tcBorders>
              <w:top w:val="nil"/>
              <w:left w:val="nil"/>
              <w:bottom w:val="single" w:color="auto" w:sz="4" w:space="0"/>
              <w:right w:val="single" w:color="auto" w:sz="4" w:space="0"/>
            </w:tcBorders>
            <w:shd w:val="clear" w:color="auto" w:fill="auto"/>
            <w:vAlign w:val="center"/>
          </w:tcPr>
          <w:p w14:paraId="65EDD4B4">
            <w:pPr>
              <w:keepNext w:val="0"/>
              <w:keepLines w:val="0"/>
              <w:suppressLineNumbers w:val="0"/>
              <w:spacing w:before="0" w:beforeAutospacing="0" w:after="0" w:afterAutospacing="0"/>
              <w:ind w:left="0" w:right="0"/>
              <w:jc w:val="left"/>
              <w:rPr>
                <w:rFonts w:ascii="宋体" w:hAnsi="宋体" w:eastAsia="宋体" w:cs="宋体"/>
                <w:sz w:val="24"/>
              </w:rPr>
            </w:pPr>
            <w:r>
              <w:rPr>
                <w:rFonts w:hint="eastAsia" w:ascii="宋体" w:hAnsi="宋体" w:eastAsia="宋体" w:cs="宋体"/>
                <w:sz w:val="24"/>
              </w:rPr>
              <w:t>电磁换向阀</w:t>
            </w:r>
          </w:p>
          <w:p w14:paraId="7EF0AEA4">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Directional valve</w:t>
            </w:r>
          </w:p>
        </w:tc>
        <w:tc>
          <w:tcPr>
            <w:tcW w:w="2617" w:type="dxa"/>
            <w:tcBorders>
              <w:top w:val="nil"/>
              <w:left w:val="nil"/>
              <w:bottom w:val="single" w:color="auto" w:sz="4" w:space="0"/>
              <w:right w:val="single" w:color="auto" w:sz="4" w:space="0"/>
            </w:tcBorders>
            <w:shd w:val="clear" w:color="auto" w:fill="auto"/>
            <w:vAlign w:val="center"/>
          </w:tcPr>
          <w:p w14:paraId="4ED77295">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DSG-0</w:t>
            </w:r>
            <w:r>
              <w:rPr>
                <w:rFonts w:hint="eastAsia" w:ascii="宋体" w:hAnsi="宋体" w:eastAsia="宋体" w:cs="宋体"/>
                <w:sz w:val="24"/>
                <w:lang w:val="en-US" w:eastAsia="zh-CN"/>
              </w:rPr>
              <w:t>3</w:t>
            </w:r>
            <w:r>
              <w:rPr>
                <w:rFonts w:hint="eastAsia" w:ascii="宋体" w:hAnsi="宋体" w:eastAsia="宋体" w:cs="宋体"/>
                <w:sz w:val="24"/>
              </w:rPr>
              <w:t>-</w:t>
            </w:r>
            <w:r>
              <w:rPr>
                <w:rFonts w:hint="eastAsia" w:ascii="宋体" w:hAnsi="宋体" w:eastAsia="宋体" w:cs="宋体"/>
                <w:sz w:val="24"/>
                <w:lang w:val="en-US" w:eastAsia="zh-CN"/>
              </w:rPr>
              <w:t>2B2</w:t>
            </w:r>
            <w:r>
              <w:rPr>
                <w:rFonts w:hint="eastAsia" w:ascii="宋体" w:hAnsi="宋体" w:eastAsia="宋体" w:cs="宋体"/>
                <w:sz w:val="24"/>
              </w:rPr>
              <w:t>-D24-50</w:t>
            </w:r>
          </w:p>
        </w:tc>
        <w:tc>
          <w:tcPr>
            <w:tcW w:w="1179" w:type="dxa"/>
            <w:tcBorders>
              <w:top w:val="nil"/>
              <w:left w:val="nil"/>
              <w:bottom w:val="single" w:color="auto" w:sz="4" w:space="0"/>
              <w:right w:val="single" w:color="auto" w:sz="4" w:space="0"/>
            </w:tcBorders>
            <w:shd w:val="clear" w:color="auto" w:fill="auto"/>
            <w:vAlign w:val="center"/>
          </w:tcPr>
          <w:p w14:paraId="1EB2F59F">
            <w:pPr>
              <w:keepNext w:val="0"/>
              <w:keepLines w:val="0"/>
              <w:suppressLineNumbers w:val="0"/>
              <w:spacing w:before="0" w:beforeAutospacing="0" w:after="0" w:afterAutospacing="0"/>
              <w:ind w:left="0" w:right="0"/>
              <w:jc w:val="center"/>
              <w:rPr>
                <w:rFonts w:hint="eastAsia" w:ascii="宋体" w:hAnsi="宋体" w:eastAsia="宋体" w:cs="宋体"/>
                <w:sz w:val="24"/>
              </w:rPr>
            </w:pPr>
            <w:r>
              <w:rPr>
                <w:rFonts w:hint="eastAsia" w:ascii="宋体" w:hAnsi="宋体" w:eastAsia="宋体" w:cs="宋体"/>
                <w:sz w:val="24"/>
              </w:rPr>
              <w:t>油研Yuken</w:t>
            </w:r>
          </w:p>
        </w:tc>
        <w:tc>
          <w:tcPr>
            <w:tcW w:w="579" w:type="dxa"/>
            <w:tcBorders>
              <w:top w:val="nil"/>
              <w:left w:val="nil"/>
              <w:bottom w:val="single" w:color="auto" w:sz="4" w:space="0"/>
              <w:right w:val="single" w:color="auto" w:sz="4" w:space="0"/>
            </w:tcBorders>
            <w:shd w:val="clear" w:color="auto" w:fill="auto"/>
            <w:vAlign w:val="center"/>
          </w:tcPr>
          <w:p w14:paraId="54717277">
            <w:pPr>
              <w:keepNext w:val="0"/>
              <w:keepLines w:val="0"/>
              <w:suppressLineNumbers w:val="0"/>
              <w:spacing w:before="0" w:beforeAutospacing="0" w:after="0" w:afterAutospacing="0"/>
              <w:ind w:left="0" w:right="0"/>
              <w:jc w:val="center"/>
              <w:rPr>
                <w:rFonts w:hint="eastAsia" w:ascii="宋体" w:hAnsi="宋体" w:eastAsia="宋体" w:cs="宋体"/>
                <w:sz w:val="24"/>
                <w:lang w:val="en-US" w:eastAsia="zh-CN"/>
              </w:rPr>
            </w:pPr>
            <w:r>
              <w:rPr>
                <w:rFonts w:hint="eastAsia" w:ascii="宋体" w:hAnsi="宋体" w:eastAsia="宋体" w:cs="宋体"/>
                <w:sz w:val="24"/>
                <w:lang w:val="en-US" w:eastAsia="zh-CN"/>
              </w:rPr>
              <w:t>1</w:t>
            </w:r>
          </w:p>
        </w:tc>
        <w:tc>
          <w:tcPr>
            <w:tcW w:w="1755" w:type="dxa"/>
            <w:tcBorders>
              <w:top w:val="nil"/>
              <w:left w:val="nil"/>
              <w:bottom w:val="single" w:color="auto" w:sz="4" w:space="0"/>
              <w:right w:val="single" w:color="auto" w:sz="4" w:space="0"/>
            </w:tcBorders>
            <w:shd w:val="clear" w:color="auto" w:fill="auto"/>
            <w:vAlign w:val="center"/>
          </w:tcPr>
          <w:p w14:paraId="3DB01881">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合模差动close</w:t>
            </w:r>
          </w:p>
        </w:tc>
      </w:tr>
      <w:tr w14:paraId="68963044">
        <w:tblPrEx>
          <w:tblCellMar>
            <w:top w:w="0" w:type="dxa"/>
            <w:left w:w="108" w:type="dxa"/>
            <w:bottom w:w="0" w:type="dxa"/>
            <w:right w:w="108" w:type="dxa"/>
          </w:tblCellMar>
        </w:tblPrEx>
        <w:trPr>
          <w:trHeight w:val="300" w:hRule="atLeast"/>
        </w:trPr>
        <w:tc>
          <w:tcPr>
            <w:tcW w:w="502" w:type="dxa"/>
            <w:tcBorders>
              <w:top w:val="nil"/>
              <w:left w:val="single" w:color="auto" w:sz="4" w:space="0"/>
              <w:bottom w:val="single" w:color="auto" w:sz="4" w:space="0"/>
              <w:right w:val="single" w:color="auto" w:sz="4" w:space="0"/>
            </w:tcBorders>
            <w:shd w:val="clear" w:color="auto" w:fill="auto"/>
            <w:vAlign w:val="center"/>
          </w:tcPr>
          <w:p w14:paraId="649080D8">
            <w:pPr>
              <w:keepNext w:val="0"/>
              <w:keepLines w:val="0"/>
              <w:numPr>
                <w:ilvl w:val="0"/>
                <w:numId w:val="35"/>
              </w:numPr>
              <w:suppressLineNumbers w:val="0"/>
              <w:spacing w:before="0" w:beforeAutospacing="0" w:after="0" w:afterAutospacing="0"/>
              <w:ind w:left="425" w:leftChars="0" w:right="0" w:hanging="425" w:firstLineChars="0"/>
              <w:jc w:val="center"/>
              <w:rPr>
                <w:rFonts w:hint="default" w:ascii="宋体" w:hAnsi="宋体" w:eastAsia="宋体" w:cs="宋体"/>
                <w:sz w:val="24"/>
                <w:lang w:val="en-US" w:eastAsia="zh-CN"/>
              </w:rPr>
            </w:pPr>
            <w:r>
              <w:rPr>
                <w:rFonts w:hint="eastAsia" w:ascii="宋体" w:hAnsi="宋体" w:eastAsia="宋体" w:cs="宋体"/>
                <w:sz w:val="24"/>
                <w:lang w:val="en-US" w:eastAsia="zh-CN"/>
              </w:rPr>
              <w:t>5</w:t>
            </w:r>
          </w:p>
        </w:tc>
        <w:tc>
          <w:tcPr>
            <w:tcW w:w="700" w:type="dxa"/>
            <w:tcBorders>
              <w:top w:val="nil"/>
              <w:left w:val="nil"/>
              <w:bottom w:val="single" w:color="auto" w:sz="4" w:space="0"/>
              <w:right w:val="single" w:color="auto" w:sz="4" w:space="0"/>
            </w:tcBorders>
            <w:shd w:val="clear" w:color="auto" w:fill="auto"/>
            <w:vAlign w:val="center"/>
          </w:tcPr>
          <w:p w14:paraId="557718CB">
            <w:pPr>
              <w:keepNext w:val="0"/>
              <w:keepLines w:val="0"/>
              <w:suppressLineNumbers w:val="0"/>
              <w:spacing w:before="0" w:beforeAutospacing="0" w:after="0" w:afterAutospacing="0"/>
              <w:ind w:left="0" w:right="0"/>
              <w:jc w:val="center"/>
              <w:rPr>
                <w:rFonts w:hint="eastAsia" w:ascii="宋体" w:hAnsi="宋体" w:eastAsia="宋体" w:cs="宋体"/>
                <w:sz w:val="24"/>
                <w:lang w:val="en-US" w:eastAsia="zh-CN"/>
              </w:rPr>
            </w:pPr>
            <w:r>
              <w:rPr>
                <w:rFonts w:hint="eastAsia" w:ascii="宋体" w:hAnsi="宋体" w:eastAsia="宋体" w:cs="宋体"/>
                <w:sz w:val="24"/>
              </w:rPr>
              <w:t>V</w:t>
            </w:r>
            <w:r>
              <w:rPr>
                <w:rFonts w:hint="eastAsia" w:ascii="宋体" w:hAnsi="宋体" w:eastAsia="宋体" w:cs="宋体"/>
                <w:sz w:val="24"/>
                <w:lang w:val="en-US" w:eastAsia="zh-CN"/>
              </w:rPr>
              <w:t>6</w:t>
            </w:r>
          </w:p>
        </w:tc>
        <w:tc>
          <w:tcPr>
            <w:tcW w:w="2534" w:type="dxa"/>
            <w:tcBorders>
              <w:top w:val="nil"/>
              <w:left w:val="nil"/>
              <w:bottom w:val="single" w:color="auto" w:sz="4" w:space="0"/>
              <w:right w:val="single" w:color="auto" w:sz="4" w:space="0"/>
            </w:tcBorders>
            <w:shd w:val="clear" w:color="auto" w:fill="auto"/>
            <w:vAlign w:val="center"/>
          </w:tcPr>
          <w:p w14:paraId="6558CBDB">
            <w:pPr>
              <w:keepNext w:val="0"/>
              <w:keepLines w:val="0"/>
              <w:suppressLineNumbers w:val="0"/>
              <w:spacing w:before="0" w:beforeAutospacing="0" w:after="0" w:afterAutospacing="0"/>
              <w:ind w:left="0" w:right="0"/>
              <w:jc w:val="left"/>
              <w:rPr>
                <w:rFonts w:ascii="宋体" w:hAnsi="宋体" w:eastAsia="宋体" w:cs="宋体"/>
                <w:sz w:val="24"/>
              </w:rPr>
            </w:pPr>
            <w:r>
              <w:rPr>
                <w:rFonts w:hint="eastAsia" w:ascii="宋体" w:hAnsi="宋体" w:eastAsia="宋体" w:cs="宋体"/>
                <w:sz w:val="24"/>
              </w:rPr>
              <w:t>液控单向阀</w:t>
            </w:r>
          </w:p>
          <w:p w14:paraId="456806FA">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pilot controlled check valve</w:t>
            </w:r>
          </w:p>
        </w:tc>
        <w:tc>
          <w:tcPr>
            <w:tcW w:w="2617" w:type="dxa"/>
            <w:tcBorders>
              <w:top w:val="nil"/>
              <w:left w:val="nil"/>
              <w:bottom w:val="single" w:color="auto" w:sz="4" w:space="0"/>
              <w:right w:val="single" w:color="auto" w:sz="4" w:space="0"/>
            </w:tcBorders>
            <w:shd w:val="clear" w:color="auto" w:fill="auto"/>
            <w:vAlign w:val="center"/>
          </w:tcPr>
          <w:p w14:paraId="4AD7F759">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CPDG-06-E-04-50</w:t>
            </w:r>
          </w:p>
        </w:tc>
        <w:tc>
          <w:tcPr>
            <w:tcW w:w="1179" w:type="dxa"/>
            <w:tcBorders>
              <w:top w:val="nil"/>
              <w:left w:val="nil"/>
              <w:bottom w:val="single" w:color="auto" w:sz="4" w:space="0"/>
              <w:right w:val="single" w:color="auto" w:sz="4" w:space="0"/>
            </w:tcBorders>
            <w:shd w:val="clear" w:color="auto" w:fill="auto"/>
            <w:vAlign w:val="center"/>
          </w:tcPr>
          <w:p w14:paraId="0DFB7B5D">
            <w:pPr>
              <w:keepNext w:val="0"/>
              <w:keepLines w:val="0"/>
              <w:suppressLineNumbers w:val="0"/>
              <w:spacing w:before="0" w:beforeAutospacing="0" w:after="0" w:afterAutospacing="0"/>
              <w:ind w:left="0" w:right="0"/>
              <w:jc w:val="center"/>
              <w:rPr>
                <w:rFonts w:hint="eastAsia" w:ascii="宋体" w:hAnsi="宋体" w:eastAsia="宋体" w:cs="宋体"/>
                <w:sz w:val="24"/>
              </w:rPr>
            </w:pPr>
            <w:r>
              <w:rPr>
                <w:rFonts w:hint="eastAsia" w:ascii="宋体" w:hAnsi="宋体" w:eastAsia="宋体" w:cs="宋体"/>
                <w:sz w:val="24"/>
              </w:rPr>
              <w:t>油研Yuken</w:t>
            </w:r>
          </w:p>
        </w:tc>
        <w:tc>
          <w:tcPr>
            <w:tcW w:w="579" w:type="dxa"/>
            <w:tcBorders>
              <w:top w:val="nil"/>
              <w:left w:val="nil"/>
              <w:bottom w:val="single" w:color="auto" w:sz="4" w:space="0"/>
              <w:right w:val="single" w:color="auto" w:sz="4" w:space="0"/>
            </w:tcBorders>
            <w:shd w:val="clear" w:color="auto" w:fill="auto"/>
            <w:vAlign w:val="center"/>
          </w:tcPr>
          <w:p w14:paraId="517BFBC5">
            <w:pPr>
              <w:keepNext w:val="0"/>
              <w:keepLines w:val="0"/>
              <w:suppressLineNumbers w:val="0"/>
              <w:spacing w:before="0" w:beforeAutospacing="0" w:after="0" w:afterAutospacing="0"/>
              <w:ind w:left="0" w:right="0"/>
              <w:jc w:val="center"/>
              <w:rPr>
                <w:rFonts w:hint="eastAsia" w:ascii="宋体" w:hAnsi="宋体" w:eastAsia="宋体" w:cs="宋体"/>
                <w:sz w:val="24"/>
                <w:lang w:val="en-US" w:eastAsia="zh-CN"/>
              </w:rPr>
            </w:pPr>
            <w:r>
              <w:rPr>
                <w:rFonts w:hint="eastAsia" w:ascii="宋体" w:hAnsi="宋体" w:eastAsia="宋体" w:cs="宋体"/>
                <w:sz w:val="24"/>
                <w:lang w:val="en-US" w:eastAsia="zh-CN"/>
              </w:rPr>
              <w:t>2</w:t>
            </w:r>
          </w:p>
        </w:tc>
        <w:tc>
          <w:tcPr>
            <w:tcW w:w="1755" w:type="dxa"/>
            <w:tcBorders>
              <w:top w:val="nil"/>
              <w:left w:val="nil"/>
              <w:bottom w:val="single" w:color="auto" w:sz="4" w:space="0"/>
              <w:right w:val="single" w:color="auto" w:sz="4" w:space="0"/>
            </w:tcBorders>
            <w:shd w:val="clear" w:color="auto" w:fill="auto"/>
            <w:vAlign w:val="center"/>
          </w:tcPr>
          <w:p w14:paraId="4B5016FA">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开合模open&amp;close</w:t>
            </w:r>
          </w:p>
        </w:tc>
      </w:tr>
      <w:tr w14:paraId="4976D736">
        <w:tblPrEx>
          <w:tblCellMar>
            <w:top w:w="0" w:type="dxa"/>
            <w:left w:w="108" w:type="dxa"/>
            <w:bottom w:w="0" w:type="dxa"/>
            <w:right w:w="108" w:type="dxa"/>
          </w:tblCellMar>
        </w:tblPrEx>
        <w:trPr>
          <w:trHeight w:val="300" w:hRule="atLeast"/>
        </w:trPr>
        <w:tc>
          <w:tcPr>
            <w:tcW w:w="502" w:type="dxa"/>
            <w:tcBorders>
              <w:top w:val="nil"/>
              <w:left w:val="single" w:color="auto" w:sz="4" w:space="0"/>
              <w:bottom w:val="single" w:color="auto" w:sz="4" w:space="0"/>
              <w:right w:val="single" w:color="auto" w:sz="4" w:space="0"/>
            </w:tcBorders>
            <w:shd w:val="clear" w:color="auto" w:fill="auto"/>
            <w:vAlign w:val="center"/>
          </w:tcPr>
          <w:p w14:paraId="117AC6E6">
            <w:pPr>
              <w:keepNext w:val="0"/>
              <w:keepLines w:val="0"/>
              <w:numPr>
                <w:ilvl w:val="0"/>
                <w:numId w:val="35"/>
              </w:numPr>
              <w:suppressLineNumbers w:val="0"/>
              <w:spacing w:before="0" w:beforeAutospacing="0" w:after="0" w:afterAutospacing="0"/>
              <w:ind w:left="425" w:leftChars="0" w:right="0" w:hanging="425" w:firstLineChars="0"/>
              <w:jc w:val="center"/>
              <w:rPr>
                <w:rFonts w:hint="default" w:ascii="宋体" w:hAnsi="宋体" w:eastAsia="宋体" w:cs="宋体"/>
                <w:sz w:val="24"/>
                <w:lang w:val="en-US" w:eastAsia="zh-CN"/>
              </w:rPr>
            </w:pPr>
            <w:r>
              <w:rPr>
                <w:rFonts w:hint="eastAsia" w:ascii="宋体" w:hAnsi="宋体" w:eastAsia="宋体" w:cs="宋体"/>
                <w:sz w:val="24"/>
                <w:lang w:val="en-US" w:eastAsia="zh-CN"/>
              </w:rPr>
              <w:t>6</w:t>
            </w:r>
          </w:p>
        </w:tc>
        <w:tc>
          <w:tcPr>
            <w:tcW w:w="700" w:type="dxa"/>
            <w:tcBorders>
              <w:top w:val="nil"/>
              <w:left w:val="nil"/>
              <w:bottom w:val="single" w:color="auto" w:sz="4" w:space="0"/>
              <w:right w:val="single" w:color="auto" w:sz="4" w:space="0"/>
            </w:tcBorders>
            <w:shd w:val="clear" w:color="auto" w:fill="auto"/>
            <w:vAlign w:val="center"/>
          </w:tcPr>
          <w:p w14:paraId="77ADB75B">
            <w:pPr>
              <w:keepNext w:val="0"/>
              <w:keepLines w:val="0"/>
              <w:suppressLineNumbers w:val="0"/>
              <w:spacing w:before="0" w:beforeAutospacing="0" w:after="0" w:afterAutospacing="0"/>
              <w:ind w:left="0" w:right="0"/>
              <w:jc w:val="center"/>
              <w:rPr>
                <w:rFonts w:hint="eastAsia" w:ascii="宋体" w:hAnsi="宋体" w:eastAsia="宋体" w:cs="宋体"/>
                <w:sz w:val="24"/>
                <w:lang w:val="en-US" w:eastAsia="zh-CN"/>
              </w:rPr>
            </w:pPr>
            <w:r>
              <w:rPr>
                <w:rFonts w:hint="eastAsia" w:ascii="宋体" w:hAnsi="宋体" w:eastAsia="宋体" w:cs="宋体"/>
                <w:sz w:val="24"/>
              </w:rPr>
              <w:t>V</w:t>
            </w:r>
            <w:r>
              <w:rPr>
                <w:rFonts w:hint="eastAsia" w:ascii="宋体" w:hAnsi="宋体" w:eastAsia="宋体" w:cs="宋体"/>
                <w:sz w:val="24"/>
                <w:lang w:val="en-US" w:eastAsia="zh-CN"/>
              </w:rPr>
              <w:t>7</w:t>
            </w:r>
          </w:p>
        </w:tc>
        <w:tc>
          <w:tcPr>
            <w:tcW w:w="2534" w:type="dxa"/>
            <w:tcBorders>
              <w:top w:val="nil"/>
              <w:left w:val="nil"/>
              <w:bottom w:val="single" w:color="auto" w:sz="4" w:space="0"/>
              <w:right w:val="single" w:color="auto" w:sz="4" w:space="0"/>
            </w:tcBorders>
            <w:shd w:val="clear" w:color="auto" w:fill="auto"/>
            <w:vAlign w:val="center"/>
          </w:tcPr>
          <w:p w14:paraId="4CC4219C">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电磁换向阀Directional valve</w:t>
            </w:r>
          </w:p>
        </w:tc>
        <w:tc>
          <w:tcPr>
            <w:tcW w:w="2617" w:type="dxa"/>
            <w:tcBorders>
              <w:top w:val="nil"/>
              <w:left w:val="nil"/>
              <w:bottom w:val="single" w:color="auto" w:sz="4" w:space="0"/>
              <w:right w:val="single" w:color="auto" w:sz="4" w:space="0"/>
            </w:tcBorders>
            <w:shd w:val="clear" w:color="auto" w:fill="auto"/>
            <w:vAlign w:val="center"/>
          </w:tcPr>
          <w:p w14:paraId="561A2BE1">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DSG-01-3C10-D24-50</w:t>
            </w:r>
          </w:p>
        </w:tc>
        <w:tc>
          <w:tcPr>
            <w:tcW w:w="1179" w:type="dxa"/>
            <w:tcBorders>
              <w:top w:val="nil"/>
              <w:left w:val="nil"/>
              <w:bottom w:val="single" w:color="auto" w:sz="4" w:space="0"/>
              <w:right w:val="single" w:color="auto" w:sz="4" w:space="0"/>
            </w:tcBorders>
            <w:shd w:val="clear" w:color="auto" w:fill="auto"/>
            <w:vAlign w:val="center"/>
          </w:tcPr>
          <w:p w14:paraId="46046E63">
            <w:pPr>
              <w:keepNext w:val="0"/>
              <w:keepLines w:val="0"/>
              <w:suppressLineNumbers w:val="0"/>
              <w:spacing w:before="0" w:beforeAutospacing="0" w:after="0" w:afterAutospacing="0"/>
              <w:ind w:left="0" w:right="0"/>
              <w:jc w:val="center"/>
              <w:rPr>
                <w:rFonts w:hint="eastAsia" w:ascii="宋体" w:hAnsi="宋体" w:eastAsia="宋体" w:cs="宋体"/>
                <w:sz w:val="24"/>
              </w:rPr>
            </w:pPr>
            <w:r>
              <w:rPr>
                <w:rFonts w:hint="eastAsia" w:ascii="宋体" w:hAnsi="宋体" w:eastAsia="宋体" w:cs="宋体"/>
                <w:sz w:val="24"/>
              </w:rPr>
              <w:t>油研Yuken</w:t>
            </w:r>
          </w:p>
        </w:tc>
        <w:tc>
          <w:tcPr>
            <w:tcW w:w="579" w:type="dxa"/>
            <w:tcBorders>
              <w:top w:val="nil"/>
              <w:left w:val="nil"/>
              <w:bottom w:val="single" w:color="auto" w:sz="4" w:space="0"/>
              <w:right w:val="single" w:color="auto" w:sz="4" w:space="0"/>
            </w:tcBorders>
            <w:shd w:val="clear" w:color="auto" w:fill="auto"/>
            <w:vAlign w:val="center"/>
          </w:tcPr>
          <w:p w14:paraId="3ED6AB09">
            <w:pPr>
              <w:keepNext w:val="0"/>
              <w:keepLines w:val="0"/>
              <w:suppressLineNumbers w:val="0"/>
              <w:spacing w:before="0" w:beforeAutospacing="0" w:after="0" w:afterAutospacing="0"/>
              <w:ind w:left="0" w:right="0"/>
              <w:jc w:val="center"/>
              <w:rPr>
                <w:rFonts w:hint="eastAsia" w:ascii="宋体" w:hAnsi="宋体" w:eastAsia="宋体" w:cs="宋体"/>
                <w:sz w:val="24"/>
                <w:lang w:val="en-US" w:eastAsia="zh-CN"/>
              </w:rPr>
            </w:pPr>
            <w:r>
              <w:rPr>
                <w:rFonts w:hint="eastAsia" w:ascii="宋体" w:hAnsi="宋体" w:eastAsia="宋体" w:cs="宋体"/>
                <w:sz w:val="24"/>
                <w:lang w:val="en-US" w:eastAsia="zh-CN"/>
              </w:rPr>
              <w:t>2</w:t>
            </w:r>
          </w:p>
        </w:tc>
        <w:tc>
          <w:tcPr>
            <w:tcW w:w="1755" w:type="dxa"/>
            <w:tcBorders>
              <w:top w:val="nil"/>
              <w:left w:val="nil"/>
              <w:bottom w:val="single" w:color="auto" w:sz="4" w:space="0"/>
              <w:right w:val="single" w:color="auto" w:sz="4" w:space="0"/>
            </w:tcBorders>
            <w:shd w:val="clear" w:color="auto" w:fill="auto"/>
            <w:vAlign w:val="center"/>
          </w:tcPr>
          <w:p w14:paraId="59C6E69D">
            <w:pPr>
              <w:keepNext w:val="0"/>
              <w:keepLines w:val="0"/>
              <w:suppressLineNumbers w:val="0"/>
              <w:spacing w:before="0" w:beforeAutospacing="0" w:after="0" w:afterAutospacing="0"/>
              <w:ind w:left="0" w:right="0"/>
              <w:jc w:val="left"/>
              <w:rPr>
                <w:rFonts w:hint="eastAsia" w:ascii="宋体" w:hAnsi="宋体" w:eastAsia="宋体" w:cs="宋体"/>
                <w:sz w:val="24"/>
                <w:lang w:eastAsia="zh-CN"/>
              </w:rPr>
            </w:pPr>
            <w:r>
              <w:rPr>
                <w:rFonts w:hint="eastAsia" w:ascii="宋体" w:hAnsi="宋体" w:eastAsia="宋体" w:cs="宋体"/>
                <w:sz w:val="24"/>
              </w:rPr>
              <w:t>脱模</w:t>
            </w:r>
            <w:r>
              <w:rPr>
                <w:rFonts w:hint="eastAsia" w:ascii="宋体" w:hAnsi="宋体" w:eastAsia="宋体" w:cs="宋体"/>
                <w:sz w:val="24"/>
                <w:lang w:eastAsia="zh-CN"/>
              </w:rPr>
              <w:t>、</w:t>
            </w:r>
            <w:r>
              <w:rPr>
                <w:rFonts w:hint="eastAsia" w:ascii="宋体" w:hAnsi="宋体" w:eastAsia="宋体" w:cs="宋体"/>
                <w:sz w:val="24"/>
              </w:rPr>
              <w:t>开合模stripping</w:t>
            </w:r>
            <w:r>
              <w:rPr>
                <w:rFonts w:hint="eastAsia" w:ascii="宋体" w:hAnsi="宋体" w:eastAsia="宋体" w:cs="宋体"/>
                <w:sz w:val="24"/>
                <w:lang w:val="en-US" w:eastAsia="zh-CN"/>
              </w:rPr>
              <w:t>,</w:t>
            </w:r>
            <w:r>
              <w:rPr>
                <w:rFonts w:hint="eastAsia" w:ascii="宋体" w:hAnsi="宋体" w:eastAsia="宋体" w:cs="宋体"/>
                <w:sz w:val="24"/>
              </w:rPr>
              <w:t>open&amp;close</w:t>
            </w:r>
          </w:p>
        </w:tc>
      </w:tr>
      <w:tr w14:paraId="73C52C04">
        <w:tblPrEx>
          <w:tblCellMar>
            <w:top w:w="0" w:type="dxa"/>
            <w:left w:w="108" w:type="dxa"/>
            <w:bottom w:w="0" w:type="dxa"/>
            <w:right w:w="108" w:type="dxa"/>
          </w:tblCellMar>
        </w:tblPrEx>
        <w:trPr>
          <w:trHeight w:val="90" w:hRule="atLeast"/>
        </w:trPr>
        <w:tc>
          <w:tcPr>
            <w:tcW w:w="502" w:type="dxa"/>
            <w:tcBorders>
              <w:top w:val="nil"/>
              <w:left w:val="single" w:color="auto" w:sz="4" w:space="0"/>
              <w:bottom w:val="single" w:color="auto" w:sz="4" w:space="0"/>
              <w:right w:val="single" w:color="auto" w:sz="4" w:space="0"/>
            </w:tcBorders>
            <w:shd w:val="clear" w:color="auto" w:fill="auto"/>
            <w:vAlign w:val="center"/>
          </w:tcPr>
          <w:p w14:paraId="2544B8EF">
            <w:pPr>
              <w:keepNext w:val="0"/>
              <w:keepLines w:val="0"/>
              <w:numPr>
                <w:ilvl w:val="0"/>
                <w:numId w:val="35"/>
              </w:numPr>
              <w:suppressLineNumbers w:val="0"/>
              <w:spacing w:before="0" w:beforeAutospacing="0" w:after="0" w:afterAutospacing="0"/>
              <w:ind w:left="425" w:leftChars="0" w:right="0" w:hanging="425" w:firstLineChars="0"/>
              <w:jc w:val="center"/>
              <w:rPr>
                <w:rFonts w:hint="default" w:ascii="宋体" w:hAnsi="宋体" w:eastAsia="宋体" w:cs="宋体"/>
                <w:sz w:val="24"/>
                <w:lang w:val="en-US" w:eastAsia="zh-CN"/>
              </w:rPr>
            </w:pPr>
            <w:r>
              <w:rPr>
                <w:rFonts w:hint="eastAsia" w:ascii="宋体" w:hAnsi="宋体" w:eastAsia="宋体" w:cs="宋体"/>
                <w:sz w:val="24"/>
                <w:lang w:val="en-US" w:eastAsia="zh-CN"/>
              </w:rPr>
              <w:t>7</w:t>
            </w:r>
          </w:p>
        </w:tc>
        <w:tc>
          <w:tcPr>
            <w:tcW w:w="700" w:type="dxa"/>
            <w:tcBorders>
              <w:top w:val="nil"/>
              <w:left w:val="nil"/>
              <w:bottom w:val="single" w:color="auto" w:sz="4" w:space="0"/>
              <w:right w:val="single" w:color="auto" w:sz="4" w:space="0"/>
            </w:tcBorders>
            <w:shd w:val="clear" w:color="auto" w:fill="auto"/>
            <w:vAlign w:val="center"/>
          </w:tcPr>
          <w:p w14:paraId="45C3676B">
            <w:pPr>
              <w:keepNext w:val="0"/>
              <w:keepLines w:val="0"/>
              <w:suppressLineNumbers w:val="0"/>
              <w:spacing w:before="0" w:beforeAutospacing="0" w:after="0" w:afterAutospacing="0"/>
              <w:ind w:left="0" w:right="0"/>
              <w:jc w:val="center"/>
              <w:rPr>
                <w:rFonts w:hint="eastAsia" w:ascii="宋体" w:hAnsi="宋体" w:eastAsia="宋体" w:cs="宋体"/>
                <w:sz w:val="24"/>
                <w:lang w:val="en-US" w:eastAsia="zh-CN"/>
              </w:rPr>
            </w:pPr>
            <w:r>
              <w:rPr>
                <w:rFonts w:hint="eastAsia" w:ascii="宋体" w:hAnsi="宋体" w:eastAsia="宋体" w:cs="宋体"/>
                <w:sz w:val="24"/>
              </w:rPr>
              <w:t>V</w:t>
            </w:r>
            <w:r>
              <w:rPr>
                <w:rFonts w:hint="eastAsia" w:ascii="宋体" w:hAnsi="宋体" w:eastAsia="宋体" w:cs="宋体"/>
                <w:sz w:val="24"/>
                <w:lang w:val="en-US" w:eastAsia="zh-CN"/>
              </w:rPr>
              <w:t>8</w:t>
            </w:r>
          </w:p>
        </w:tc>
        <w:tc>
          <w:tcPr>
            <w:tcW w:w="2534" w:type="dxa"/>
            <w:tcBorders>
              <w:top w:val="nil"/>
              <w:left w:val="nil"/>
              <w:bottom w:val="single" w:color="auto" w:sz="4" w:space="0"/>
              <w:right w:val="single" w:color="auto" w:sz="4" w:space="0"/>
            </w:tcBorders>
            <w:shd w:val="clear" w:color="auto" w:fill="auto"/>
            <w:vAlign w:val="center"/>
          </w:tcPr>
          <w:p w14:paraId="3FD288AB">
            <w:pPr>
              <w:keepNext w:val="0"/>
              <w:keepLines w:val="0"/>
              <w:suppressLineNumbers w:val="0"/>
              <w:spacing w:before="0" w:beforeAutospacing="0" w:after="0" w:afterAutospacing="0"/>
              <w:ind w:left="0" w:right="0"/>
              <w:jc w:val="left"/>
              <w:rPr>
                <w:rFonts w:ascii="宋体" w:hAnsi="宋体" w:eastAsia="宋体" w:cs="宋体"/>
                <w:sz w:val="24"/>
              </w:rPr>
            </w:pPr>
            <w:r>
              <w:rPr>
                <w:rFonts w:hint="eastAsia" w:ascii="宋体" w:hAnsi="宋体" w:eastAsia="宋体" w:cs="宋体"/>
                <w:sz w:val="24"/>
              </w:rPr>
              <w:t>电磁换向阀</w:t>
            </w:r>
          </w:p>
          <w:p w14:paraId="023BA9D2">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Directional valve</w:t>
            </w:r>
          </w:p>
        </w:tc>
        <w:tc>
          <w:tcPr>
            <w:tcW w:w="2617" w:type="dxa"/>
            <w:tcBorders>
              <w:top w:val="nil"/>
              <w:left w:val="nil"/>
              <w:bottom w:val="single" w:color="auto" w:sz="4" w:space="0"/>
              <w:right w:val="single" w:color="auto" w:sz="4" w:space="0"/>
            </w:tcBorders>
            <w:shd w:val="clear" w:color="auto" w:fill="auto"/>
            <w:vAlign w:val="center"/>
          </w:tcPr>
          <w:p w14:paraId="12D9FA05">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DSG-01-3C12-D24-50</w:t>
            </w:r>
          </w:p>
        </w:tc>
        <w:tc>
          <w:tcPr>
            <w:tcW w:w="1179" w:type="dxa"/>
            <w:tcBorders>
              <w:top w:val="nil"/>
              <w:left w:val="nil"/>
              <w:bottom w:val="single" w:color="auto" w:sz="4" w:space="0"/>
              <w:right w:val="single" w:color="auto" w:sz="4" w:space="0"/>
            </w:tcBorders>
            <w:shd w:val="clear" w:color="auto" w:fill="auto"/>
            <w:vAlign w:val="center"/>
          </w:tcPr>
          <w:p w14:paraId="23F9A2C8">
            <w:pPr>
              <w:keepNext w:val="0"/>
              <w:keepLines w:val="0"/>
              <w:suppressLineNumbers w:val="0"/>
              <w:spacing w:before="0" w:beforeAutospacing="0" w:after="0" w:afterAutospacing="0"/>
              <w:ind w:left="0" w:right="0"/>
              <w:jc w:val="center"/>
              <w:rPr>
                <w:rFonts w:hint="eastAsia" w:ascii="宋体" w:hAnsi="宋体" w:eastAsia="宋体" w:cs="宋体"/>
                <w:sz w:val="24"/>
              </w:rPr>
            </w:pPr>
            <w:r>
              <w:rPr>
                <w:rFonts w:hint="eastAsia" w:ascii="宋体" w:hAnsi="宋体" w:eastAsia="宋体" w:cs="宋体"/>
                <w:sz w:val="24"/>
              </w:rPr>
              <w:t>油研Yuken</w:t>
            </w:r>
          </w:p>
        </w:tc>
        <w:tc>
          <w:tcPr>
            <w:tcW w:w="579" w:type="dxa"/>
            <w:tcBorders>
              <w:top w:val="nil"/>
              <w:left w:val="nil"/>
              <w:bottom w:val="single" w:color="auto" w:sz="4" w:space="0"/>
              <w:right w:val="single" w:color="auto" w:sz="4" w:space="0"/>
            </w:tcBorders>
            <w:shd w:val="clear" w:color="auto" w:fill="auto"/>
            <w:vAlign w:val="center"/>
          </w:tcPr>
          <w:p w14:paraId="4F888A58">
            <w:pPr>
              <w:keepNext w:val="0"/>
              <w:keepLines w:val="0"/>
              <w:suppressLineNumbers w:val="0"/>
              <w:spacing w:before="0" w:beforeAutospacing="0" w:after="0" w:afterAutospacing="0"/>
              <w:ind w:left="0" w:right="0"/>
              <w:jc w:val="center"/>
              <w:rPr>
                <w:rFonts w:hint="eastAsia" w:ascii="宋体" w:hAnsi="宋体" w:eastAsia="宋体" w:cs="宋体"/>
                <w:sz w:val="24"/>
                <w:lang w:val="en-US" w:eastAsia="zh-CN"/>
              </w:rPr>
            </w:pPr>
            <w:r>
              <w:rPr>
                <w:rFonts w:hint="eastAsia" w:ascii="宋体" w:hAnsi="宋体" w:eastAsia="宋体" w:cs="宋体"/>
                <w:sz w:val="24"/>
              </w:rPr>
              <w:t>1</w:t>
            </w:r>
          </w:p>
        </w:tc>
        <w:tc>
          <w:tcPr>
            <w:tcW w:w="1755" w:type="dxa"/>
            <w:tcBorders>
              <w:top w:val="nil"/>
              <w:left w:val="nil"/>
              <w:bottom w:val="single" w:color="auto" w:sz="4" w:space="0"/>
              <w:right w:val="single" w:color="auto" w:sz="4" w:space="0"/>
            </w:tcBorders>
            <w:shd w:val="clear" w:color="auto" w:fill="auto"/>
            <w:vAlign w:val="center"/>
          </w:tcPr>
          <w:p w14:paraId="5909D003">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充液控制Refill</w:t>
            </w:r>
          </w:p>
        </w:tc>
      </w:tr>
      <w:tr w14:paraId="2FD82CFC">
        <w:tblPrEx>
          <w:tblCellMar>
            <w:top w:w="0" w:type="dxa"/>
            <w:left w:w="108" w:type="dxa"/>
            <w:bottom w:w="0" w:type="dxa"/>
            <w:right w:w="108" w:type="dxa"/>
          </w:tblCellMar>
        </w:tblPrEx>
        <w:trPr>
          <w:trHeight w:val="300" w:hRule="atLeast"/>
        </w:trPr>
        <w:tc>
          <w:tcPr>
            <w:tcW w:w="502" w:type="dxa"/>
            <w:tcBorders>
              <w:top w:val="nil"/>
              <w:left w:val="single" w:color="auto" w:sz="4" w:space="0"/>
              <w:bottom w:val="single" w:color="auto" w:sz="4" w:space="0"/>
              <w:right w:val="single" w:color="auto" w:sz="4" w:space="0"/>
            </w:tcBorders>
            <w:shd w:val="clear" w:color="auto" w:fill="auto"/>
            <w:vAlign w:val="center"/>
          </w:tcPr>
          <w:p w14:paraId="60DC6F69">
            <w:pPr>
              <w:keepNext w:val="0"/>
              <w:keepLines w:val="0"/>
              <w:numPr>
                <w:ilvl w:val="0"/>
                <w:numId w:val="35"/>
              </w:numPr>
              <w:suppressLineNumbers w:val="0"/>
              <w:spacing w:before="0" w:beforeAutospacing="0" w:after="0" w:afterAutospacing="0"/>
              <w:ind w:left="425" w:leftChars="0" w:right="0" w:hanging="425" w:firstLineChars="0"/>
              <w:jc w:val="center"/>
              <w:rPr>
                <w:rFonts w:hint="default" w:ascii="宋体" w:hAnsi="宋体" w:eastAsia="宋体" w:cs="宋体"/>
                <w:sz w:val="24"/>
                <w:lang w:val="en-US" w:eastAsia="zh-CN"/>
              </w:rPr>
            </w:pPr>
            <w:r>
              <w:rPr>
                <w:rFonts w:hint="eastAsia" w:ascii="宋体" w:hAnsi="宋体" w:eastAsia="宋体" w:cs="宋体"/>
                <w:sz w:val="24"/>
                <w:lang w:val="en-US" w:eastAsia="zh-CN"/>
              </w:rPr>
              <w:t>8</w:t>
            </w:r>
          </w:p>
        </w:tc>
        <w:tc>
          <w:tcPr>
            <w:tcW w:w="700" w:type="dxa"/>
            <w:tcBorders>
              <w:top w:val="nil"/>
              <w:left w:val="nil"/>
              <w:bottom w:val="single" w:color="auto" w:sz="4" w:space="0"/>
              <w:right w:val="single" w:color="auto" w:sz="4" w:space="0"/>
            </w:tcBorders>
            <w:shd w:val="clear" w:color="auto" w:fill="auto"/>
            <w:vAlign w:val="center"/>
          </w:tcPr>
          <w:p w14:paraId="6086D3CF">
            <w:pPr>
              <w:keepNext w:val="0"/>
              <w:keepLines w:val="0"/>
              <w:suppressLineNumbers w:val="0"/>
              <w:spacing w:before="0" w:beforeAutospacing="0" w:after="0" w:afterAutospacing="0"/>
              <w:ind w:left="0" w:right="0"/>
              <w:jc w:val="center"/>
              <w:rPr>
                <w:rFonts w:hint="eastAsia" w:ascii="宋体" w:hAnsi="宋体" w:eastAsia="宋体" w:cs="宋体"/>
                <w:sz w:val="24"/>
                <w:lang w:val="en-US" w:eastAsia="zh-CN"/>
              </w:rPr>
            </w:pPr>
            <w:r>
              <w:rPr>
                <w:rFonts w:hint="eastAsia" w:ascii="宋体" w:hAnsi="宋体" w:eastAsia="宋体" w:cs="宋体"/>
                <w:sz w:val="24"/>
              </w:rPr>
              <w:t>V</w:t>
            </w:r>
            <w:r>
              <w:rPr>
                <w:rFonts w:hint="eastAsia" w:ascii="宋体" w:hAnsi="宋体" w:eastAsia="宋体" w:cs="宋体"/>
                <w:sz w:val="24"/>
                <w:lang w:val="en-US" w:eastAsia="zh-CN"/>
              </w:rPr>
              <w:t>9</w:t>
            </w:r>
          </w:p>
        </w:tc>
        <w:tc>
          <w:tcPr>
            <w:tcW w:w="2534" w:type="dxa"/>
            <w:tcBorders>
              <w:top w:val="nil"/>
              <w:left w:val="nil"/>
              <w:bottom w:val="single" w:color="auto" w:sz="4" w:space="0"/>
              <w:right w:val="single" w:color="auto" w:sz="4" w:space="0"/>
            </w:tcBorders>
            <w:shd w:val="clear" w:color="auto" w:fill="auto"/>
            <w:vAlign w:val="center"/>
          </w:tcPr>
          <w:p w14:paraId="466E1B49">
            <w:pPr>
              <w:keepNext w:val="0"/>
              <w:keepLines w:val="0"/>
              <w:suppressLineNumbers w:val="0"/>
              <w:spacing w:before="0" w:beforeAutospacing="0" w:after="0" w:afterAutospacing="0"/>
              <w:ind w:left="0" w:right="0"/>
              <w:jc w:val="left"/>
              <w:rPr>
                <w:rFonts w:ascii="宋体" w:hAnsi="宋体" w:eastAsia="宋体" w:cs="宋体"/>
                <w:sz w:val="24"/>
              </w:rPr>
            </w:pPr>
            <w:r>
              <w:rPr>
                <w:rFonts w:hint="eastAsia" w:ascii="宋体" w:hAnsi="宋体" w:eastAsia="宋体" w:cs="宋体"/>
                <w:sz w:val="24"/>
              </w:rPr>
              <w:t>板式单向阀</w:t>
            </w:r>
          </w:p>
          <w:p w14:paraId="767C17B4">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One way valve</w:t>
            </w:r>
          </w:p>
        </w:tc>
        <w:tc>
          <w:tcPr>
            <w:tcW w:w="2617" w:type="dxa"/>
            <w:tcBorders>
              <w:top w:val="nil"/>
              <w:left w:val="nil"/>
              <w:bottom w:val="single" w:color="auto" w:sz="4" w:space="0"/>
              <w:right w:val="single" w:color="auto" w:sz="4" w:space="0"/>
            </w:tcBorders>
            <w:shd w:val="clear" w:color="auto" w:fill="auto"/>
            <w:vAlign w:val="center"/>
          </w:tcPr>
          <w:p w14:paraId="2D2BCDB6">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CRG-03-04-50</w:t>
            </w:r>
          </w:p>
        </w:tc>
        <w:tc>
          <w:tcPr>
            <w:tcW w:w="1179" w:type="dxa"/>
            <w:tcBorders>
              <w:top w:val="nil"/>
              <w:left w:val="nil"/>
              <w:bottom w:val="single" w:color="auto" w:sz="4" w:space="0"/>
              <w:right w:val="single" w:color="auto" w:sz="4" w:space="0"/>
            </w:tcBorders>
            <w:shd w:val="clear" w:color="auto" w:fill="auto"/>
            <w:vAlign w:val="center"/>
          </w:tcPr>
          <w:p w14:paraId="41CC612A">
            <w:pPr>
              <w:keepNext w:val="0"/>
              <w:keepLines w:val="0"/>
              <w:suppressLineNumbers w:val="0"/>
              <w:spacing w:before="0" w:beforeAutospacing="0" w:after="0" w:afterAutospacing="0"/>
              <w:ind w:left="0" w:right="0"/>
              <w:jc w:val="center"/>
              <w:rPr>
                <w:rFonts w:hint="eastAsia" w:ascii="宋体" w:hAnsi="宋体" w:eastAsia="宋体" w:cs="宋体"/>
                <w:sz w:val="24"/>
              </w:rPr>
            </w:pPr>
            <w:r>
              <w:rPr>
                <w:rFonts w:hint="eastAsia" w:ascii="宋体" w:hAnsi="宋体" w:eastAsia="宋体" w:cs="宋体"/>
                <w:sz w:val="24"/>
              </w:rPr>
              <w:t>油研Yuken</w:t>
            </w:r>
          </w:p>
        </w:tc>
        <w:tc>
          <w:tcPr>
            <w:tcW w:w="579" w:type="dxa"/>
            <w:tcBorders>
              <w:top w:val="nil"/>
              <w:left w:val="nil"/>
              <w:bottom w:val="single" w:color="auto" w:sz="4" w:space="0"/>
              <w:right w:val="single" w:color="auto" w:sz="4" w:space="0"/>
            </w:tcBorders>
            <w:shd w:val="clear" w:color="auto" w:fill="auto"/>
            <w:vAlign w:val="center"/>
          </w:tcPr>
          <w:p w14:paraId="4B9457E1">
            <w:pPr>
              <w:keepNext w:val="0"/>
              <w:keepLines w:val="0"/>
              <w:suppressLineNumbers w:val="0"/>
              <w:spacing w:before="0" w:beforeAutospacing="0" w:after="0" w:afterAutospacing="0"/>
              <w:ind w:left="0" w:right="0"/>
              <w:jc w:val="center"/>
              <w:rPr>
                <w:rFonts w:hint="eastAsia" w:ascii="宋体" w:hAnsi="宋体" w:eastAsia="宋体" w:cs="宋体"/>
                <w:sz w:val="24"/>
                <w:lang w:val="en-US" w:eastAsia="zh-CN"/>
              </w:rPr>
            </w:pPr>
            <w:r>
              <w:rPr>
                <w:rFonts w:hint="eastAsia" w:ascii="宋体" w:hAnsi="宋体" w:eastAsia="宋体" w:cs="宋体"/>
                <w:sz w:val="24"/>
              </w:rPr>
              <w:t>1</w:t>
            </w:r>
          </w:p>
        </w:tc>
        <w:tc>
          <w:tcPr>
            <w:tcW w:w="1755" w:type="dxa"/>
            <w:tcBorders>
              <w:top w:val="nil"/>
              <w:left w:val="nil"/>
              <w:bottom w:val="single" w:color="auto" w:sz="4" w:space="0"/>
              <w:right w:val="single" w:color="auto" w:sz="4" w:space="0"/>
            </w:tcBorders>
            <w:shd w:val="clear" w:color="auto" w:fill="auto"/>
            <w:vAlign w:val="center"/>
          </w:tcPr>
          <w:p w14:paraId="365CE80F">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保压Increasing pressure</w:t>
            </w:r>
          </w:p>
        </w:tc>
      </w:tr>
      <w:tr w14:paraId="3A41DDA0">
        <w:tblPrEx>
          <w:tblCellMar>
            <w:top w:w="0" w:type="dxa"/>
            <w:left w:w="108" w:type="dxa"/>
            <w:bottom w:w="0" w:type="dxa"/>
            <w:right w:w="108" w:type="dxa"/>
          </w:tblCellMar>
        </w:tblPrEx>
        <w:trPr>
          <w:trHeight w:val="300" w:hRule="atLeast"/>
        </w:trPr>
        <w:tc>
          <w:tcPr>
            <w:tcW w:w="502" w:type="dxa"/>
            <w:tcBorders>
              <w:top w:val="nil"/>
              <w:left w:val="single" w:color="auto" w:sz="4" w:space="0"/>
              <w:bottom w:val="single" w:color="auto" w:sz="4" w:space="0"/>
              <w:right w:val="single" w:color="auto" w:sz="4" w:space="0"/>
            </w:tcBorders>
            <w:shd w:val="clear" w:color="auto" w:fill="auto"/>
            <w:vAlign w:val="center"/>
          </w:tcPr>
          <w:p w14:paraId="4BA74CBE">
            <w:pPr>
              <w:keepNext w:val="0"/>
              <w:keepLines w:val="0"/>
              <w:numPr>
                <w:ilvl w:val="0"/>
                <w:numId w:val="35"/>
              </w:numPr>
              <w:suppressLineNumbers w:val="0"/>
              <w:spacing w:before="0" w:beforeAutospacing="0" w:after="0" w:afterAutospacing="0"/>
              <w:ind w:left="425" w:leftChars="0" w:right="0" w:hanging="425" w:firstLineChars="0"/>
              <w:jc w:val="center"/>
              <w:rPr>
                <w:rFonts w:hint="default" w:ascii="宋体" w:hAnsi="宋体" w:eastAsia="宋体" w:cs="宋体"/>
                <w:sz w:val="24"/>
                <w:lang w:val="en-US" w:eastAsia="zh-CN"/>
              </w:rPr>
            </w:pPr>
            <w:r>
              <w:rPr>
                <w:rFonts w:hint="eastAsia" w:ascii="宋体" w:hAnsi="宋体" w:eastAsia="宋体" w:cs="宋体"/>
                <w:sz w:val="24"/>
                <w:lang w:val="en-US" w:eastAsia="zh-CN"/>
              </w:rPr>
              <w:t>9</w:t>
            </w:r>
          </w:p>
        </w:tc>
        <w:tc>
          <w:tcPr>
            <w:tcW w:w="700" w:type="dxa"/>
            <w:tcBorders>
              <w:top w:val="nil"/>
              <w:left w:val="nil"/>
              <w:bottom w:val="single" w:color="auto" w:sz="4" w:space="0"/>
              <w:right w:val="single" w:color="auto" w:sz="4" w:space="0"/>
            </w:tcBorders>
            <w:shd w:val="clear" w:color="auto" w:fill="auto"/>
            <w:vAlign w:val="center"/>
          </w:tcPr>
          <w:p w14:paraId="51AB3E90">
            <w:pPr>
              <w:keepNext w:val="0"/>
              <w:keepLines w:val="0"/>
              <w:suppressLineNumbers w:val="0"/>
              <w:spacing w:before="0" w:beforeAutospacing="0" w:after="0" w:afterAutospacing="0"/>
              <w:ind w:left="0" w:right="0"/>
              <w:jc w:val="center"/>
              <w:rPr>
                <w:rFonts w:hint="eastAsia" w:ascii="宋体" w:hAnsi="宋体" w:eastAsia="宋体" w:cs="宋体"/>
                <w:sz w:val="24"/>
                <w:lang w:val="en-US" w:eastAsia="zh-CN"/>
              </w:rPr>
            </w:pPr>
            <w:r>
              <w:rPr>
                <w:rFonts w:hint="eastAsia" w:ascii="宋体" w:hAnsi="宋体" w:eastAsia="宋体" w:cs="宋体"/>
                <w:sz w:val="24"/>
              </w:rPr>
              <w:t>V</w:t>
            </w:r>
            <w:r>
              <w:rPr>
                <w:rFonts w:hint="eastAsia" w:ascii="宋体" w:hAnsi="宋体" w:eastAsia="宋体" w:cs="宋体"/>
                <w:sz w:val="24"/>
                <w:lang w:val="en-US" w:eastAsia="zh-CN"/>
              </w:rPr>
              <w:t>10</w:t>
            </w:r>
          </w:p>
        </w:tc>
        <w:tc>
          <w:tcPr>
            <w:tcW w:w="2534" w:type="dxa"/>
            <w:tcBorders>
              <w:top w:val="nil"/>
              <w:left w:val="nil"/>
              <w:bottom w:val="single" w:color="auto" w:sz="4" w:space="0"/>
              <w:right w:val="single" w:color="auto" w:sz="4" w:space="0"/>
            </w:tcBorders>
            <w:shd w:val="clear" w:color="auto" w:fill="auto"/>
            <w:vAlign w:val="center"/>
          </w:tcPr>
          <w:p w14:paraId="48D619C0">
            <w:pPr>
              <w:keepNext w:val="0"/>
              <w:keepLines w:val="0"/>
              <w:suppressLineNumbers w:val="0"/>
              <w:spacing w:before="0" w:beforeAutospacing="0" w:after="0" w:afterAutospacing="0"/>
              <w:ind w:left="0" w:right="0"/>
              <w:jc w:val="left"/>
              <w:rPr>
                <w:rFonts w:ascii="宋体" w:hAnsi="宋体" w:eastAsia="宋体" w:cs="宋体"/>
                <w:sz w:val="24"/>
              </w:rPr>
            </w:pPr>
            <w:r>
              <w:rPr>
                <w:rFonts w:hint="eastAsia" w:ascii="宋体" w:hAnsi="宋体" w:eastAsia="宋体" w:cs="宋体"/>
                <w:sz w:val="24"/>
              </w:rPr>
              <w:t>单向节流阀</w:t>
            </w:r>
          </w:p>
          <w:p w14:paraId="0BD74984">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One way throttle valve</w:t>
            </w:r>
          </w:p>
        </w:tc>
        <w:tc>
          <w:tcPr>
            <w:tcW w:w="2617" w:type="dxa"/>
            <w:tcBorders>
              <w:top w:val="nil"/>
              <w:left w:val="nil"/>
              <w:bottom w:val="single" w:color="auto" w:sz="4" w:space="0"/>
              <w:right w:val="single" w:color="auto" w:sz="4" w:space="0"/>
            </w:tcBorders>
            <w:shd w:val="clear" w:color="auto" w:fill="auto"/>
            <w:vAlign w:val="center"/>
          </w:tcPr>
          <w:p w14:paraId="1A6ED0FA">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MSW-01-X-30</w:t>
            </w:r>
          </w:p>
        </w:tc>
        <w:tc>
          <w:tcPr>
            <w:tcW w:w="1179" w:type="dxa"/>
            <w:tcBorders>
              <w:top w:val="nil"/>
              <w:left w:val="nil"/>
              <w:bottom w:val="single" w:color="auto" w:sz="4" w:space="0"/>
              <w:right w:val="single" w:color="auto" w:sz="4" w:space="0"/>
            </w:tcBorders>
            <w:shd w:val="clear" w:color="auto" w:fill="auto"/>
            <w:vAlign w:val="center"/>
          </w:tcPr>
          <w:p w14:paraId="130CA4B7">
            <w:pPr>
              <w:keepNext w:val="0"/>
              <w:keepLines w:val="0"/>
              <w:suppressLineNumbers w:val="0"/>
              <w:spacing w:before="0" w:beforeAutospacing="0" w:after="0" w:afterAutospacing="0"/>
              <w:ind w:left="0" w:right="0"/>
              <w:jc w:val="center"/>
              <w:rPr>
                <w:rFonts w:hint="eastAsia" w:ascii="宋体" w:hAnsi="宋体" w:eastAsia="宋体" w:cs="宋体"/>
                <w:sz w:val="24"/>
              </w:rPr>
            </w:pPr>
            <w:r>
              <w:rPr>
                <w:rFonts w:hint="eastAsia" w:ascii="宋体" w:hAnsi="宋体" w:eastAsia="宋体" w:cs="宋体"/>
                <w:sz w:val="24"/>
              </w:rPr>
              <w:t>油研Yuken</w:t>
            </w:r>
          </w:p>
        </w:tc>
        <w:tc>
          <w:tcPr>
            <w:tcW w:w="579" w:type="dxa"/>
            <w:tcBorders>
              <w:top w:val="nil"/>
              <w:left w:val="nil"/>
              <w:bottom w:val="single" w:color="auto" w:sz="4" w:space="0"/>
              <w:right w:val="single" w:color="auto" w:sz="4" w:space="0"/>
            </w:tcBorders>
            <w:shd w:val="clear" w:color="auto" w:fill="auto"/>
            <w:vAlign w:val="center"/>
          </w:tcPr>
          <w:p w14:paraId="0C06CABF">
            <w:pPr>
              <w:keepNext w:val="0"/>
              <w:keepLines w:val="0"/>
              <w:suppressLineNumbers w:val="0"/>
              <w:spacing w:before="0" w:beforeAutospacing="0" w:after="0" w:afterAutospacing="0"/>
              <w:ind w:left="0" w:right="0"/>
              <w:jc w:val="center"/>
              <w:rPr>
                <w:rFonts w:hint="eastAsia" w:ascii="宋体" w:hAnsi="宋体" w:eastAsia="宋体" w:cs="宋体"/>
                <w:sz w:val="24"/>
                <w:lang w:val="en-US" w:eastAsia="zh-CN"/>
              </w:rPr>
            </w:pPr>
            <w:r>
              <w:rPr>
                <w:rFonts w:hint="eastAsia" w:ascii="宋体" w:hAnsi="宋体" w:eastAsia="宋体" w:cs="宋体"/>
                <w:sz w:val="24"/>
              </w:rPr>
              <w:t>2</w:t>
            </w:r>
          </w:p>
        </w:tc>
        <w:tc>
          <w:tcPr>
            <w:tcW w:w="1755" w:type="dxa"/>
            <w:tcBorders>
              <w:top w:val="nil"/>
              <w:left w:val="nil"/>
              <w:bottom w:val="single" w:color="auto" w:sz="4" w:space="0"/>
              <w:right w:val="single" w:color="auto" w:sz="4" w:space="0"/>
            </w:tcBorders>
            <w:shd w:val="clear" w:color="auto" w:fill="auto"/>
            <w:vAlign w:val="center"/>
          </w:tcPr>
          <w:p w14:paraId="58670F3B">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升降、脱模lifting, stripping</w:t>
            </w:r>
          </w:p>
        </w:tc>
      </w:tr>
      <w:tr w14:paraId="73D05526">
        <w:tblPrEx>
          <w:tblCellMar>
            <w:top w:w="0" w:type="dxa"/>
            <w:left w:w="108" w:type="dxa"/>
            <w:bottom w:w="0" w:type="dxa"/>
            <w:right w:w="108" w:type="dxa"/>
          </w:tblCellMar>
        </w:tblPrEx>
        <w:trPr>
          <w:trHeight w:val="300" w:hRule="atLeast"/>
        </w:trPr>
        <w:tc>
          <w:tcPr>
            <w:tcW w:w="502" w:type="dxa"/>
            <w:tcBorders>
              <w:top w:val="nil"/>
              <w:left w:val="single" w:color="auto" w:sz="4" w:space="0"/>
              <w:bottom w:val="single" w:color="auto" w:sz="4" w:space="0"/>
              <w:right w:val="single" w:color="auto" w:sz="4" w:space="0"/>
            </w:tcBorders>
            <w:shd w:val="clear" w:color="auto" w:fill="auto"/>
            <w:vAlign w:val="center"/>
          </w:tcPr>
          <w:p w14:paraId="12766CF7">
            <w:pPr>
              <w:keepNext w:val="0"/>
              <w:keepLines w:val="0"/>
              <w:numPr>
                <w:ilvl w:val="0"/>
                <w:numId w:val="35"/>
              </w:numPr>
              <w:suppressLineNumbers w:val="0"/>
              <w:spacing w:before="0" w:beforeAutospacing="0" w:after="0" w:afterAutospacing="0"/>
              <w:ind w:left="425" w:leftChars="0" w:right="0" w:hanging="425" w:firstLineChars="0"/>
              <w:jc w:val="center"/>
              <w:rPr>
                <w:rFonts w:hint="default" w:ascii="宋体" w:hAnsi="宋体" w:eastAsia="宋体" w:cs="宋体"/>
                <w:sz w:val="24"/>
                <w:lang w:val="en-US" w:eastAsia="zh-CN"/>
              </w:rPr>
            </w:pPr>
            <w:r>
              <w:rPr>
                <w:rFonts w:hint="eastAsia" w:ascii="宋体" w:hAnsi="宋体" w:eastAsia="宋体" w:cs="宋体"/>
                <w:sz w:val="24"/>
                <w:lang w:val="en-US" w:eastAsia="zh-CN"/>
              </w:rPr>
              <w:t>10</w:t>
            </w:r>
          </w:p>
        </w:tc>
        <w:tc>
          <w:tcPr>
            <w:tcW w:w="700" w:type="dxa"/>
            <w:tcBorders>
              <w:top w:val="nil"/>
              <w:left w:val="nil"/>
              <w:bottom w:val="single" w:color="auto" w:sz="4" w:space="0"/>
              <w:right w:val="single" w:color="auto" w:sz="4" w:space="0"/>
            </w:tcBorders>
            <w:shd w:val="clear" w:color="auto" w:fill="auto"/>
            <w:vAlign w:val="center"/>
          </w:tcPr>
          <w:p w14:paraId="7FA454D7">
            <w:pPr>
              <w:keepNext w:val="0"/>
              <w:keepLines w:val="0"/>
              <w:suppressLineNumbers w:val="0"/>
              <w:spacing w:before="0" w:beforeAutospacing="0" w:after="0" w:afterAutospacing="0"/>
              <w:ind w:left="0" w:right="0"/>
              <w:jc w:val="center"/>
              <w:rPr>
                <w:rFonts w:hint="eastAsia" w:ascii="宋体" w:hAnsi="宋体" w:eastAsia="宋体" w:cs="宋体"/>
                <w:sz w:val="24"/>
                <w:lang w:val="en-US" w:eastAsia="zh-CN"/>
              </w:rPr>
            </w:pPr>
            <w:r>
              <w:rPr>
                <w:rFonts w:hint="eastAsia" w:ascii="宋体" w:hAnsi="宋体" w:eastAsia="宋体" w:cs="宋体"/>
                <w:sz w:val="24"/>
              </w:rPr>
              <w:t>V</w:t>
            </w:r>
            <w:r>
              <w:rPr>
                <w:rFonts w:hint="eastAsia" w:ascii="宋体" w:hAnsi="宋体" w:eastAsia="宋体" w:cs="宋体"/>
                <w:sz w:val="24"/>
                <w:lang w:val="en-US" w:eastAsia="zh-CN"/>
              </w:rPr>
              <w:t>11</w:t>
            </w:r>
          </w:p>
        </w:tc>
        <w:tc>
          <w:tcPr>
            <w:tcW w:w="2534" w:type="dxa"/>
            <w:tcBorders>
              <w:top w:val="nil"/>
              <w:left w:val="nil"/>
              <w:bottom w:val="single" w:color="auto" w:sz="4" w:space="0"/>
              <w:right w:val="single" w:color="auto" w:sz="4" w:space="0"/>
            </w:tcBorders>
            <w:shd w:val="clear" w:color="auto" w:fill="auto"/>
            <w:vAlign w:val="center"/>
          </w:tcPr>
          <w:p w14:paraId="65668ACC">
            <w:pPr>
              <w:keepNext w:val="0"/>
              <w:keepLines w:val="0"/>
              <w:suppressLineNumbers w:val="0"/>
              <w:spacing w:before="0" w:beforeAutospacing="0" w:after="0" w:afterAutospacing="0"/>
              <w:ind w:left="0" w:right="0"/>
              <w:jc w:val="left"/>
              <w:rPr>
                <w:rFonts w:ascii="宋体" w:hAnsi="宋体" w:eastAsia="宋体" w:cs="宋体"/>
                <w:sz w:val="24"/>
              </w:rPr>
            </w:pPr>
            <w:r>
              <w:rPr>
                <w:rFonts w:hint="eastAsia" w:ascii="宋体" w:hAnsi="宋体" w:eastAsia="宋体" w:cs="宋体"/>
                <w:sz w:val="24"/>
              </w:rPr>
              <w:t>电磁换向阀</w:t>
            </w:r>
          </w:p>
          <w:p w14:paraId="5F5AE568">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Directional valve</w:t>
            </w:r>
          </w:p>
        </w:tc>
        <w:tc>
          <w:tcPr>
            <w:tcW w:w="2617" w:type="dxa"/>
            <w:tcBorders>
              <w:top w:val="nil"/>
              <w:left w:val="nil"/>
              <w:bottom w:val="single" w:color="auto" w:sz="4" w:space="0"/>
              <w:right w:val="single" w:color="auto" w:sz="4" w:space="0"/>
            </w:tcBorders>
            <w:shd w:val="clear" w:color="auto" w:fill="auto"/>
            <w:vAlign w:val="center"/>
          </w:tcPr>
          <w:p w14:paraId="762B63F7">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DSG-01-3C2-D24-N1-51T203</w:t>
            </w:r>
          </w:p>
        </w:tc>
        <w:tc>
          <w:tcPr>
            <w:tcW w:w="1179" w:type="dxa"/>
            <w:tcBorders>
              <w:top w:val="nil"/>
              <w:left w:val="nil"/>
              <w:bottom w:val="single" w:color="auto" w:sz="4" w:space="0"/>
              <w:right w:val="single" w:color="auto" w:sz="4" w:space="0"/>
            </w:tcBorders>
            <w:shd w:val="clear" w:color="auto" w:fill="auto"/>
            <w:vAlign w:val="center"/>
          </w:tcPr>
          <w:p w14:paraId="2B65E6EF">
            <w:pPr>
              <w:keepNext w:val="0"/>
              <w:keepLines w:val="0"/>
              <w:suppressLineNumbers w:val="0"/>
              <w:spacing w:before="0" w:beforeAutospacing="0" w:after="0" w:afterAutospacing="0"/>
              <w:ind w:left="0" w:right="0"/>
              <w:jc w:val="center"/>
              <w:rPr>
                <w:rFonts w:hint="eastAsia" w:ascii="宋体" w:hAnsi="宋体" w:eastAsia="宋体" w:cs="宋体"/>
                <w:sz w:val="24"/>
              </w:rPr>
            </w:pPr>
            <w:r>
              <w:rPr>
                <w:rFonts w:hint="eastAsia" w:ascii="宋体" w:hAnsi="宋体" w:eastAsia="宋体" w:cs="宋体"/>
                <w:sz w:val="24"/>
              </w:rPr>
              <w:t>油研Yuken</w:t>
            </w:r>
          </w:p>
        </w:tc>
        <w:tc>
          <w:tcPr>
            <w:tcW w:w="579" w:type="dxa"/>
            <w:tcBorders>
              <w:top w:val="nil"/>
              <w:left w:val="nil"/>
              <w:bottom w:val="single" w:color="auto" w:sz="4" w:space="0"/>
              <w:right w:val="single" w:color="auto" w:sz="4" w:space="0"/>
            </w:tcBorders>
            <w:shd w:val="clear" w:color="auto" w:fill="auto"/>
            <w:vAlign w:val="center"/>
          </w:tcPr>
          <w:p w14:paraId="298CDAAE">
            <w:pPr>
              <w:keepNext w:val="0"/>
              <w:keepLines w:val="0"/>
              <w:suppressLineNumbers w:val="0"/>
              <w:spacing w:before="0" w:beforeAutospacing="0" w:after="0" w:afterAutospacing="0"/>
              <w:ind w:left="0" w:right="0"/>
              <w:jc w:val="center"/>
              <w:rPr>
                <w:rFonts w:hint="eastAsia" w:ascii="宋体" w:hAnsi="宋体" w:eastAsia="宋体" w:cs="宋体"/>
                <w:sz w:val="24"/>
                <w:lang w:val="en-US" w:eastAsia="zh-CN"/>
              </w:rPr>
            </w:pPr>
            <w:r>
              <w:rPr>
                <w:rFonts w:hint="eastAsia" w:ascii="宋体" w:hAnsi="宋体" w:eastAsia="宋体" w:cs="宋体"/>
                <w:sz w:val="24"/>
                <w:lang w:val="en-US" w:eastAsia="zh-CN"/>
              </w:rPr>
              <w:t>2</w:t>
            </w:r>
          </w:p>
        </w:tc>
        <w:tc>
          <w:tcPr>
            <w:tcW w:w="1755" w:type="dxa"/>
            <w:tcBorders>
              <w:top w:val="nil"/>
              <w:left w:val="nil"/>
              <w:bottom w:val="single" w:color="auto" w:sz="4" w:space="0"/>
              <w:right w:val="single" w:color="auto" w:sz="4" w:space="0"/>
            </w:tcBorders>
            <w:shd w:val="clear" w:color="auto" w:fill="auto"/>
            <w:vAlign w:val="center"/>
          </w:tcPr>
          <w:p w14:paraId="3F2BA934">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回转</w:t>
            </w:r>
            <w:r>
              <w:rPr>
                <w:rFonts w:hint="eastAsia" w:ascii="宋体" w:hAnsi="宋体" w:eastAsia="宋体" w:cs="宋体"/>
                <w:sz w:val="24"/>
                <w:lang w:eastAsia="zh-CN"/>
              </w:rPr>
              <w:t>、座移</w:t>
            </w:r>
            <w:r>
              <w:rPr>
                <w:rFonts w:hint="eastAsia" w:ascii="宋体" w:hAnsi="宋体" w:eastAsia="宋体" w:cs="宋体"/>
                <w:sz w:val="24"/>
              </w:rPr>
              <w:t>table rotat</w:t>
            </w:r>
            <w:r>
              <w:rPr>
                <w:rFonts w:hint="eastAsia" w:ascii="宋体" w:hAnsi="宋体" w:eastAsia="宋体" w:cs="宋体"/>
                <w:sz w:val="24"/>
                <w:lang w:eastAsia="zh-CN"/>
              </w:rPr>
              <w:t>，</w:t>
            </w:r>
            <w:r>
              <w:rPr>
                <w:rFonts w:hint="eastAsia" w:ascii="宋体" w:hAnsi="宋体" w:eastAsia="宋体" w:cs="宋体"/>
                <w:sz w:val="24"/>
              </w:rPr>
              <w:t>Nozzle mov</w:t>
            </w:r>
          </w:p>
        </w:tc>
      </w:tr>
      <w:tr w14:paraId="6A0A2811">
        <w:tblPrEx>
          <w:tblCellMar>
            <w:top w:w="0" w:type="dxa"/>
            <w:left w:w="108" w:type="dxa"/>
            <w:bottom w:w="0" w:type="dxa"/>
            <w:right w:w="108" w:type="dxa"/>
          </w:tblCellMar>
        </w:tblPrEx>
        <w:trPr>
          <w:trHeight w:val="300" w:hRule="atLeast"/>
        </w:trPr>
        <w:tc>
          <w:tcPr>
            <w:tcW w:w="502" w:type="dxa"/>
            <w:tcBorders>
              <w:top w:val="nil"/>
              <w:left w:val="single" w:color="auto" w:sz="4" w:space="0"/>
              <w:bottom w:val="single" w:color="auto" w:sz="4" w:space="0"/>
              <w:right w:val="single" w:color="auto" w:sz="4" w:space="0"/>
            </w:tcBorders>
            <w:shd w:val="clear" w:color="auto" w:fill="auto"/>
            <w:vAlign w:val="center"/>
          </w:tcPr>
          <w:p w14:paraId="5648A23A">
            <w:pPr>
              <w:keepNext w:val="0"/>
              <w:keepLines w:val="0"/>
              <w:numPr>
                <w:ilvl w:val="0"/>
                <w:numId w:val="35"/>
              </w:numPr>
              <w:suppressLineNumbers w:val="0"/>
              <w:spacing w:before="0" w:beforeAutospacing="0" w:after="0" w:afterAutospacing="0"/>
              <w:ind w:left="425" w:leftChars="0" w:right="0" w:hanging="425" w:firstLineChars="0"/>
              <w:jc w:val="center"/>
              <w:rPr>
                <w:rFonts w:hint="default" w:ascii="宋体" w:hAnsi="宋体" w:eastAsia="宋体" w:cs="宋体"/>
                <w:sz w:val="24"/>
                <w:lang w:val="en-US" w:eastAsia="zh-CN"/>
              </w:rPr>
            </w:pPr>
            <w:r>
              <w:rPr>
                <w:rFonts w:hint="eastAsia" w:ascii="宋体" w:hAnsi="宋体" w:eastAsia="宋体" w:cs="宋体"/>
                <w:sz w:val="24"/>
                <w:lang w:val="en-US" w:eastAsia="zh-CN"/>
              </w:rPr>
              <w:t>11</w:t>
            </w:r>
          </w:p>
        </w:tc>
        <w:tc>
          <w:tcPr>
            <w:tcW w:w="700" w:type="dxa"/>
            <w:tcBorders>
              <w:top w:val="nil"/>
              <w:left w:val="nil"/>
              <w:bottom w:val="single" w:color="auto" w:sz="4" w:space="0"/>
              <w:right w:val="single" w:color="auto" w:sz="4" w:space="0"/>
            </w:tcBorders>
            <w:shd w:val="clear" w:color="auto" w:fill="auto"/>
            <w:vAlign w:val="center"/>
          </w:tcPr>
          <w:p w14:paraId="1F6C7DA3">
            <w:pPr>
              <w:keepNext w:val="0"/>
              <w:keepLines w:val="0"/>
              <w:suppressLineNumbers w:val="0"/>
              <w:spacing w:before="0" w:beforeAutospacing="0" w:after="0" w:afterAutospacing="0"/>
              <w:ind w:left="0" w:right="0"/>
              <w:jc w:val="center"/>
              <w:rPr>
                <w:rFonts w:hint="eastAsia" w:ascii="宋体" w:hAnsi="宋体" w:eastAsia="宋体" w:cs="宋体"/>
                <w:sz w:val="24"/>
                <w:lang w:val="en-US" w:eastAsia="zh-CN"/>
              </w:rPr>
            </w:pPr>
            <w:r>
              <w:rPr>
                <w:rFonts w:hint="eastAsia" w:ascii="宋体" w:hAnsi="宋体" w:eastAsia="宋体" w:cs="宋体"/>
                <w:sz w:val="24"/>
              </w:rPr>
              <w:t>V</w:t>
            </w:r>
            <w:r>
              <w:rPr>
                <w:rFonts w:hint="eastAsia" w:ascii="宋体" w:hAnsi="宋体" w:eastAsia="宋体" w:cs="宋体"/>
                <w:sz w:val="24"/>
                <w:lang w:val="en-US" w:eastAsia="zh-CN"/>
              </w:rPr>
              <w:t>12</w:t>
            </w:r>
          </w:p>
        </w:tc>
        <w:tc>
          <w:tcPr>
            <w:tcW w:w="2534" w:type="dxa"/>
            <w:tcBorders>
              <w:top w:val="nil"/>
              <w:left w:val="nil"/>
              <w:bottom w:val="single" w:color="auto" w:sz="4" w:space="0"/>
              <w:right w:val="single" w:color="auto" w:sz="4" w:space="0"/>
            </w:tcBorders>
            <w:shd w:val="clear" w:color="auto" w:fill="auto"/>
            <w:vAlign w:val="center"/>
          </w:tcPr>
          <w:p w14:paraId="052BEB73">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电磁换向阀Directional valve</w:t>
            </w:r>
          </w:p>
        </w:tc>
        <w:tc>
          <w:tcPr>
            <w:tcW w:w="2617" w:type="dxa"/>
            <w:tcBorders>
              <w:top w:val="nil"/>
              <w:left w:val="nil"/>
              <w:bottom w:val="single" w:color="auto" w:sz="4" w:space="0"/>
              <w:right w:val="single" w:color="auto" w:sz="4" w:space="0"/>
            </w:tcBorders>
            <w:shd w:val="clear" w:color="auto" w:fill="auto"/>
            <w:vAlign w:val="center"/>
          </w:tcPr>
          <w:p w14:paraId="36D41C73">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DSG-01-3C4-D24-50</w:t>
            </w:r>
          </w:p>
        </w:tc>
        <w:tc>
          <w:tcPr>
            <w:tcW w:w="1179" w:type="dxa"/>
            <w:tcBorders>
              <w:top w:val="nil"/>
              <w:left w:val="nil"/>
              <w:bottom w:val="single" w:color="auto" w:sz="4" w:space="0"/>
              <w:right w:val="single" w:color="auto" w:sz="4" w:space="0"/>
            </w:tcBorders>
            <w:shd w:val="clear" w:color="auto" w:fill="auto"/>
            <w:vAlign w:val="center"/>
          </w:tcPr>
          <w:p w14:paraId="1EBE1872">
            <w:pPr>
              <w:keepNext w:val="0"/>
              <w:keepLines w:val="0"/>
              <w:suppressLineNumbers w:val="0"/>
              <w:spacing w:before="0" w:beforeAutospacing="0" w:after="0" w:afterAutospacing="0"/>
              <w:ind w:left="0" w:right="0"/>
              <w:jc w:val="center"/>
              <w:rPr>
                <w:rFonts w:hint="eastAsia" w:ascii="宋体" w:hAnsi="宋体" w:eastAsia="宋体" w:cs="宋体"/>
                <w:sz w:val="24"/>
              </w:rPr>
            </w:pPr>
            <w:r>
              <w:rPr>
                <w:rFonts w:hint="eastAsia" w:ascii="宋体" w:hAnsi="宋体" w:eastAsia="宋体" w:cs="宋体"/>
                <w:sz w:val="24"/>
              </w:rPr>
              <w:t>油研Yuken</w:t>
            </w:r>
          </w:p>
        </w:tc>
        <w:tc>
          <w:tcPr>
            <w:tcW w:w="579" w:type="dxa"/>
            <w:tcBorders>
              <w:top w:val="nil"/>
              <w:left w:val="nil"/>
              <w:bottom w:val="single" w:color="auto" w:sz="4" w:space="0"/>
              <w:right w:val="single" w:color="auto" w:sz="4" w:space="0"/>
            </w:tcBorders>
            <w:shd w:val="clear" w:color="auto" w:fill="auto"/>
            <w:vAlign w:val="center"/>
          </w:tcPr>
          <w:p w14:paraId="234E1ECF">
            <w:pPr>
              <w:keepNext w:val="0"/>
              <w:keepLines w:val="0"/>
              <w:suppressLineNumbers w:val="0"/>
              <w:spacing w:before="0" w:beforeAutospacing="0" w:after="0" w:afterAutospacing="0"/>
              <w:ind w:left="0" w:right="0"/>
              <w:jc w:val="center"/>
              <w:rPr>
                <w:rFonts w:hint="eastAsia" w:ascii="宋体" w:hAnsi="宋体" w:eastAsia="宋体" w:cs="宋体"/>
                <w:sz w:val="24"/>
                <w:lang w:val="en-US" w:eastAsia="zh-CN"/>
              </w:rPr>
            </w:pPr>
            <w:r>
              <w:rPr>
                <w:rFonts w:hint="eastAsia" w:ascii="宋体" w:hAnsi="宋体" w:eastAsia="宋体" w:cs="宋体"/>
                <w:sz w:val="24"/>
                <w:lang w:val="en-US" w:eastAsia="zh-CN"/>
              </w:rPr>
              <w:t>1</w:t>
            </w:r>
          </w:p>
        </w:tc>
        <w:tc>
          <w:tcPr>
            <w:tcW w:w="1755" w:type="dxa"/>
            <w:tcBorders>
              <w:top w:val="nil"/>
              <w:left w:val="nil"/>
              <w:bottom w:val="single" w:color="auto" w:sz="4" w:space="0"/>
              <w:right w:val="single" w:color="auto" w:sz="4" w:space="0"/>
            </w:tcBorders>
            <w:shd w:val="clear" w:color="auto" w:fill="auto"/>
            <w:vAlign w:val="center"/>
          </w:tcPr>
          <w:p w14:paraId="1C3F0785">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升降</w:t>
            </w:r>
          </w:p>
          <w:p w14:paraId="42694FE4">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lifting</w:t>
            </w:r>
          </w:p>
        </w:tc>
      </w:tr>
      <w:tr w14:paraId="17FA0953">
        <w:tblPrEx>
          <w:tblCellMar>
            <w:top w:w="0" w:type="dxa"/>
            <w:left w:w="108" w:type="dxa"/>
            <w:bottom w:w="0" w:type="dxa"/>
            <w:right w:w="108" w:type="dxa"/>
          </w:tblCellMar>
        </w:tblPrEx>
        <w:trPr>
          <w:trHeight w:val="300" w:hRule="atLeast"/>
        </w:trPr>
        <w:tc>
          <w:tcPr>
            <w:tcW w:w="502" w:type="dxa"/>
            <w:tcBorders>
              <w:top w:val="nil"/>
              <w:left w:val="single" w:color="auto" w:sz="4" w:space="0"/>
              <w:bottom w:val="single" w:color="auto" w:sz="4" w:space="0"/>
              <w:right w:val="single" w:color="auto" w:sz="4" w:space="0"/>
            </w:tcBorders>
            <w:shd w:val="clear" w:color="auto" w:fill="auto"/>
            <w:vAlign w:val="center"/>
          </w:tcPr>
          <w:p w14:paraId="3483477D">
            <w:pPr>
              <w:keepNext w:val="0"/>
              <w:keepLines w:val="0"/>
              <w:numPr>
                <w:ilvl w:val="0"/>
                <w:numId w:val="35"/>
              </w:numPr>
              <w:suppressLineNumbers w:val="0"/>
              <w:spacing w:before="0" w:beforeAutospacing="0" w:after="0" w:afterAutospacing="0"/>
              <w:ind w:left="425" w:leftChars="0" w:right="0" w:hanging="425" w:firstLineChars="0"/>
              <w:jc w:val="center"/>
              <w:rPr>
                <w:rFonts w:hint="default" w:ascii="宋体" w:hAnsi="宋体" w:eastAsia="宋体" w:cs="宋体"/>
                <w:sz w:val="24"/>
                <w:lang w:val="en-US" w:eastAsia="zh-CN"/>
              </w:rPr>
            </w:pPr>
            <w:r>
              <w:rPr>
                <w:rFonts w:hint="eastAsia" w:ascii="宋体" w:hAnsi="宋体" w:eastAsia="宋体" w:cs="宋体"/>
                <w:sz w:val="24"/>
                <w:lang w:val="en-US" w:eastAsia="zh-CN"/>
              </w:rPr>
              <w:t>12</w:t>
            </w:r>
          </w:p>
        </w:tc>
        <w:tc>
          <w:tcPr>
            <w:tcW w:w="700" w:type="dxa"/>
            <w:tcBorders>
              <w:top w:val="nil"/>
              <w:left w:val="nil"/>
              <w:bottom w:val="single" w:color="auto" w:sz="4" w:space="0"/>
              <w:right w:val="single" w:color="auto" w:sz="4" w:space="0"/>
            </w:tcBorders>
            <w:shd w:val="clear" w:color="auto" w:fill="auto"/>
            <w:vAlign w:val="center"/>
          </w:tcPr>
          <w:p w14:paraId="24314F6A">
            <w:pPr>
              <w:keepNext w:val="0"/>
              <w:keepLines w:val="0"/>
              <w:suppressLineNumbers w:val="0"/>
              <w:spacing w:before="0" w:beforeAutospacing="0" w:after="0" w:afterAutospacing="0"/>
              <w:ind w:left="0" w:right="0"/>
              <w:jc w:val="center"/>
              <w:rPr>
                <w:rFonts w:hint="eastAsia" w:ascii="宋体" w:hAnsi="宋体" w:eastAsia="宋体" w:cs="宋体"/>
                <w:sz w:val="24"/>
                <w:lang w:val="en-US" w:eastAsia="zh-CN"/>
              </w:rPr>
            </w:pPr>
            <w:r>
              <w:rPr>
                <w:rFonts w:hint="eastAsia" w:ascii="宋体" w:hAnsi="宋体" w:eastAsia="宋体" w:cs="宋体"/>
                <w:sz w:val="24"/>
              </w:rPr>
              <w:t>V</w:t>
            </w:r>
            <w:r>
              <w:rPr>
                <w:rFonts w:hint="eastAsia" w:ascii="宋体" w:hAnsi="宋体" w:eastAsia="宋体" w:cs="宋体"/>
                <w:sz w:val="24"/>
                <w:lang w:val="en-US" w:eastAsia="zh-CN"/>
              </w:rPr>
              <w:t>13</w:t>
            </w:r>
          </w:p>
        </w:tc>
        <w:tc>
          <w:tcPr>
            <w:tcW w:w="2534" w:type="dxa"/>
            <w:tcBorders>
              <w:top w:val="nil"/>
              <w:left w:val="nil"/>
              <w:bottom w:val="single" w:color="auto" w:sz="4" w:space="0"/>
              <w:right w:val="single" w:color="auto" w:sz="4" w:space="0"/>
            </w:tcBorders>
            <w:shd w:val="clear" w:color="auto" w:fill="auto"/>
            <w:vAlign w:val="center"/>
          </w:tcPr>
          <w:p w14:paraId="61D7B754">
            <w:pPr>
              <w:keepNext w:val="0"/>
              <w:keepLines w:val="0"/>
              <w:suppressLineNumbers w:val="0"/>
              <w:spacing w:before="0" w:beforeAutospacing="0" w:after="0" w:afterAutospacing="0"/>
              <w:ind w:left="0" w:right="0"/>
              <w:jc w:val="left"/>
              <w:rPr>
                <w:rFonts w:ascii="宋体" w:hAnsi="宋体" w:eastAsia="宋体" w:cs="宋体"/>
                <w:sz w:val="24"/>
              </w:rPr>
            </w:pPr>
            <w:r>
              <w:rPr>
                <w:rFonts w:hint="eastAsia" w:ascii="宋体" w:hAnsi="宋体" w:eastAsia="宋体" w:cs="宋体"/>
                <w:sz w:val="24"/>
              </w:rPr>
              <w:t>减压阀</w:t>
            </w:r>
          </w:p>
          <w:p w14:paraId="62F4F204">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Release valve</w:t>
            </w:r>
          </w:p>
        </w:tc>
        <w:tc>
          <w:tcPr>
            <w:tcW w:w="2617" w:type="dxa"/>
            <w:tcBorders>
              <w:top w:val="nil"/>
              <w:left w:val="nil"/>
              <w:bottom w:val="single" w:color="auto" w:sz="4" w:space="0"/>
              <w:right w:val="single" w:color="auto" w:sz="4" w:space="0"/>
            </w:tcBorders>
            <w:shd w:val="clear" w:color="auto" w:fill="auto"/>
            <w:vAlign w:val="center"/>
          </w:tcPr>
          <w:p w14:paraId="65CB5915">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MRP-01-B-30</w:t>
            </w:r>
          </w:p>
        </w:tc>
        <w:tc>
          <w:tcPr>
            <w:tcW w:w="1179" w:type="dxa"/>
            <w:tcBorders>
              <w:top w:val="nil"/>
              <w:left w:val="nil"/>
              <w:bottom w:val="single" w:color="auto" w:sz="4" w:space="0"/>
              <w:right w:val="single" w:color="auto" w:sz="4" w:space="0"/>
            </w:tcBorders>
            <w:shd w:val="clear" w:color="auto" w:fill="auto"/>
            <w:vAlign w:val="center"/>
          </w:tcPr>
          <w:p w14:paraId="745E4767">
            <w:pPr>
              <w:keepNext w:val="0"/>
              <w:keepLines w:val="0"/>
              <w:suppressLineNumbers w:val="0"/>
              <w:spacing w:before="0" w:beforeAutospacing="0" w:after="0" w:afterAutospacing="0"/>
              <w:ind w:left="0" w:right="0"/>
              <w:jc w:val="center"/>
              <w:rPr>
                <w:rFonts w:hint="eastAsia" w:ascii="宋体" w:hAnsi="宋体" w:eastAsia="宋体" w:cs="宋体"/>
                <w:sz w:val="24"/>
              </w:rPr>
            </w:pPr>
            <w:r>
              <w:rPr>
                <w:rFonts w:hint="eastAsia" w:ascii="宋体" w:hAnsi="宋体" w:eastAsia="宋体" w:cs="宋体"/>
                <w:sz w:val="24"/>
              </w:rPr>
              <w:t>油研Yuken</w:t>
            </w:r>
          </w:p>
        </w:tc>
        <w:tc>
          <w:tcPr>
            <w:tcW w:w="579" w:type="dxa"/>
            <w:tcBorders>
              <w:top w:val="nil"/>
              <w:left w:val="nil"/>
              <w:bottom w:val="single" w:color="auto" w:sz="4" w:space="0"/>
              <w:right w:val="single" w:color="auto" w:sz="4" w:space="0"/>
            </w:tcBorders>
            <w:shd w:val="clear" w:color="auto" w:fill="auto"/>
            <w:vAlign w:val="center"/>
          </w:tcPr>
          <w:p w14:paraId="036763D6">
            <w:pPr>
              <w:keepNext w:val="0"/>
              <w:keepLines w:val="0"/>
              <w:suppressLineNumbers w:val="0"/>
              <w:spacing w:before="0" w:beforeAutospacing="0" w:after="0" w:afterAutospacing="0"/>
              <w:ind w:left="0" w:right="0"/>
              <w:jc w:val="center"/>
              <w:rPr>
                <w:rFonts w:hint="eastAsia" w:ascii="宋体" w:hAnsi="宋体" w:eastAsia="宋体" w:cs="宋体"/>
                <w:sz w:val="24"/>
                <w:lang w:val="en-US" w:eastAsia="zh-CN"/>
              </w:rPr>
            </w:pPr>
            <w:r>
              <w:rPr>
                <w:rFonts w:hint="eastAsia" w:ascii="宋体" w:hAnsi="宋体" w:eastAsia="宋体" w:cs="宋体"/>
                <w:sz w:val="24"/>
                <w:lang w:val="en-US" w:eastAsia="zh-CN"/>
              </w:rPr>
              <w:t>2</w:t>
            </w:r>
          </w:p>
        </w:tc>
        <w:tc>
          <w:tcPr>
            <w:tcW w:w="1755" w:type="dxa"/>
            <w:tcBorders>
              <w:top w:val="nil"/>
              <w:left w:val="nil"/>
              <w:bottom w:val="single" w:color="auto" w:sz="4" w:space="0"/>
              <w:right w:val="single" w:color="auto" w:sz="4" w:space="0"/>
            </w:tcBorders>
            <w:shd w:val="clear" w:color="auto" w:fill="auto"/>
            <w:vAlign w:val="center"/>
          </w:tcPr>
          <w:p w14:paraId="40C5C3FE">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辅助</w:t>
            </w:r>
            <w:r>
              <w:rPr>
                <w:rFonts w:hint="eastAsia" w:ascii="宋体" w:hAnsi="宋体" w:eastAsia="宋体" w:cs="宋体"/>
                <w:sz w:val="24"/>
                <w:lang w:eastAsia="zh-CN"/>
              </w:rPr>
              <w:t>、座移</w:t>
            </w:r>
            <w:r>
              <w:rPr>
                <w:rFonts w:hint="eastAsia" w:ascii="宋体" w:hAnsi="宋体" w:eastAsia="宋体" w:cs="宋体"/>
                <w:sz w:val="24"/>
              </w:rPr>
              <w:t xml:space="preserve"> release</w:t>
            </w:r>
            <w:r>
              <w:rPr>
                <w:rFonts w:hint="eastAsia" w:ascii="宋体" w:hAnsi="宋体" w:eastAsia="宋体" w:cs="宋体"/>
                <w:sz w:val="24"/>
                <w:lang w:eastAsia="zh-CN"/>
              </w:rPr>
              <w:t>，</w:t>
            </w:r>
            <w:r>
              <w:rPr>
                <w:rFonts w:hint="eastAsia" w:ascii="宋体" w:hAnsi="宋体" w:eastAsia="宋体" w:cs="宋体"/>
                <w:sz w:val="24"/>
              </w:rPr>
              <w:t>Nozzle mov</w:t>
            </w:r>
          </w:p>
        </w:tc>
      </w:tr>
      <w:tr w14:paraId="1721BEBE">
        <w:tblPrEx>
          <w:tblCellMar>
            <w:top w:w="0" w:type="dxa"/>
            <w:left w:w="108" w:type="dxa"/>
            <w:bottom w:w="0" w:type="dxa"/>
            <w:right w:w="108" w:type="dxa"/>
          </w:tblCellMar>
        </w:tblPrEx>
        <w:trPr>
          <w:trHeight w:val="300" w:hRule="atLeast"/>
        </w:trPr>
        <w:tc>
          <w:tcPr>
            <w:tcW w:w="502" w:type="dxa"/>
            <w:tcBorders>
              <w:top w:val="nil"/>
              <w:left w:val="single" w:color="auto" w:sz="4" w:space="0"/>
              <w:bottom w:val="single" w:color="auto" w:sz="4" w:space="0"/>
              <w:right w:val="single" w:color="auto" w:sz="4" w:space="0"/>
            </w:tcBorders>
            <w:shd w:val="clear" w:color="auto" w:fill="auto"/>
            <w:vAlign w:val="center"/>
          </w:tcPr>
          <w:p w14:paraId="1EF98F1D">
            <w:pPr>
              <w:keepNext w:val="0"/>
              <w:keepLines w:val="0"/>
              <w:numPr>
                <w:ilvl w:val="0"/>
                <w:numId w:val="35"/>
              </w:numPr>
              <w:suppressLineNumbers w:val="0"/>
              <w:spacing w:before="0" w:beforeAutospacing="0" w:after="0" w:afterAutospacing="0"/>
              <w:ind w:left="425" w:leftChars="0" w:right="0" w:hanging="425" w:firstLineChars="0"/>
              <w:jc w:val="center"/>
              <w:rPr>
                <w:rFonts w:hint="default" w:ascii="宋体" w:hAnsi="宋体" w:eastAsia="宋体" w:cs="宋体"/>
                <w:sz w:val="24"/>
                <w:lang w:val="en-US" w:eastAsia="zh-CN"/>
              </w:rPr>
            </w:pPr>
            <w:r>
              <w:rPr>
                <w:rFonts w:hint="eastAsia" w:ascii="宋体" w:hAnsi="宋体" w:eastAsia="宋体" w:cs="宋体"/>
                <w:sz w:val="24"/>
                <w:lang w:val="en-US" w:eastAsia="zh-CN"/>
              </w:rPr>
              <w:t>13</w:t>
            </w:r>
          </w:p>
        </w:tc>
        <w:tc>
          <w:tcPr>
            <w:tcW w:w="700" w:type="dxa"/>
            <w:tcBorders>
              <w:top w:val="nil"/>
              <w:left w:val="nil"/>
              <w:bottom w:val="single" w:color="auto" w:sz="4" w:space="0"/>
              <w:right w:val="single" w:color="auto" w:sz="4" w:space="0"/>
            </w:tcBorders>
            <w:shd w:val="clear" w:color="auto" w:fill="auto"/>
            <w:vAlign w:val="center"/>
          </w:tcPr>
          <w:p w14:paraId="2B8EF905">
            <w:pPr>
              <w:keepNext w:val="0"/>
              <w:keepLines w:val="0"/>
              <w:suppressLineNumbers w:val="0"/>
              <w:spacing w:before="0" w:beforeAutospacing="0" w:after="0" w:afterAutospacing="0"/>
              <w:ind w:left="0" w:right="0"/>
              <w:jc w:val="center"/>
              <w:rPr>
                <w:rFonts w:hint="eastAsia" w:ascii="宋体" w:hAnsi="宋体" w:eastAsia="宋体" w:cs="宋体"/>
                <w:sz w:val="24"/>
                <w:lang w:val="en-US" w:eastAsia="zh-CN"/>
              </w:rPr>
            </w:pPr>
            <w:r>
              <w:rPr>
                <w:rFonts w:hint="eastAsia" w:ascii="宋体" w:hAnsi="宋体" w:eastAsia="宋体" w:cs="宋体"/>
                <w:sz w:val="24"/>
              </w:rPr>
              <w:t>V</w:t>
            </w:r>
            <w:r>
              <w:rPr>
                <w:rFonts w:hint="eastAsia" w:ascii="宋体" w:hAnsi="宋体" w:eastAsia="宋体" w:cs="宋体"/>
                <w:sz w:val="24"/>
                <w:lang w:val="en-US" w:eastAsia="zh-CN"/>
              </w:rPr>
              <w:t>14</w:t>
            </w:r>
          </w:p>
        </w:tc>
        <w:tc>
          <w:tcPr>
            <w:tcW w:w="2534" w:type="dxa"/>
            <w:tcBorders>
              <w:top w:val="nil"/>
              <w:left w:val="nil"/>
              <w:bottom w:val="single" w:color="auto" w:sz="4" w:space="0"/>
              <w:right w:val="single" w:color="auto" w:sz="4" w:space="0"/>
            </w:tcBorders>
            <w:shd w:val="clear" w:color="auto" w:fill="auto"/>
            <w:vAlign w:val="center"/>
          </w:tcPr>
          <w:p w14:paraId="232AE7D1">
            <w:pPr>
              <w:keepNext w:val="0"/>
              <w:keepLines w:val="0"/>
              <w:suppressLineNumbers w:val="0"/>
              <w:spacing w:before="0" w:beforeAutospacing="0" w:after="0" w:afterAutospacing="0"/>
              <w:ind w:left="0" w:right="0"/>
              <w:jc w:val="left"/>
              <w:rPr>
                <w:rFonts w:ascii="宋体" w:hAnsi="宋体" w:eastAsia="宋体" w:cs="宋体"/>
                <w:sz w:val="24"/>
              </w:rPr>
            </w:pPr>
            <w:r>
              <w:rPr>
                <w:rFonts w:hint="eastAsia" w:ascii="宋体" w:hAnsi="宋体" w:eastAsia="宋体" w:cs="宋体"/>
                <w:sz w:val="24"/>
              </w:rPr>
              <w:t>液控单向阀</w:t>
            </w:r>
          </w:p>
          <w:p w14:paraId="533CC028">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pilot controlled check valve</w:t>
            </w:r>
          </w:p>
        </w:tc>
        <w:tc>
          <w:tcPr>
            <w:tcW w:w="2617" w:type="dxa"/>
            <w:tcBorders>
              <w:top w:val="nil"/>
              <w:left w:val="nil"/>
              <w:bottom w:val="single" w:color="auto" w:sz="4" w:space="0"/>
              <w:right w:val="single" w:color="auto" w:sz="4" w:space="0"/>
            </w:tcBorders>
            <w:shd w:val="clear" w:color="auto" w:fill="auto"/>
            <w:vAlign w:val="center"/>
          </w:tcPr>
          <w:p w14:paraId="73434D95">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MPB-01-2-40</w:t>
            </w:r>
          </w:p>
        </w:tc>
        <w:tc>
          <w:tcPr>
            <w:tcW w:w="1179" w:type="dxa"/>
            <w:tcBorders>
              <w:top w:val="nil"/>
              <w:left w:val="nil"/>
              <w:bottom w:val="single" w:color="auto" w:sz="4" w:space="0"/>
              <w:right w:val="single" w:color="auto" w:sz="4" w:space="0"/>
            </w:tcBorders>
            <w:shd w:val="clear" w:color="auto" w:fill="auto"/>
            <w:vAlign w:val="center"/>
          </w:tcPr>
          <w:p w14:paraId="68862EFC">
            <w:pPr>
              <w:keepNext w:val="0"/>
              <w:keepLines w:val="0"/>
              <w:suppressLineNumbers w:val="0"/>
              <w:spacing w:before="0" w:beforeAutospacing="0" w:after="0" w:afterAutospacing="0"/>
              <w:ind w:left="0" w:right="0"/>
              <w:jc w:val="center"/>
              <w:rPr>
                <w:rFonts w:hint="eastAsia" w:ascii="宋体" w:hAnsi="宋体" w:eastAsia="宋体" w:cs="宋体"/>
                <w:sz w:val="24"/>
              </w:rPr>
            </w:pPr>
            <w:r>
              <w:rPr>
                <w:rFonts w:hint="eastAsia" w:ascii="宋体" w:hAnsi="宋体" w:eastAsia="宋体" w:cs="宋体"/>
                <w:sz w:val="24"/>
              </w:rPr>
              <w:t>油研Yuken</w:t>
            </w:r>
          </w:p>
        </w:tc>
        <w:tc>
          <w:tcPr>
            <w:tcW w:w="579" w:type="dxa"/>
            <w:tcBorders>
              <w:top w:val="nil"/>
              <w:left w:val="nil"/>
              <w:bottom w:val="single" w:color="auto" w:sz="4" w:space="0"/>
              <w:right w:val="single" w:color="auto" w:sz="4" w:space="0"/>
            </w:tcBorders>
            <w:shd w:val="clear" w:color="auto" w:fill="auto"/>
            <w:vAlign w:val="center"/>
          </w:tcPr>
          <w:p w14:paraId="709F8AB3">
            <w:pPr>
              <w:keepNext w:val="0"/>
              <w:keepLines w:val="0"/>
              <w:suppressLineNumbers w:val="0"/>
              <w:spacing w:before="0" w:beforeAutospacing="0" w:after="0" w:afterAutospacing="0"/>
              <w:ind w:left="0" w:right="0"/>
              <w:jc w:val="center"/>
              <w:rPr>
                <w:rFonts w:hint="eastAsia" w:ascii="宋体" w:hAnsi="宋体" w:eastAsia="宋体" w:cs="宋体"/>
                <w:sz w:val="24"/>
                <w:lang w:val="en-US" w:eastAsia="zh-CN"/>
              </w:rPr>
            </w:pPr>
            <w:r>
              <w:rPr>
                <w:rFonts w:hint="eastAsia" w:ascii="宋体" w:hAnsi="宋体" w:eastAsia="宋体" w:cs="宋体"/>
                <w:sz w:val="24"/>
                <w:lang w:val="en-US" w:eastAsia="zh-CN"/>
              </w:rPr>
              <w:t>1</w:t>
            </w:r>
          </w:p>
        </w:tc>
        <w:tc>
          <w:tcPr>
            <w:tcW w:w="1755" w:type="dxa"/>
            <w:tcBorders>
              <w:top w:val="nil"/>
              <w:left w:val="nil"/>
              <w:bottom w:val="single" w:color="auto" w:sz="4" w:space="0"/>
              <w:right w:val="single" w:color="auto" w:sz="4" w:space="0"/>
            </w:tcBorders>
            <w:shd w:val="clear" w:color="auto" w:fill="auto"/>
            <w:vAlign w:val="center"/>
          </w:tcPr>
          <w:p w14:paraId="20E91F83">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升降Refill</w:t>
            </w:r>
          </w:p>
        </w:tc>
      </w:tr>
      <w:tr w14:paraId="3CE45923">
        <w:tblPrEx>
          <w:tblCellMar>
            <w:top w:w="0" w:type="dxa"/>
            <w:left w:w="108" w:type="dxa"/>
            <w:bottom w:w="0" w:type="dxa"/>
            <w:right w:w="108" w:type="dxa"/>
          </w:tblCellMar>
        </w:tblPrEx>
        <w:trPr>
          <w:trHeight w:val="300" w:hRule="atLeast"/>
        </w:trPr>
        <w:tc>
          <w:tcPr>
            <w:tcW w:w="502" w:type="dxa"/>
            <w:tcBorders>
              <w:top w:val="nil"/>
              <w:left w:val="single" w:color="auto" w:sz="4" w:space="0"/>
              <w:bottom w:val="single" w:color="auto" w:sz="4" w:space="0"/>
              <w:right w:val="single" w:color="auto" w:sz="4" w:space="0"/>
            </w:tcBorders>
            <w:shd w:val="clear" w:color="auto" w:fill="auto"/>
            <w:vAlign w:val="center"/>
          </w:tcPr>
          <w:p w14:paraId="4F13D453">
            <w:pPr>
              <w:keepNext w:val="0"/>
              <w:keepLines w:val="0"/>
              <w:numPr>
                <w:ilvl w:val="0"/>
                <w:numId w:val="35"/>
              </w:numPr>
              <w:suppressLineNumbers w:val="0"/>
              <w:spacing w:before="0" w:beforeAutospacing="0" w:after="0" w:afterAutospacing="0"/>
              <w:ind w:left="425" w:leftChars="0" w:right="0" w:hanging="425" w:firstLineChars="0"/>
              <w:jc w:val="center"/>
              <w:rPr>
                <w:rFonts w:hint="default" w:ascii="宋体" w:hAnsi="宋体" w:eastAsia="宋体" w:cs="宋体"/>
                <w:sz w:val="24"/>
                <w:lang w:val="en-US" w:eastAsia="zh-CN"/>
              </w:rPr>
            </w:pPr>
            <w:r>
              <w:rPr>
                <w:rFonts w:hint="eastAsia" w:ascii="宋体" w:hAnsi="宋体" w:eastAsia="宋体" w:cs="宋体"/>
                <w:sz w:val="24"/>
                <w:lang w:val="en-US" w:eastAsia="zh-CN"/>
              </w:rPr>
              <w:t>14</w:t>
            </w:r>
          </w:p>
        </w:tc>
        <w:tc>
          <w:tcPr>
            <w:tcW w:w="700" w:type="dxa"/>
            <w:tcBorders>
              <w:top w:val="nil"/>
              <w:left w:val="nil"/>
              <w:bottom w:val="single" w:color="auto" w:sz="4" w:space="0"/>
              <w:right w:val="single" w:color="auto" w:sz="4" w:space="0"/>
            </w:tcBorders>
            <w:shd w:val="clear" w:color="auto" w:fill="auto"/>
            <w:vAlign w:val="center"/>
          </w:tcPr>
          <w:p w14:paraId="30A9C5E9">
            <w:pPr>
              <w:keepNext w:val="0"/>
              <w:keepLines w:val="0"/>
              <w:suppressLineNumbers w:val="0"/>
              <w:spacing w:before="0" w:beforeAutospacing="0" w:after="0" w:afterAutospacing="0"/>
              <w:ind w:left="0" w:right="0"/>
              <w:jc w:val="center"/>
              <w:rPr>
                <w:rFonts w:hint="eastAsia" w:ascii="宋体" w:hAnsi="宋体" w:eastAsia="宋体" w:cs="宋体"/>
                <w:sz w:val="24"/>
                <w:lang w:val="en-US"/>
              </w:rPr>
            </w:pPr>
            <w:r>
              <w:rPr>
                <w:rFonts w:hint="eastAsia" w:ascii="宋体" w:hAnsi="宋体" w:eastAsia="宋体" w:cs="宋体"/>
                <w:sz w:val="24"/>
                <w:lang w:val="en-US" w:eastAsia="zh-CN"/>
              </w:rPr>
              <w:t>V15</w:t>
            </w:r>
          </w:p>
        </w:tc>
        <w:tc>
          <w:tcPr>
            <w:tcW w:w="2534" w:type="dxa"/>
            <w:tcBorders>
              <w:top w:val="nil"/>
              <w:left w:val="nil"/>
              <w:bottom w:val="single" w:color="auto" w:sz="4" w:space="0"/>
              <w:right w:val="single" w:color="auto" w:sz="4" w:space="0"/>
            </w:tcBorders>
            <w:shd w:val="clear" w:color="auto" w:fill="auto"/>
            <w:vAlign w:val="center"/>
          </w:tcPr>
          <w:p w14:paraId="53BF7D80">
            <w:pPr>
              <w:keepNext w:val="0"/>
              <w:keepLines w:val="0"/>
              <w:suppressLineNumbers w:val="0"/>
              <w:spacing w:before="0" w:beforeAutospacing="0" w:after="0" w:afterAutospacing="0"/>
              <w:ind w:left="0" w:right="0"/>
              <w:jc w:val="left"/>
              <w:rPr>
                <w:rFonts w:ascii="宋体" w:hAnsi="宋体" w:eastAsia="宋体" w:cs="宋体"/>
                <w:sz w:val="24"/>
              </w:rPr>
            </w:pPr>
            <w:r>
              <w:rPr>
                <w:rFonts w:hint="eastAsia" w:ascii="宋体" w:hAnsi="宋体" w:eastAsia="宋体" w:cs="宋体"/>
                <w:sz w:val="24"/>
              </w:rPr>
              <w:t>电磁换向阀</w:t>
            </w:r>
          </w:p>
          <w:p w14:paraId="4B5B38B3">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Directional valve</w:t>
            </w:r>
          </w:p>
        </w:tc>
        <w:tc>
          <w:tcPr>
            <w:tcW w:w="2617" w:type="dxa"/>
            <w:tcBorders>
              <w:top w:val="nil"/>
              <w:left w:val="nil"/>
              <w:bottom w:val="single" w:color="auto" w:sz="4" w:space="0"/>
              <w:right w:val="single" w:color="auto" w:sz="4" w:space="0"/>
            </w:tcBorders>
            <w:shd w:val="clear" w:color="auto" w:fill="auto"/>
            <w:vAlign w:val="center"/>
          </w:tcPr>
          <w:p w14:paraId="1FF4AF1C">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DSG-0</w:t>
            </w:r>
            <w:r>
              <w:rPr>
                <w:rFonts w:hint="eastAsia" w:ascii="宋体" w:hAnsi="宋体" w:eastAsia="宋体" w:cs="宋体"/>
                <w:sz w:val="24"/>
                <w:lang w:val="en-US" w:eastAsia="zh-CN"/>
              </w:rPr>
              <w:t>3</w:t>
            </w:r>
            <w:r>
              <w:rPr>
                <w:rFonts w:hint="eastAsia" w:ascii="宋体" w:hAnsi="宋体" w:eastAsia="宋体" w:cs="宋体"/>
                <w:sz w:val="24"/>
              </w:rPr>
              <w:t>-3C</w:t>
            </w:r>
            <w:r>
              <w:rPr>
                <w:rFonts w:hint="eastAsia" w:ascii="宋体" w:hAnsi="宋体" w:eastAsia="宋体" w:cs="宋体"/>
                <w:sz w:val="24"/>
                <w:lang w:val="en-US" w:eastAsia="zh-CN"/>
              </w:rPr>
              <w:t>1</w:t>
            </w:r>
            <w:r>
              <w:rPr>
                <w:rFonts w:hint="eastAsia" w:ascii="宋体" w:hAnsi="宋体" w:eastAsia="宋体" w:cs="宋体"/>
                <w:sz w:val="24"/>
              </w:rPr>
              <w:t>2-D24-50</w:t>
            </w:r>
          </w:p>
        </w:tc>
        <w:tc>
          <w:tcPr>
            <w:tcW w:w="1179" w:type="dxa"/>
            <w:tcBorders>
              <w:top w:val="nil"/>
              <w:left w:val="nil"/>
              <w:bottom w:val="single" w:color="auto" w:sz="4" w:space="0"/>
              <w:right w:val="single" w:color="auto" w:sz="4" w:space="0"/>
            </w:tcBorders>
            <w:shd w:val="clear" w:color="auto" w:fill="auto"/>
            <w:vAlign w:val="center"/>
          </w:tcPr>
          <w:p w14:paraId="2B5D2B7D">
            <w:pPr>
              <w:keepNext w:val="0"/>
              <w:keepLines w:val="0"/>
              <w:suppressLineNumbers w:val="0"/>
              <w:spacing w:before="0" w:beforeAutospacing="0" w:after="0" w:afterAutospacing="0"/>
              <w:ind w:left="0" w:right="0"/>
              <w:jc w:val="center"/>
              <w:rPr>
                <w:rFonts w:hint="eastAsia" w:ascii="宋体" w:hAnsi="宋体" w:eastAsia="宋体" w:cs="宋体"/>
                <w:sz w:val="24"/>
              </w:rPr>
            </w:pPr>
            <w:r>
              <w:rPr>
                <w:rFonts w:hint="eastAsia" w:ascii="宋体" w:hAnsi="宋体" w:eastAsia="宋体" w:cs="宋体"/>
                <w:sz w:val="24"/>
              </w:rPr>
              <w:t>油研Yuken</w:t>
            </w:r>
          </w:p>
        </w:tc>
        <w:tc>
          <w:tcPr>
            <w:tcW w:w="579" w:type="dxa"/>
            <w:tcBorders>
              <w:top w:val="nil"/>
              <w:left w:val="nil"/>
              <w:bottom w:val="single" w:color="auto" w:sz="4" w:space="0"/>
              <w:right w:val="single" w:color="auto" w:sz="4" w:space="0"/>
            </w:tcBorders>
            <w:shd w:val="clear" w:color="auto" w:fill="auto"/>
            <w:vAlign w:val="center"/>
          </w:tcPr>
          <w:p w14:paraId="3BBFAFC4">
            <w:pPr>
              <w:keepNext w:val="0"/>
              <w:keepLines w:val="0"/>
              <w:suppressLineNumbers w:val="0"/>
              <w:spacing w:before="0" w:beforeAutospacing="0" w:after="0" w:afterAutospacing="0"/>
              <w:ind w:left="0" w:right="0"/>
              <w:jc w:val="center"/>
              <w:rPr>
                <w:rFonts w:hint="eastAsia" w:ascii="宋体" w:hAnsi="宋体" w:eastAsia="宋体" w:cs="宋体"/>
                <w:sz w:val="24"/>
                <w:lang w:val="en-US" w:eastAsia="zh-CN"/>
              </w:rPr>
            </w:pPr>
            <w:r>
              <w:rPr>
                <w:rFonts w:hint="eastAsia" w:ascii="宋体" w:hAnsi="宋体" w:eastAsia="宋体" w:cs="宋体"/>
                <w:sz w:val="24"/>
                <w:lang w:val="en-US" w:eastAsia="zh-CN"/>
              </w:rPr>
              <w:t>1</w:t>
            </w:r>
          </w:p>
        </w:tc>
        <w:tc>
          <w:tcPr>
            <w:tcW w:w="1755" w:type="dxa"/>
            <w:tcBorders>
              <w:top w:val="nil"/>
              <w:left w:val="nil"/>
              <w:bottom w:val="single" w:color="auto" w:sz="4" w:space="0"/>
              <w:right w:val="single" w:color="auto" w:sz="4" w:space="0"/>
            </w:tcBorders>
            <w:shd w:val="clear" w:color="auto" w:fill="auto"/>
            <w:vAlign w:val="center"/>
          </w:tcPr>
          <w:p w14:paraId="15FDEA9E">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射胶injection</w:t>
            </w:r>
          </w:p>
        </w:tc>
      </w:tr>
      <w:tr w14:paraId="7844A004">
        <w:tblPrEx>
          <w:tblCellMar>
            <w:top w:w="0" w:type="dxa"/>
            <w:left w:w="108" w:type="dxa"/>
            <w:bottom w:w="0" w:type="dxa"/>
            <w:right w:w="108" w:type="dxa"/>
          </w:tblCellMar>
        </w:tblPrEx>
        <w:trPr>
          <w:trHeight w:val="300" w:hRule="atLeast"/>
        </w:trPr>
        <w:tc>
          <w:tcPr>
            <w:tcW w:w="502" w:type="dxa"/>
            <w:tcBorders>
              <w:top w:val="nil"/>
              <w:left w:val="single" w:color="auto" w:sz="4" w:space="0"/>
              <w:bottom w:val="single" w:color="auto" w:sz="4" w:space="0"/>
              <w:right w:val="single" w:color="auto" w:sz="4" w:space="0"/>
            </w:tcBorders>
            <w:shd w:val="clear" w:color="auto" w:fill="auto"/>
            <w:vAlign w:val="center"/>
          </w:tcPr>
          <w:p w14:paraId="062C6D66">
            <w:pPr>
              <w:keepNext w:val="0"/>
              <w:keepLines w:val="0"/>
              <w:numPr>
                <w:ilvl w:val="0"/>
                <w:numId w:val="35"/>
              </w:numPr>
              <w:suppressLineNumbers w:val="0"/>
              <w:spacing w:before="0" w:beforeAutospacing="0" w:after="0" w:afterAutospacing="0"/>
              <w:ind w:left="425" w:leftChars="0" w:right="0" w:hanging="425" w:firstLineChars="0"/>
              <w:jc w:val="center"/>
              <w:rPr>
                <w:rFonts w:hint="default" w:ascii="宋体" w:hAnsi="宋体" w:eastAsia="宋体" w:cs="宋体"/>
                <w:sz w:val="24"/>
                <w:lang w:val="en-US" w:eastAsia="zh-CN"/>
              </w:rPr>
            </w:pPr>
            <w:r>
              <w:rPr>
                <w:rFonts w:hint="eastAsia" w:ascii="宋体" w:hAnsi="宋体" w:eastAsia="宋体" w:cs="宋体"/>
                <w:sz w:val="24"/>
                <w:lang w:val="en-US" w:eastAsia="zh-CN"/>
              </w:rPr>
              <w:t>15</w:t>
            </w:r>
          </w:p>
        </w:tc>
        <w:tc>
          <w:tcPr>
            <w:tcW w:w="700" w:type="dxa"/>
            <w:tcBorders>
              <w:top w:val="nil"/>
              <w:left w:val="nil"/>
              <w:bottom w:val="single" w:color="auto" w:sz="4" w:space="0"/>
              <w:right w:val="single" w:color="auto" w:sz="4" w:space="0"/>
            </w:tcBorders>
            <w:shd w:val="clear" w:color="auto" w:fill="auto"/>
            <w:vAlign w:val="center"/>
          </w:tcPr>
          <w:p w14:paraId="66BAE448">
            <w:pPr>
              <w:keepNext w:val="0"/>
              <w:keepLines w:val="0"/>
              <w:suppressLineNumbers w:val="0"/>
              <w:spacing w:before="0" w:beforeAutospacing="0" w:after="0" w:afterAutospacing="0"/>
              <w:ind w:left="0" w:right="0"/>
              <w:jc w:val="center"/>
              <w:rPr>
                <w:rFonts w:hint="eastAsia" w:ascii="宋体" w:hAnsi="宋体" w:eastAsia="宋体" w:cs="宋体"/>
                <w:sz w:val="24"/>
                <w:lang w:val="en-US"/>
              </w:rPr>
            </w:pPr>
            <w:r>
              <w:rPr>
                <w:rFonts w:hint="eastAsia" w:ascii="宋体" w:hAnsi="宋体" w:eastAsia="宋体" w:cs="宋体"/>
                <w:sz w:val="24"/>
                <w:lang w:val="en-US" w:eastAsia="zh-CN"/>
              </w:rPr>
              <w:t>V16</w:t>
            </w:r>
          </w:p>
        </w:tc>
        <w:tc>
          <w:tcPr>
            <w:tcW w:w="2534" w:type="dxa"/>
            <w:tcBorders>
              <w:top w:val="nil"/>
              <w:left w:val="nil"/>
              <w:bottom w:val="single" w:color="auto" w:sz="4" w:space="0"/>
              <w:right w:val="single" w:color="auto" w:sz="4" w:space="0"/>
            </w:tcBorders>
            <w:shd w:val="clear" w:color="auto" w:fill="auto"/>
            <w:vAlign w:val="center"/>
          </w:tcPr>
          <w:p w14:paraId="5674E9BD">
            <w:pPr>
              <w:keepNext w:val="0"/>
              <w:keepLines w:val="0"/>
              <w:suppressLineNumbers w:val="0"/>
              <w:spacing w:before="0" w:beforeAutospacing="0" w:after="0" w:afterAutospacing="0"/>
              <w:ind w:left="0" w:right="0"/>
              <w:jc w:val="left"/>
              <w:rPr>
                <w:rFonts w:ascii="宋体" w:hAnsi="宋体" w:eastAsia="宋体" w:cs="宋体"/>
                <w:sz w:val="24"/>
              </w:rPr>
            </w:pPr>
            <w:r>
              <w:rPr>
                <w:rFonts w:hint="eastAsia" w:ascii="宋体" w:hAnsi="宋体" w:eastAsia="宋体" w:cs="宋体"/>
                <w:sz w:val="24"/>
              </w:rPr>
              <w:t>电磁换向阀</w:t>
            </w:r>
          </w:p>
          <w:p w14:paraId="1A6A9B3E">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Directional valve</w:t>
            </w:r>
          </w:p>
        </w:tc>
        <w:tc>
          <w:tcPr>
            <w:tcW w:w="2617" w:type="dxa"/>
            <w:tcBorders>
              <w:top w:val="nil"/>
              <w:left w:val="nil"/>
              <w:bottom w:val="single" w:color="auto" w:sz="4" w:space="0"/>
              <w:right w:val="single" w:color="auto" w:sz="4" w:space="0"/>
            </w:tcBorders>
            <w:shd w:val="clear" w:color="auto" w:fill="auto"/>
            <w:vAlign w:val="center"/>
          </w:tcPr>
          <w:p w14:paraId="2FC71630">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DSG-0</w:t>
            </w:r>
            <w:r>
              <w:rPr>
                <w:rFonts w:hint="eastAsia" w:ascii="宋体" w:hAnsi="宋体" w:eastAsia="宋体" w:cs="宋体"/>
                <w:sz w:val="24"/>
                <w:lang w:val="en-US" w:eastAsia="zh-CN"/>
              </w:rPr>
              <w:t>3</w:t>
            </w:r>
            <w:r>
              <w:rPr>
                <w:rFonts w:hint="eastAsia" w:ascii="宋体" w:hAnsi="宋体" w:eastAsia="宋体" w:cs="宋体"/>
                <w:sz w:val="24"/>
              </w:rPr>
              <w:t>-</w:t>
            </w:r>
            <w:r>
              <w:rPr>
                <w:rFonts w:hint="eastAsia" w:ascii="宋体" w:hAnsi="宋体" w:eastAsia="宋体" w:cs="宋体"/>
                <w:sz w:val="24"/>
                <w:lang w:val="en-US" w:eastAsia="zh-CN"/>
              </w:rPr>
              <w:t>2B2B</w:t>
            </w:r>
            <w:r>
              <w:rPr>
                <w:rFonts w:hint="eastAsia" w:ascii="宋体" w:hAnsi="宋体" w:eastAsia="宋体" w:cs="宋体"/>
                <w:sz w:val="24"/>
              </w:rPr>
              <w:t>-D24-50</w:t>
            </w:r>
          </w:p>
        </w:tc>
        <w:tc>
          <w:tcPr>
            <w:tcW w:w="1179" w:type="dxa"/>
            <w:tcBorders>
              <w:top w:val="nil"/>
              <w:left w:val="nil"/>
              <w:bottom w:val="single" w:color="auto" w:sz="4" w:space="0"/>
              <w:right w:val="single" w:color="auto" w:sz="4" w:space="0"/>
            </w:tcBorders>
            <w:shd w:val="clear" w:color="auto" w:fill="auto"/>
            <w:vAlign w:val="center"/>
          </w:tcPr>
          <w:p w14:paraId="384BBCCB">
            <w:pPr>
              <w:keepNext w:val="0"/>
              <w:keepLines w:val="0"/>
              <w:suppressLineNumbers w:val="0"/>
              <w:spacing w:before="0" w:beforeAutospacing="0" w:after="0" w:afterAutospacing="0"/>
              <w:ind w:left="0" w:right="0"/>
              <w:jc w:val="center"/>
              <w:rPr>
                <w:rFonts w:hint="eastAsia" w:ascii="宋体" w:hAnsi="宋体" w:eastAsia="宋体" w:cs="宋体"/>
                <w:sz w:val="24"/>
              </w:rPr>
            </w:pPr>
            <w:r>
              <w:rPr>
                <w:rFonts w:hint="eastAsia" w:ascii="宋体" w:hAnsi="宋体" w:eastAsia="宋体" w:cs="宋体"/>
                <w:sz w:val="24"/>
              </w:rPr>
              <w:t>油研Yuken</w:t>
            </w:r>
          </w:p>
        </w:tc>
        <w:tc>
          <w:tcPr>
            <w:tcW w:w="579" w:type="dxa"/>
            <w:tcBorders>
              <w:top w:val="nil"/>
              <w:left w:val="nil"/>
              <w:bottom w:val="single" w:color="auto" w:sz="4" w:space="0"/>
              <w:right w:val="single" w:color="auto" w:sz="4" w:space="0"/>
            </w:tcBorders>
            <w:shd w:val="clear" w:color="auto" w:fill="auto"/>
            <w:vAlign w:val="center"/>
          </w:tcPr>
          <w:p w14:paraId="2549150A">
            <w:pPr>
              <w:keepNext w:val="0"/>
              <w:keepLines w:val="0"/>
              <w:suppressLineNumbers w:val="0"/>
              <w:spacing w:before="0" w:beforeAutospacing="0" w:after="0" w:afterAutospacing="0"/>
              <w:ind w:left="0" w:right="0"/>
              <w:jc w:val="center"/>
              <w:rPr>
                <w:rFonts w:hint="eastAsia" w:ascii="宋体" w:hAnsi="宋体" w:eastAsia="宋体" w:cs="宋体"/>
                <w:sz w:val="24"/>
                <w:lang w:val="en-US" w:eastAsia="zh-CN"/>
              </w:rPr>
            </w:pPr>
            <w:r>
              <w:rPr>
                <w:rFonts w:hint="eastAsia" w:ascii="宋体" w:hAnsi="宋体" w:eastAsia="宋体" w:cs="宋体"/>
                <w:sz w:val="24"/>
                <w:lang w:val="en-US" w:eastAsia="zh-CN"/>
              </w:rPr>
              <w:t>1</w:t>
            </w:r>
          </w:p>
        </w:tc>
        <w:tc>
          <w:tcPr>
            <w:tcW w:w="1755" w:type="dxa"/>
            <w:tcBorders>
              <w:top w:val="nil"/>
              <w:left w:val="nil"/>
              <w:bottom w:val="single" w:color="auto" w:sz="4" w:space="0"/>
              <w:right w:val="single" w:color="auto" w:sz="4" w:space="0"/>
            </w:tcBorders>
            <w:shd w:val="clear" w:color="auto" w:fill="auto"/>
            <w:vAlign w:val="center"/>
          </w:tcPr>
          <w:p w14:paraId="2A37B5E5">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预塑Screw-rotate</w:t>
            </w:r>
          </w:p>
        </w:tc>
      </w:tr>
      <w:tr w14:paraId="59DAE509">
        <w:tblPrEx>
          <w:tblCellMar>
            <w:top w:w="0" w:type="dxa"/>
            <w:left w:w="108" w:type="dxa"/>
            <w:bottom w:w="0" w:type="dxa"/>
            <w:right w:w="108" w:type="dxa"/>
          </w:tblCellMar>
        </w:tblPrEx>
        <w:trPr>
          <w:trHeight w:val="300" w:hRule="atLeast"/>
        </w:trPr>
        <w:tc>
          <w:tcPr>
            <w:tcW w:w="502" w:type="dxa"/>
            <w:tcBorders>
              <w:top w:val="nil"/>
              <w:left w:val="single" w:color="auto" w:sz="4" w:space="0"/>
              <w:bottom w:val="single" w:color="auto" w:sz="4" w:space="0"/>
              <w:right w:val="single" w:color="auto" w:sz="4" w:space="0"/>
            </w:tcBorders>
            <w:shd w:val="clear" w:color="auto" w:fill="auto"/>
            <w:vAlign w:val="center"/>
          </w:tcPr>
          <w:p w14:paraId="39CD4D84">
            <w:pPr>
              <w:keepNext w:val="0"/>
              <w:keepLines w:val="0"/>
              <w:numPr>
                <w:ilvl w:val="0"/>
                <w:numId w:val="35"/>
              </w:numPr>
              <w:suppressLineNumbers w:val="0"/>
              <w:spacing w:before="0" w:beforeAutospacing="0" w:after="0" w:afterAutospacing="0"/>
              <w:ind w:left="425" w:leftChars="0" w:right="0" w:hanging="425" w:firstLineChars="0"/>
              <w:jc w:val="center"/>
              <w:rPr>
                <w:rFonts w:hint="default" w:ascii="宋体" w:hAnsi="宋体" w:eastAsia="宋体" w:cs="宋体"/>
                <w:sz w:val="24"/>
                <w:lang w:val="en-US" w:eastAsia="zh-CN"/>
              </w:rPr>
            </w:pPr>
            <w:r>
              <w:rPr>
                <w:rFonts w:hint="eastAsia" w:ascii="宋体" w:hAnsi="宋体" w:eastAsia="宋体" w:cs="宋体"/>
                <w:sz w:val="24"/>
                <w:lang w:val="en-US" w:eastAsia="zh-CN"/>
              </w:rPr>
              <w:t>16</w:t>
            </w:r>
          </w:p>
        </w:tc>
        <w:tc>
          <w:tcPr>
            <w:tcW w:w="700" w:type="dxa"/>
            <w:tcBorders>
              <w:top w:val="nil"/>
              <w:left w:val="nil"/>
              <w:bottom w:val="single" w:color="auto" w:sz="4" w:space="0"/>
              <w:right w:val="single" w:color="auto" w:sz="4" w:space="0"/>
            </w:tcBorders>
            <w:shd w:val="clear" w:color="auto" w:fill="auto"/>
            <w:vAlign w:val="center"/>
          </w:tcPr>
          <w:p w14:paraId="7FA0CAA7">
            <w:pPr>
              <w:keepNext w:val="0"/>
              <w:keepLines w:val="0"/>
              <w:suppressLineNumbers w:val="0"/>
              <w:spacing w:before="0" w:beforeAutospacing="0" w:after="0" w:afterAutospacing="0"/>
              <w:ind w:left="0" w:right="0"/>
              <w:jc w:val="center"/>
              <w:rPr>
                <w:rFonts w:hint="eastAsia" w:ascii="宋体" w:hAnsi="宋体" w:eastAsia="宋体" w:cs="宋体"/>
                <w:sz w:val="24"/>
                <w:lang w:val="en-US" w:eastAsia="zh-CN"/>
              </w:rPr>
            </w:pPr>
            <w:r>
              <w:rPr>
                <w:rFonts w:hint="eastAsia" w:ascii="宋体" w:hAnsi="宋体" w:eastAsia="宋体" w:cs="宋体"/>
                <w:sz w:val="24"/>
              </w:rPr>
              <w:t>V</w:t>
            </w:r>
            <w:r>
              <w:rPr>
                <w:rFonts w:hint="eastAsia" w:ascii="宋体" w:hAnsi="宋体" w:eastAsia="宋体" w:cs="宋体"/>
                <w:sz w:val="24"/>
                <w:lang w:val="en-US" w:eastAsia="zh-CN"/>
              </w:rPr>
              <w:t>17</w:t>
            </w:r>
          </w:p>
        </w:tc>
        <w:tc>
          <w:tcPr>
            <w:tcW w:w="2534" w:type="dxa"/>
            <w:tcBorders>
              <w:top w:val="nil"/>
              <w:left w:val="nil"/>
              <w:bottom w:val="single" w:color="auto" w:sz="4" w:space="0"/>
              <w:right w:val="single" w:color="auto" w:sz="4" w:space="0"/>
            </w:tcBorders>
            <w:shd w:val="clear" w:color="auto" w:fill="auto"/>
            <w:vAlign w:val="center"/>
          </w:tcPr>
          <w:p w14:paraId="6F2621B0">
            <w:pPr>
              <w:keepNext w:val="0"/>
              <w:keepLines w:val="0"/>
              <w:suppressLineNumbers w:val="0"/>
              <w:spacing w:before="0" w:beforeAutospacing="0" w:after="0" w:afterAutospacing="0"/>
              <w:ind w:left="0" w:right="0"/>
              <w:jc w:val="left"/>
              <w:rPr>
                <w:rFonts w:ascii="宋体" w:hAnsi="宋体" w:eastAsia="宋体" w:cs="宋体"/>
                <w:sz w:val="24"/>
              </w:rPr>
            </w:pPr>
            <w:r>
              <w:rPr>
                <w:rFonts w:hint="eastAsia" w:ascii="宋体" w:hAnsi="宋体" w:eastAsia="宋体" w:cs="宋体"/>
                <w:sz w:val="24"/>
              </w:rPr>
              <w:t>板式溢流阀</w:t>
            </w:r>
          </w:p>
          <w:p w14:paraId="2CEB4ACE">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Relief Valve</w:t>
            </w:r>
          </w:p>
        </w:tc>
        <w:tc>
          <w:tcPr>
            <w:tcW w:w="2617" w:type="dxa"/>
            <w:tcBorders>
              <w:top w:val="nil"/>
              <w:left w:val="nil"/>
              <w:bottom w:val="single" w:color="auto" w:sz="4" w:space="0"/>
              <w:right w:val="single" w:color="auto" w:sz="4" w:space="0"/>
            </w:tcBorders>
            <w:shd w:val="clear" w:color="auto" w:fill="auto"/>
            <w:vAlign w:val="center"/>
          </w:tcPr>
          <w:p w14:paraId="6E4F7861">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BG-03-3231</w:t>
            </w:r>
          </w:p>
        </w:tc>
        <w:tc>
          <w:tcPr>
            <w:tcW w:w="1179" w:type="dxa"/>
            <w:tcBorders>
              <w:top w:val="nil"/>
              <w:left w:val="nil"/>
              <w:bottom w:val="single" w:color="auto" w:sz="4" w:space="0"/>
              <w:right w:val="single" w:color="auto" w:sz="4" w:space="0"/>
            </w:tcBorders>
            <w:shd w:val="clear" w:color="auto" w:fill="auto"/>
            <w:vAlign w:val="center"/>
          </w:tcPr>
          <w:p w14:paraId="2A06B1A8">
            <w:pPr>
              <w:keepNext w:val="0"/>
              <w:keepLines w:val="0"/>
              <w:suppressLineNumbers w:val="0"/>
              <w:spacing w:before="0" w:beforeAutospacing="0" w:after="0" w:afterAutospacing="0"/>
              <w:ind w:left="0" w:right="0"/>
              <w:jc w:val="center"/>
              <w:rPr>
                <w:rFonts w:hint="eastAsia" w:ascii="宋体" w:hAnsi="宋体" w:eastAsia="宋体" w:cs="宋体"/>
                <w:sz w:val="24"/>
              </w:rPr>
            </w:pPr>
            <w:r>
              <w:rPr>
                <w:rFonts w:hint="eastAsia" w:ascii="宋体" w:hAnsi="宋体" w:eastAsia="宋体" w:cs="宋体"/>
                <w:sz w:val="24"/>
              </w:rPr>
              <w:t>油研Yuken</w:t>
            </w:r>
          </w:p>
        </w:tc>
        <w:tc>
          <w:tcPr>
            <w:tcW w:w="579" w:type="dxa"/>
            <w:tcBorders>
              <w:top w:val="nil"/>
              <w:left w:val="nil"/>
              <w:bottom w:val="single" w:color="auto" w:sz="4" w:space="0"/>
              <w:right w:val="single" w:color="auto" w:sz="4" w:space="0"/>
            </w:tcBorders>
            <w:shd w:val="clear" w:color="auto" w:fill="auto"/>
            <w:vAlign w:val="center"/>
          </w:tcPr>
          <w:p w14:paraId="6FE61779">
            <w:pPr>
              <w:keepNext w:val="0"/>
              <w:keepLines w:val="0"/>
              <w:suppressLineNumbers w:val="0"/>
              <w:spacing w:before="0" w:beforeAutospacing="0" w:after="0" w:afterAutospacing="0"/>
              <w:ind w:left="0" w:right="0"/>
              <w:jc w:val="center"/>
              <w:rPr>
                <w:rFonts w:hint="eastAsia" w:ascii="宋体" w:hAnsi="宋体" w:eastAsia="宋体" w:cs="宋体"/>
                <w:sz w:val="24"/>
                <w:lang w:val="en-US" w:eastAsia="zh-CN"/>
              </w:rPr>
            </w:pPr>
            <w:r>
              <w:rPr>
                <w:rFonts w:hint="eastAsia" w:ascii="宋体" w:hAnsi="宋体" w:eastAsia="宋体" w:cs="宋体"/>
                <w:sz w:val="24"/>
              </w:rPr>
              <w:t>1</w:t>
            </w:r>
          </w:p>
        </w:tc>
        <w:tc>
          <w:tcPr>
            <w:tcW w:w="1755" w:type="dxa"/>
            <w:tcBorders>
              <w:top w:val="nil"/>
              <w:left w:val="nil"/>
              <w:bottom w:val="single" w:color="auto" w:sz="4" w:space="0"/>
              <w:right w:val="single" w:color="auto" w:sz="4" w:space="0"/>
            </w:tcBorders>
            <w:shd w:val="clear" w:color="auto" w:fill="auto"/>
            <w:vAlign w:val="center"/>
          </w:tcPr>
          <w:p w14:paraId="6AF90366">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预塑背压Screw-rotate pressure</w:t>
            </w:r>
          </w:p>
        </w:tc>
      </w:tr>
      <w:tr w14:paraId="7DF1CF57">
        <w:tblPrEx>
          <w:tblCellMar>
            <w:top w:w="0" w:type="dxa"/>
            <w:left w:w="108" w:type="dxa"/>
            <w:bottom w:w="0" w:type="dxa"/>
            <w:right w:w="108" w:type="dxa"/>
          </w:tblCellMar>
        </w:tblPrEx>
        <w:trPr>
          <w:trHeight w:val="300" w:hRule="atLeast"/>
        </w:trPr>
        <w:tc>
          <w:tcPr>
            <w:tcW w:w="502" w:type="dxa"/>
            <w:tcBorders>
              <w:top w:val="nil"/>
              <w:left w:val="single" w:color="auto" w:sz="4" w:space="0"/>
              <w:bottom w:val="single" w:color="auto" w:sz="4" w:space="0"/>
              <w:right w:val="single" w:color="auto" w:sz="4" w:space="0"/>
            </w:tcBorders>
            <w:shd w:val="clear" w:color="auto" w:fill="auto"/>
            <w:vAlign w:val="center"/>
          </w:tcPr>
          <w:p w14:paraId="76202884">
            <w:pPr>
              <w:keepNext w:val="0"/>
              <w:keepLines w:val="0"/>
              <w:numPr>
                <w:ilvl w:val="0"/>
                <w:numId w:val="35"/>
              </w:numPr>
              <w:suppressLineNumbers w:val="0"/>
              <w:spacing w:before="0" w:beforeAutospacing="0" w:after="0" w:afterAutospacing="0"/>
              <w:ind w:left="425" w:leftChars="0" w:right="0" w:hanging="425" w:firstLineChars="0"/>
              <w:jc w:val="center"/>
              <w:rPr>
                <w:rFonts w:hint="default" w:ascii="宋体" w:hAnsi="宋体" w:eastAsia="宋体" w:cs="宋体"/>
                <w:sz w:val="24"/>
                <w:lang w:val="en-US" w:eastAsia="zh-CN"/>
              </w:rPr>
            </w:pPr>
            <w:r>
              <w:rPr>
                <w:rFonts w:hint="eastAsia" w:ascii="宋体" w:hAnsi="宋体" w:eastAsia="宋体" w:cs="宋体"/>
                <w:sz w:val="24"/>
                <w:lang w:val="en-US" w:eastAsia="zh-CN"/>
              </w:rPr>
              <w:t>17</w:t>
            </w:r>
          </w:p>
        </w:tc>
        <w:tc>
          <w:tcPr>
            <w:tcW w:w="700" w:type="dxa"/>
            <w:tcBorders>
              <w:top w:val="nil"/>
              <w:left w:val="nil"/>
              <w:bottom w:val="single" w:color="auto" w:sz="4" w:space="0"/>
              <w:right w:val="single" w:color="auto" w:sz="4" w:space="0"/>
            </w:tcBorders>
            <w:shd w:val="clear" w:color="auto" w:fill="auto"/>
            <w:vAlign w:val="center"/>
          </w:tcPr>
          <w:p w14:paraId="77095B1F">
            <w:pPr>
              <w:keepNext w:val="0"/>
              <w:keepLines w:val="0"/>
              <w:suppressLineNumbers w:val="0"/>
              <w:spacing w:before="0" w:beforeAutospacing="0" w:after="0" w:afterAutospacing="0"/>
              <w:ind w:left="0" w:right="0"/>
              <w:jc w:val="center"/>
              <w:rPr>
                <w:rFonts w:hint="eastAsia" w:ascii="宋体" w:hAnsi="宋体" w:eastAsia="宋体" w:cs="宋体"/>
                <w:sz w:val="24"/>
                <w:lang w:val="en-US"/>
              </w:rPr>
            </w:pPr>
            <w:r>
              <w:rPr>
                <w:rFonts w:hint="eastAsia" w:ascii="宋体" w:hAnsi="宋体" w:eastAsia="宋体" w:cs="宋体"/>
                <w:sz w:val="24"/>
              </w:rPr>
              <w:t>V</w:t>
            </w:r>
            <w:r>
              <w:rPr>
                <w:rFonts w:hint="eastAsia" w:ascii="宋体" w:hAnsi="宋体" w:eastAsia="宋体" w:cs="宋体"/>
                <w:sz w:val="24"/>
                <w:lang w:val="en-US" w:eastAsia="zh-CN"/>
              </w:rPr>
              <w:t>18</w:t>
            </w:r>
          </w:p>
        </w:tc>
        <w:tc>
          <w:tcPr>
            <w:tcW w:w="2534" w:type="dxa"/>
            <w:tcBorders>
              <w:top w:val="nil"/>
              <w:left w:val="nil"/>
              <w:bottom w:val="single" w:color="auto" w:sz="4" w:space="0"/>
              <w:right w:val="single" w:color="auto" w:sz="4" w:space="0"/>
            </w:tcBorders>
            <w:shd w:val="clear" w:color="auto" w:fill="auto"/>
            <w:vAlign w:val="center"/>
          </w:tcPr>
          <w:p w14:paraId="0A46AE53">
            <w:pPr>
              <w:keepNext w:val="0"/>
              <w:keepLines w:val="0"/>
              <w:suppressLineNumbers w:val="0"/>
              <w:spacing w:before="0" w:beforeAutospacing="0" w:after="0" w:afterAutospacing="0"/>
              <w:ind w:left="0" w:right="0"/>
              <w:jc w:val="left"/>
              <w:rPr>
                <w:rFonts w:ascii="宋体" w:hAnsi="宋体" w:eastAsia="宋体" w:cs="宋体"/>
                <w:sz w:val="24"/>
              </w:rPr>
            </w:pPr>
            <w:r>
              <w:rPr>
                <w:rFonts w:hint="eastAsia" w:ascii="宋体" w:hAnsi="宋体" w:eastAsia="宋体" w:cs="宋体"/>
                <w:sz w:val="24"/>
              </w:rPr>
              <w:t>板式溢流阀</w:t>
            </w:r>
          </w:p>
          <w:p w14:paraId="04B5ED25">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Relief Valve</w:t>
            </w:r>
          </w:p>
        </w:tc>
        <w:tc>
          <w:tcPr>
            <w:tcW w:w="2617" w:type="dxa"/>
            <w:tcBorders>
              <w:top w:val="nil"/>
              <w:left w:val="nil"/>
              <w:bottom w:val="single" w:color="auto" w:sz="4" w:space="0"/>
              <w:right w:val="single" w:color="auto" w:sz="4" w:space="0"/>
            </w:tcBorders>
            <w:shd w:val="clear" w:color="auto" w:fill="auto"/>
            <w:vAlign w:val="center"/>
          </w:tcPr>
          <w:p w14:paraId="2D4719E1">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MBP-03-H-30</w:t>
            </w:r>
          </w:p>
        </w:tc>
        <w:tc>
          <w:tcPr>
            <w:tcW w:w="1179" w:type="dxa"/>
            <w:tcBorders>
              <w:top w:val="nil"/>
              <w:left w:val="nil"/>
              <w:bottom w:val="single" w:color="auto" w:sz="4" w:space="0"/>
              <w:right w:val="single" w:color="auto" w:sz="4" w:space="0"/>
            </w:tcBorders>
            <w:shd w:val="clear" w:color="auto" w:fill="auto"/>
            <w:vAlign w:val="center"/>
          </w:tcPr>
          <w:p w14:paraId="00F1203C">
            <w:pPr>
              <w:keepNext w:val="0"/>
              <w:keepLines w:val="0"/>
              <w:suppressLineNumbers w:val="0"/>
              <w:spacing w:before="0" w:beforeAutospacing="0" w:after="0" w:afterAutospacing="0"/>
              <w:ind w:left="0" w:right="0"/>
              <w:jc w:val="center"/>
              <w:rPr>
                <w:rFonts w:hint="eastAsia" w:ascii="宋体" w:hAnsi="宋体" w:eastAsia="宋体" w:cs="宋体"/>
                <w:sz w:val="24"/>
              </w:rPr>
            </w:pPr>
            <w:r>
              <w:rPr>
                <w:rFonts w:hint="eastAsia" w:ascii="宋体" w:hAnsi="宋体" w:eastAsia="宋体" w:cs="宋体"/>
                <w:sz w:val="24"/>
              </w:rPr>
              <w:t>油研Yuken</w:t>
            </w:r>
          </w:p>
        </w:tc>
        <w:tc>
          <w:tcPr>
            <w:tcW w:w="579" w:type="dxa"/>
            <w:tcBorders>
              <w:top w:val="nil"/>
              <w:left w:val="nil"/>
              <w:bottom w:val="single" w:color="auto" w:sz="4" w:space="0"/>
              <w:right w:val="single" w:color="auto" w:sz="4" w:space="0"/>
            </w:tcBorders>
            <w:shd w:val="clear" w:color="auto" w:fill="auto"/>
            <w:vAlign w:val="center"/>
          </w:tcPr>
          <w:p w14:paraId="0146B6E4">
            <w:pPr>
              <w:keepNext w:val="0"/>
              <w:keepLines w:val="0"/>
              <w:suppressLineNumbers w:val="0"/>
              <w:spacing w:before="0" w:beforeAutospacing="0" w:after="0" w:afterAutospacing="0"/>
              <w:ind w:left="0" w:right="0"/>
              <w:jc w:val="center"/>
              <w:rPr>
                <w:rFonts w:hint="eastAsia" w:ascii="宋体" w:hAnsi="宋体" w:eastAsia="宋体" w:cs="宋体"/>
                <w:sz w:val="24"/>
                <w:lang w:val="en-US" w:eastAsia="zh-CN"/>
              </w:rPr>
            </w:pPr>
            <w:r>
              <w:rPr>
                <w:rFonts w:hint="eastAsia" w:ascii="宋体" w:hAnsi="宋体" w:eastAsia="宋体" w:cs="宋体"/>
                <w:sz w:val="24"/>
              </w:rPr>
              <w:t>1</w:t>
            </w:r>
          </w:p>
        </w:tc>
        <w:tc>
          <w:tcPr>
            <w:tcW w:w="1755" w:type="dxa"/>
            <w:tcBorders>
              <w:top w:val="nil"/>
              <w:left w:val="nil"/>
              <w:bottom w:val="single" w:color="auto" w:sz="4" w:space="0"/>
              <w:right w:val="single" w:color="auto" w:sz="4" w:space="0"/>
            </w:tcBorders>
            <w:shd w:val="clear" w:color="auto" w:fill="auto"/>
            <w:vAlign w:val="center"/>
          </w:tcPr>
          <w:p w14:paraId="7F3F6DE6">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安全阀</w:t>
            </w:r>
            <w:r>
              <w:rPr>
                <w:rFonts w:hint="eastAsia" w:ascii="宋体" w:hAnsi="宋体" w:eastAsia="宋体" w:cs="宋体"/>
                <w:sz w:val="24"/>
                <w:lang w:val="en-US" w:eastAsia="zh-CN"/>
              </w:rPr>
              <w:t>R</w:t>
            </w:r>
            <w:r>
              <w:rPr>
                <w:rFonts w:hint="eastAsia" w:ascii="宋体" w:hAnsi="宋体" w:eastAsia="宋体" w:cs="宋体"/>
                <w:sz w:val="24"/>
              </w:rPr>
              <w:t>elief valve</w:t>
            </w:r>
          </w:p>
        </w:tc>
      </w:tr>
      <w:tr w14:paraId="2AEF19C4">
        <w:tblPrEx>
          <w:tblCellMar>
            <w:top w:w="0" w:type="dxa"/>
            <w:left w:w="108" w:type="dxa"/>
            <w:bottom w:w="0" w:type="dxa"/>
            <w:right w:w="108" w:type="dxa"/>
          </w:tblCellMar>
        </w:tblPrEx>
        <w:trPr>
          <w:trHeight w:val="300" w:hRule="atLeast"/>
        </w:trPr>
        <w:tc>
          <w:tcPr>
            <w:tcW w:w="502" w:type="dxa"/>
            <w:tcBorders>
              <w:top w:val="nil"/>
              <w:left w:val="single" w:color="auto" w:sz="4" w:space="0"/>
              <w:bottom w:val="single" w:color="auto" w:sz="4" w:space="0"/>
              <w:right w:val="single" w:color="auto" w:sz="4" w:space="0"/>
            </w:tcBorders>
            <w:shd w:val="clear" w:color="auto" w:fill="auto"/>
            <w:vAlign w:val="center"/>
          </w:tcPr>
          <w:p w14:paraId="0694340C">
            <w:pPr>
              <w:keepNext w:val="0"/>
              <w:keepLines w:val="0"/>
              <w:numPr>
                <w:ilvl w:val="0"/>
                <w:numId w:val="35"/>
              </w:numPr>
              <w:suppressLineNumbers w:val="0"/>
              <w:spacing w:before="0" w:beforeAutospacing="0" w:after="0" w:afterAutospacing="0"/>
              <w:ind w:left="425" w:leftChars="0" w:right="0" w:hanging="425" w:firstLineChars="0"/>
              <w:jc w:val="center"/>
              <w:rPr>
                <w:rFonts w:hint="default" w:ascii="宋体" w:hAnsi="宋体" w:eastAsia="宋体" w:cs="宋体"/>
                <w:sz w:val="24"/>
                <w:lang w:val="en-US" w:eastAsia="zh-CN"/>
              </w:rPr>
            </w:pPr>
            <w:r>
              <w:rPr>
                <w:rFonts w:hint="eastAsia" w:ascii="宋体" w:hAnsi="宋体" w:eastAsia="宋体" w:cs="宋体"/>
                <w:sz w:val="24"/>
                <w:lang w:val="en-US" w:eastAsia="zh-CN"/>
              </w:rPr>
              <w:t>18</w:t>
            </w:r>
          </w:p>
        </w:tc>
        <w:tc>
          <w:tcPr>
            <w:tcW w:w="700" w:type="dxa"/>
            <w:tcBorders>
              <w:top w:val="nil"/>
              <w:left w:val="nil"/>
              <w:bottom w:val="single" w:color="auto" w:sz="4" w:space="0"/>
              <w:right w:val="single" w:color="auto" w:sz="4" w:space="0"/>
            </w:tcBorders>
            <w:shd w:val="clear" w:color="auto" w:fill="auto"/>
            <w:vAlign w:val="center"/>
          </w:tcPr>
          <w:p w14:paraId="08128BF6">
            <w:pPr>
              <w:keepNext w:val="0"/>
              <w:keepLines w:val="0"/>
              <w:suppressLineNumbers w:val="0"/>
              <w:spacing w:before="0" w:beforeAutospacing="0" w:after="0" w:afterAutospacing="0"/>
              <w:ind w:left="0" w:right="0"/>
              <w:jc w:val="center"/>
              <w:rPr>
                <w:rFonts w:hint="eastAsia" w:ascii="宋体" w:hAnsi="宋体" w:eastAsia="宋体" w:cs="宋体"/>
                <w:sz w:val="24"/>
                <w:lang w:val="en-US" w:eastAsia="zh-CN"/>
              </w:rPr>
            </w:pPr>
            <w:r>
              <w:rPr>
                <w:rFonts w:hint="eastAsia" w:ascii="宋体" w:hAnsi="宋体" w:eastAsia="宋体" w:cs="宋体"/>
                <w:sz w:val="24"/>
              </w:rPr>
              <w:t>V1</w:t>
            </w:r>
            <w:r>
              <w:rPr>
                <w:rFonts w:hint="eastAsia" w:ascii="宋体" w:hAnsi="宋体" w:eastAsia="宋体" w:cs="宋体"/>
                <w:sz w:val="24"/>
                <w:lang w:val="en-US" w:eastAsia="zh-CN"/>
              </w:rPr>
              <w:t>9</w:t>
            </w:r>
          </w:p>
        </w:tc>
        <w:tc>
          <w:tcPr>
            <w:tcW w:w="2534" w:type="dxa"/>
            <w:tcBorders>
              <w:top w:val="nil"/>
              <w:left w:val="nil"/>
              <w:bottom w:val="single" w:color="auto" w:sz="4" w:space="0"/>
              <w:right w:val="single" w:color="auto" w:sz="4" w:space="0"/>
            </w:tcBorders>
            <w:shd w:val="clear" w:color="auto" w:fill="auto"/>
            <w:vAlign w:val="center"/>
          </w:tcPr>
          <w:p w14:paraId="0375C947">
            <w:pPr>
              <w:keepNext w:val="0"/>
              <w:keepLines w:val="0"/>
              <w:suppressLineNumbers w:val="0"/>
              <w:spacing w:before="0" w:beforeAutospacing="0" w:after="0" w:afterAutospacing="0"/>
              <w:ind w:left="0" w:right="0"/>
              <w:jc w:val="left"/>
              <w:rPr>
                <w:rFonts w:ascii="宋体" w:hAnsi="宋体" w:eastAsia="宋体" w:cs="宋体"/>
                <w:sz w:val="24"/>
              </w:rPr>
            </w:pPr>
            <w:r>
              <w:rPr>
                <w:rFonts w:hint="eastAsia" w:ascii="宋体" w:hAnsi="宋体" w:eastAsia="宋体" w:cs="宋体"/>
                <w:sz w:val="24"/>
              </w:rPr>
              <w:t>管式单向节流阀</w:t>
            </w:r>
          </w:p>
          <w:p w14:paraId="2F37E489">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color w:val="000000"/>
                <w:sz w:val="24"/>
              </w:rPr>
              <w:t>One way holding valve</w:t>
            </w:r>
          </w:p>
        </w:tc>
        <w:tc>
          <w:tcPr>
            <w:tcW w:w="2617" w:type="dxa"/>
            <w:tcBorders>
              <w:top w:val="nil"/>
              <w:left w:val="nil"/>
              <w:bottom w:val="single" w:color="auto" w:sz="4" w:space="0"/>
              <w:right w:val="single" w:color="auto" w:sz="4" w:space="0"/>
            </w:tcBorders>
            <w:shd w:val="clear" w:color="auto" w:fill="auto"/>
            <w:vAlign w:val="center"/>
          </w:tcPr>
          <w:p w14:paraId="42C1E55B">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FT251/5-S-34-NPT</w:t>
            </w:r>
          </w:p>
        </w:tc>
        <w:tc>
          <w:tcPr>
            <w:tcW w:w="1179" w:type="dxa"/>
            <w:tcBorders>
              <w:top w:val="nil"/>
              <w:left w:val="nil"/>
              <w:bottom w:val="single" w:color="auto" w:sz="4" w:space="0"/>
              <w:right w:val="single" w:color="auto" w:sz="4" w:space="0"/>
            </w:tcBorders>
            <w:shd w:val="clear" w:color="auto" w:fill="auto"/>
            <w:vAlign w:val="center"/>
          </w:tcPr>
          <w:p w14:paraId="7B401021">
            <w:pPr>
              <w:keepNext w:val="0"/>
              <w:keepLines w:val="0"/>
              <w:suppressLineNumbers w:val="0"/>
              <w:spacing w:before="0" w:beforeAutospacing="0" w:after="0" w:afterAutospacing="0"/>
              <w:ind w:left="0" w:right="0"/>
              <w:jc w:val="center"/>
              <w:rPr>
                <w:rFonts w:hint="eastAsia" w:ascii="宋体" w:hAnsi="宋体" w:eastAsia="宋体" w:cs="宋体"/>
                <w:sz w:val="24"/>
              </w:rPr>
            </w:pPr>
            <w:r>
              <w:rPr>
                <w:rFonts w:hint="eastAsia" w:ascii="宋体" w:hAnsi="宋体" w:eastAsia="宋体" w:cs="宋体"/>
                <w:sz w:val="24"/>
              </w:rPr>
              <w:t>进口</w:t>
            </w:r>
          </w:p>
        </w:tc>
        <w:tc>
          <w:tcPr>
            <w:tcW w:w="579" w:type="dxa"/>
            <w:tcBorders>
              <w:top w:val="nil"/>
              <w:left w:val="nil"/>
              <w:bottom w:val="single" w:color="auto" w:sz="4" w:space="0"/>
              <w:right w:val="single" w:color="auto" w:sz="4" w:space="0"/>
            </w:tcBorders>
            <w:shd w:val="clear" w:color="auto" w:fill="auto"/>
            <w:vAlign w:val="center"/>
          </w:tcPr>
          <w:p w14:paraId="2E189F4C">
            <w:pPr>
              <w:keepNext w:val="0"/>
              <w:keepLines w:val="0"/>
              <w:suppressLineNumbers w:val="0"/>
              <w:spacing w:before="0" w:beforeAutospacing="0" w:after="0" w:afterAutospacing="0"/>
              <w:ind w:left="0" w:right="0"/>
              <w:jc w:val="center"/>
              <w:rPr>
                <w:rFonts w:hint="eastAsia" w:ascii="宋体" w:hAnsi="宋体" w:eastAsia="宋体" w:cs="宋体"/>
                <w:sz w:val="24"/>
                <w:lang w:val="en-US" w:eastAsia="zh-CN"/>
              </w:rPr>
            </w:pPr>
            <w:r>
              <w:rPr>
                <w:rFonts w:hint="eastAsia" w:ascii="宋体" w:hAnsi="宋体" w:eastAsia="宋体" w:cs="宋体"/>
                <w:sz w:val="24"/>
              </w:rPr>
              <w:t>4</w:t>
            </w:r>
          </w:p>
        </w:tc>
        <w:tc>
          <w:tcPr>
            <w:tcW w:w="1755" w:type="dxa"/>
            <w:tcBorders>
              <w:top w:val="nil"/>
              <w:left w:val="nil"/>
              <w:bottom w:val="single" w:color="auto" w:sz="4" w:space="0"/>
              <w:right w:val="single" w:color="auto" w:sz="4" w:space="0"/>
            </w:tcBorders>
            <w:shd w:val="clear" w:color="auto" w:fill="auto"/>
            <w:vAlign w:val="center"/>
          </w:tcPr>
          <w:p w14:paraId="74488879">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开合模调速open&amp;close</w:t>
            </w:r>
          </w:p>
        </w:tc>
      </w:tr>
      <w:tr w14:paraId="7D6BC267">
        <w:tblPrEx>
          <w:tblCellMar>
            <w:top w:w="0" w:type="dxa"/>
            <w:left w:w="108" w:type="dxa"/>
            <w:bottom w:w="0" w:type="dxa"/>
            <w:right w:w="108" w:type="dxa"/>
          </w:tblCellMar>
        </w:tblPrEx>
        <w:trPr>
          <w:trHeight w:val="300" w:hRule="atLeast"/>
        </w:trPr>
        <w:tc>
          <w:tcPr>
            <w:tcW w:w="502" w:type="dxa"/>
            <w:tcBorders>
              <w:top w:val="nil"/>
              <w:left w:val="single" w:color="auto" w:sz="4" w:space="0"/>
              <w:bottom w:val="single" w:color="auto" w:sz="4" w:space="0"/>
              <w:right w:val="single" w:color="auto" w:sz="4" w:space="0"/>
            </w:tcBorders>
            <w:shd w:val="clear" w:color="auto" w:fill="auto"/>
            <w:vAlign w:val="center"/>
          </w:tcPr>
          <w:p w14:paraId="6E9E3009">
            <w:pPr>
              <w:keepNext w:val="0"/>
              <w:keepLines w:val="0"/>
              <w:numPr>
                <w:ilvl w:val="0"/>
                <w:numId w:val="35"/>
              </w:numPr>
              <w:suppressLineNumbers w:val="0"/>
              <w:spacing w:before="0" w:beforeAutospacing="0" w:after="0" w:afterAutospacing="0"/>
              <w:ind w:left="425" w:leftChars="0" w:right="0" w:hanging="425" w:firstLineChars="0"/>
              <w:jc w:val="center"/>
              <w:rPr>
                <w:rFonts w:hint="default" w:ascii="宋体" w:hAnsi="宋体" w:eastAsia="宋体" w:cs="宋体"/>
                <w:sz w:val="24"/>
                <w:lang w:val="en-US" w:eastAsia="zh-CN"/>
              </w:rPr>
            </w:pPr>
            <w:r>
              <w:rPr>
                <w:rFonts w:hint="eastAsia" w:ascii="宋体" w:hAnsi="宋体" w:eastAsia="宋体" w:cs="宋体"/>
                <w:sz w:val="24"/>
                <w:lang w:val="en-US" w:eastAsia="zh-CN"/>
              </w:rPr>
              <w:t>19</w:t>
            </w:r>
          </w:p>
        </w:tc>
        <w:tc>
          <w:tcPr>
            <w:tcW w:w="700" w:type="dxa"/>
            <w:tcBorders>
              <w:top w:val="nil"/>
              <w:left w:val="nil"/>
              <w:bottom w:val="single" w:color="auto" w:sz="4" w:space="0"/>
              <w:right w:val="single" w:color="auto" w:sz="4" w:space="0"/>
            </w:tcBorders>
            <w:shd w:val="clear" w:color="auto" w:fill="auto"/>
            <w:vAlign w:val="center"/>
          </w:tcPr>
          <w:p w14:paraId="4F0E0B44">
            <w:pPr>
              <w:keepNext w:val="0"/>
              <w:keepLines w:val="0"/>
              <w:suppressLineNumbers w:val="0"/>
              <w:spacing w:before="0" w:beforeAutospacing="0" w:after="0" w:afterAutospacing="0"/>
              <w:ind w:left="0" w:right="0"/>
              <w:jc w:val="center"/>
              <w:rPr>
                <w:rFonts w:hint="eastAsia" w:ascii="宋体" w:hAnsi="宋体" w:eastAsia="宋体" w:cs="宋体"/>
                <w:sz w:val="24"/>
                <w:lang w:val="en-US" w:eastAsia="zh-CN"/>
              </w:rPr>
            </w:pPr>
            <w:r>
              <w:rPr>
                <w:rFonts w:hint="eastAsia" w:ascii="宋体" w:hAnsi="宋体" w:eastAsia="宋体" w:cs="宋体"/>
                <w:sz w:val="24"/>
              </w:rPr>
              <w:t>V</w:t>
            </w:r>
            <w:r>
              <w:rPr>
                <w:rFonts w:hint="eastAsia" w:ascii="宋体" w:hAnsi="宋体" w:eastAsia="宋体" w:cs="宋体"/>
                <w:sz w:val="24"/>
                <w:lang w:val="en-US" w:eastAsia="zh-CN"/>
              </w:rPr>
              <w:t>20</w:t>
            </w:r>
          </w:p>
        </w:tc>
        <w:tc>
          <w:tcPr>
            <w:tcW w:w="2534" w:type="dxa"/>
            <w:tcBorders>
              <w:top w:val="nil"/>
              <w:left w:val="nil"/>
              <w:bottom w:val="single" w:color="auto" w:sz="4" w:space="0"/>
              <w:right w:val="single" w:color="auto" w:sz="4" w:space="0"/>
            </w:tcBorders>
            <w:shd w:val="clear" w:color="auto" w:fill="auto"/>
            <w:vAlign w:val="center"/>
          </w:tcPr>
          <w:p w14:paraId="1589063F">
            <w:pPr>
              <w:keepNext w:val="0"/>
              <w:keepLines w:val="0"/>
              <w:suppressLineNumbers w:val="0"/>
              <w:spacing w:before="0" w:beforeAutospacing="0" w:after="0" w:afterAutospacing="0"/>
              <w:ind w:left="0" w:right="0"/>
              <w:jc w:val="left"/>
              <w:rPr>
                <w:rFonts w:ascii="宋体" w:hAnsi="宋体" w:eastAsia="宋体" w:cs="宋体"/>
                <w:sz w:val="24"/>
              </w:rPr>
            </w:pPr>
            <w:r>
              <w:rPr>
                <w:rFonts w:hint="eastAsia" w:ascii="宋体" w:hAnsi="宋体" w:eastAsia="宋体" w:cs="宋体"/>
                <w:sz w:val="24"/>
              </w:rPr>
              <w:t>蓄能器</w:t>
            </w:r>
          </w:p>
          <w:p w14:paraId="2A5F76C6">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Accumulator</w:t>
            </w:r>
          </w:p>
        </w:tc>
        <w:tc>
          <w:tcPr>
            <w:tcW w:w="2617" w:type="dxa"/>
            <w:tcBorders>
              <w:top w:val="nil"/>
              <w:left w:val="nil"/>
              <w:bottom w:val="single" w:color="auto" w:sz="4" w:space="0"/>
              <w:right w:val="single" w:color="auto" w:sz="4" w:space="0"/>
            </w:tcBorders>
            <w:shd w:val="clear" w:color="auto" w:fill="auto"/>
            <w:vAlign w:val="center"/>
          </w:tcPr>
          <w:p w14:paraId="7E3BDD8A">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NXQ1-L2.5/20-L-Y</w:t>
            </w:r>
          </w:p>
        </w:tc>
        <w:tc>
          <w:tcPr>
            <w:tcW w:w="1179" w:type="dxa"/>
            <w:tcBorders>
              <w:top w:val="nil"/>
              <w:left w:val="nil"/>
              <w:bottom w:val="single" w:color="auto" w:sz="4" w:space="0"/>
              <w:right w:val="single" w:color="auto" w:sz="4" w:space="0"/>
            </w:tcBorders>
            <w:shd w:val="clear" w:color="auto" w:fill="auto"/>
            <w:vAlign w:val="center"/>
          </w:tcPr>
          <w:p w14:paraId="3EF08CC9">
            <w:pPr>
              <w:keepNext w:val="0"/>
              <w:keepLines w:val="0"/>
              <w:suppressLineNumbers w:val="0"/>
              <w:spacing w:before="0" w:beforeAutospacing="0" w:after="0" w:afterAutospacing="0"/>
              <w:ind w:left="0" w:right="0"/>
              <w:jc w:val="center"/>
              <w:rPr>
                <w:rFonts w:hint="eastAsia" w:ascii="宋体" w:hAnsi="宋体" w:eastAsia="宋体" w:cs="宋体"/>
                <w:sz w:val="24"/>
              </w:rPr>
            </w:pPr>
            <w:r>
              <w:rPr>
                <w:rFonts w:hint="eastAsia" w:ascii="宋体" w:hAnsi="宋体" w:eastAsia="宋体" w:cs="宋体"/>
                <w:sz w:val="24"/>
              </w:rPr>
              <w:t>奉化</w:t>
            </w:r>
          </w:p>
        </w:tc>
        <w:tc>
          <w:tcPr>
            <w:tcW w:w="579" w:type="dxa"/>
            <w:tcBorders>
              <w:top w:val="nil"/>
              <w:left w:val="nil"/>
              <w:bottom w:val="single" w:color="auto" w:sz="4" w:space="0"/>
              <w:right w:val="single" w:color="auto" w:sz="4" w:space="0"/>
            </w:tcBorders>
            <w:shd w:val="clear" w:color="auto" w:fill="auto"/>
            <w:vAlign w:val="center"/>
          </w:tcPr>
          <w:p w14:paraId="098A2877">
            <w:pPr>
              <w:keepNext w:val="0"/>
              <w:keepLines w:val="0"/>
              <w:suppressLineNumbers w:val="0"/>
              <w:spacing w:before="0" w:beforeAutospacing="0" w:after="0" w:afterAutospacing="0"/>
              <w:ind w:left="0" w:right="0"/>
              <w:jc w:val="center"/>
              <w:rPr>
                <w:rFonts w:hint="eastAsia" w:ascii="宋体" w:hAnsi="宋体" w:eastAsia="宋体" w:cs="宋体"/>
                <w:sz w:val="24"/>
                <w:lang w:val="en-US" w:eastAsia="zh-CN"/>
              </w:rPr>
            </w:pPr>
            <w:r>
              <w:rPr>
                <w:rFonts w:hint="eastAsia" w:ascii="宋体" w:hAnsi="宋体" w:eastAsia="宋体" w:cs="宋体"/>
                <w:sz w:val="24"/>
              </w:rPr>
              <w:t>1</w:t>
            </w:r>
          </w:p>
        </w:tc>
        <w:tc>
          <w:tcPr>
            <w:tcW w:w="1755" w:type="dxa"/>
            <w:tcBorders>
              <w:top w:val="nil"/>
              <w:left w:val="nil"/>
              <w:bottom w:val="single" w:color="auto" w:sz="4" w:space="0"/>
              <w:right w:val="single" w:color="auto" w:sz="4" w:space="0"/>
            </w:tcBorders>
            <w:shd w:val="clear" w:color="auto" w:fill="auto"/>
            <w:vAlign w:val="center"/>
          </w:tcPr>
          <w:p w14:paraId="7F0C4DB2">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保压Increasing pressure</w:t>
            </w:r>
          </w:p>
        </w:tc>
      </w:tr>
      <w:tr w14:paraId="2A837E94">
        <w:tblPrEx>
          <w:tblCellMar>
            <w:top w:w="0" w:type="dxa"/>
            <w:left w:w="108" w:type="dxa"/>
            <w:bottom w:w="0" w:type="dxa"/>
            <w:right w:w="108" w:type="dxa"/>
          </w:tblCellMar>
        </w:tblPrEx>
        <w:trPr>
          <w:trHeight w:val="300" w:hRule="atLeast"/>
        </w:trPr>
        <w:tc>
          <w:tcPr>
            <w:tcW w:w="502" w:type="dxa"/>
            <w:tcBorders>
              <w:top w:val="nil"/>
              <w:left w:val="single" w:color="auto" w:sz="4" w:space="0"/>
              <w:bottom w:val="single" w:color="auto" w:sz="4" w:space="0"/>
              <w:right w:val="single" w:color="auto" w:sz="4" w:space="0"/>
            </w:tcBorders>
            <w:shd w:val="clear" w:color="auto" w:fill="auto"/>
            <w:vAlign w:val="center"/>
          </w:tcPr>
          <w:p w14:paraId="5A2055F8">
            <w:pPr>
              <w:keepNext w:val="0"/>
              <w:keepLines w:val="0"/>
              <w:numPr>
                <w:ilvl w:val="0"/>
                <w:numId w:val="35"/>
              </w:numPr>
              <w:suppressLineNumbers w:val="0"/>
              <w:spacing w:before="0" w:beforeAutospacing="0" w:after="0" w:afterAutospacing="0"/>
              <w:ind w:left="425" w:leftChars="0" w:right="0" w:hanging="425" w:firstLineChars="0"/>
              <w:jc w:val="center"/>
              <w:rPr>
                <w:rFonts w:hint="default" w:ascii="宋体" w:hAnsi="宋体" w:eastAsia="宋体" w:cs="宋体"/>
                <w:sz w:val="24"/>
                <w:lang w:val="en-US" w:eastAsia="zh-CN"/>
              </w:rPr>
            </w:pPr>
            <w:r>
              <w:rPr>
                <w:rFonts w:hint="eastAsia" w:ascii="宋体" w:hAnsi="宋体" w:eastAsia="宋体" w:cs="宋体"/>
                <w:sz w:val="24"/>
                <w:lang w:val="en-US" w:eastAsia="zh-CN"/>
              </w:rPr>
              <w:t>20</w:t>
            </w:r>
          </w:p>
        </w:tc>
        <w:tc>
          <w:tcPr>
            <w:tcW w:w="700" w:type="dxa"/>
            <w:tcBorders>
              <w:top w:val="nil"/>
              <w:left w:val="nil"/>
              <w:bottom w:val="single" w:color="auto" w:sz="4" w:space="0"/>
              <w:right w:val="single" w:color="auto" w:sz="4" w:space="0"/>
            </w:tcBorders>
            <w:shd w:val="clear" w:color="auto" w:fill="auto"/>
            <w:vAlign w:val="center"/>
          </w:tcPr>
          <w:p w14:paraId="56EE45D9">
            <w:pPr>
              <w:keepNext w:val="0"/>
              <w:keepLines w:val="0"/>
              <w:suppressLineNumbers w:val="0"/>
              <w:spacing w:before="0" w:beforeAutospacing="0" w:after="0" w:afterAutospacing="0"/>
              <w:ind w:left="0" w:right="0"/>
              <w:jc w:val="center"/>
              <w:rPr>
                <w:rFonts w:hint="eastAsia" w:ascii="宋体" w:hAnsi="宋体" w:eastAsia="宋体" w:cs="宋体"/>
                <w:sz w:val="24"/>
                <w:lang w:val="en-US" w:eastAsia="zh-CN"/>
              </w:rPr>
            </w:pPr>
            <w:r>
              <w:rPr>
                <w:rFonts w:hint="eastAsia" w:ascii="宋体" w:hAnsi="宋体" w:eastAsia="宋体" w:cs="宋体"/>
                <w:sz w:val="24"/>
              </w:rPr>
              <w:t>V</w:t>
            </w:r>
            <w:r>
              <w:rPr>
                <w:rFonts w:hint="eastAsia" w:ascii="宋体" w:hAnsi="宋体" w:eastAsia="宋体" w:cs="宋体"/>
                <w:sz w:val="24"/>
                <w:lang w:val="en-US" w:eastAsia="zh-CN"/>
              </w:rPr>
              <w:t>21</w:t>
            </w:r>
          </w:p>
        </w:tc>
        <w:tc>
          <w:tcPr>
            <w:tcW w:w="2534" w:type="dxa"/>
            <w:tcBorders>
              <w:top w:val="nil"/>
              <w:left w:val="nil"/>
              <w:bottom w:val="single" w:color="auto" w:sz="4" w:space="0"/>
              <w:right w:val="single" w:color="auto" w:sz="4" w:space="0"/>
            </w:tcBorders>
            <w:shd w:val="clear" w:color="auto" w:fill="auto"/>
            <w:vAlign w:val="center"/>
          </w:tcPr>
          <w:p w14:paraId="00C4AD88">
            <w:pPr>
              <w:keepNext w:val="0"/>
              <w:keepLines w:val="0"/>
              <w:suppressLineNumbers w:val="0"/>
              <w:spacing w:before="0" w:beforeAutospacing="0" w:after="0" w:afterAutospacing="0"/>
              <w:ind w:left="0" w:right="0"/>
              <w:jc w:val="left"/>
              <w:rPr>
                <w:rFonts w:ascii="宋体" w:hAnsi="宋体" w:eastAsia="宋体" w:cs="宋体"/>
                <w:sz w:val="24"/>
              </w:rPr>
            </w:pPr>
            <w:r>
              <w:rPr>
                <w:rFonts w:hint="eastAsia" w:ascii="宋体" w:hAnsi="宋体" w:eastAsia="宋体" w:cs="宋体"/>
                <w:sz w:val="24"/>
              </w:rPr>
              <w:t>电磁换向阀</w:t>
            </w:r>
          </w:p>
          <w:p w14:paraId="17D73E48">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Directional valve</w:t>
            </w:r>
          </w:p>
        </w:tc>
        <w:tc>
          <w:tcPr>
            <w:tcW w:w="2617" w:type="dxa"/>
            <w:tcBorders>
              <w:top w:val="nil"/>
              <w:left w:val="nil"/>
              <w:bottom w:val="single" w:color="auto" w:sz="4" w:space="0"/>
              <w:right w:val="single" w:color="auto" w:sz="4" w:space="0"/>
            </w:tcBorders>
            <w:shd w:val="clear" w:color="auto" w:fill="auto"/>
            <w:vAlign w:val="center"/>
          </w:tcPr>
          <w:p w14:paraId="30720A9B">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DSG-01-2B4B-D24-50</w:t>
            </w:r>
          </w:p>
        </w:tc>
        <w:tc>
          <w:tcPr>
            <w:tcW w:w="1179" w:type="dxa"/>
            <w:tcBorders>
              <w:top w:val="nil"/>
              <w:left w:val="nil"/>
              <w:bottom w:val="single" w:color="auto" w:sz="4" w:space="0"/>
              <w:right w:val="single" w:color="auto" w:sz="4" w:space="0"/>
            </w:tcBorders>
            <w:shd w:val="clear" w:color="auto" w:fill="auto"/>
            <w:vAlign w:val="center"/>
          </w:tcPr>
          <w:p w14:paraId="537FFF1C">
            <w:pPr>
              <w:keepNext w:val="0"/>
              <w:keepLines w:val="0"/>
              <w:suppressLineNumbers w:val="0"/>
              <w:spacing w:before="0" w:beforeAutospacing="0" w:after="0" w:afterAutospacing="0"/>
              <w:ind w:left="0" w:right="0"/>
              <w:jc w:val="center"/>
              <w:rPr>
                <w:rFonts w:hint="eastAsia" w:ascii="宋体" w:hAnsi="宋体" w:eastAsia="宋体" w:cs="宋体"/>
                <w:sz w:val="24"/>
              </w:rPr>
            </w:pPr>
            <w:r>
              <w:rPr>
                <w:rFonts w:hint="eastAsia" w:ascii="宋体" w:hAnsi="宋体" w:eastAsia="宋体" w:cs="宋体"/>
                <w:sz w:val="24"/>
              </w:rPr>
              <w:t>油研Yuken</w:t>
            </w:r>
          </w:p>
        </w:tc>
        <w:tc>
          <w:tcPr>
            <w:tcW w:w="579" w:type="dxa"/>
            <w:tcBorders>
              <w:top w:val="nil"/>
              <w:left w:val="nil"/>
              <w:bottom w:val="single" w:color="auto" w:sz="4" w:space="0"/>
              <w:right w:val="single" w:color="auto" w:sz="4" w:space="0"/>
            </w:tcBorders>
            <w:shd w:val="clear" w:color="auto" w:fill="auto"/>
            <w:vAlign w:val="center"/>
          </w:tcPr>
          <w:p w14:paraId="007CD1C9">
            <w:pPr>
              <w:keepNext w:val="0"/>
              <w:keepLines w:val="0"/>
              <w:suppressLineNumbers w:val="0"/>
              <w:spacing w:before="0" w:beforeAutospacing="0" w:after="0" w:afterAutospacing="0"/>
              <w:ind w:left="0" w:right="0"/>
              <w:jc w:val="center"/>
              <w:rPr>
                <w:rFonts w:hint="eastAsia" w:ascii="宋体" w:hAnsi="宋体" w:eastAsia="宋体" w:cs="宋体"/>
                <w:sz w:val="24"/>
                <w:lang w:val="en-US" w:eastAsia="zh-CN"/>
              </w:rPr>
            </w:pPr>
            <w:r>
              <w:rPr>
                <w:rFonts w:hint="eastAsia" w:ascii="宋体" w:hAnsi="宋体" w:eastAsia="宋体" w:cs="宋体"/>
                <w:sz w:val="24"/>
              </w:rPr>
              <w:t>1</w:t>
            </w:r>
          </w:p>
        </w:tc>
        <w:tc>
          <w:tcPr>
            <w:tcW w:w="1755" w:type="dxa"/>
            <w:tcBorders>
              <w:top w:val="nil"/>
              <w:left w:val="nil"/>
              <w:bottom w:val="single" w:color="auto" w:sz="4" w:space="0"/>
              <w:right w:val="single" w:color="auto" w:sz="4" w:space="0"/>
            </w:tcBorders>
            <w:shd w:val="clear" w:color="auto" w:fill="auto"/>
            <w:vAlign w:val="center"/>
          </w:tcPr>
          <w:p w14:paraId="68E5DBBB">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泄压</w:t>
            </w:r>
          </w:p>
          <w:p w14:paraId="7C1E5EF6">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Pressure relief</w:t>
            </w:r>
          </w:p>
        </w:tc>
      </w:tr>
      <w:tr w14:paraId="76C5FB3B">
        <w:tblPrEx>
          <w:tblCellMar>
            <w:top w:w="0" w:type="dxa"/>
            <w:left w:w="108" w:type="dxa"/>
            <w:bottom w:w="0" w:type="dxa"/>
            <w:right w:w="108" w:type="dxa"/>
          </w:tblCellMar>
        </w:tblPrEx>
        <w:trPr>
          <w:trHeight w:val="300" w:hRule="atLeast"/>
        </w:trPr>
        <w:tc>
          <w:tcPr>
            <w:tcW w:w="502" w:type="dxa"/>
            <w:tcBorders>
              <w:top w:val="nil"/>
              <w:left w:val="single" w:color="auto" w:sz="4" w:space="0"/>
              <w:bottom w:val="single" w:color="auto" w:sz="4" w:space="0"/>
              <w:right w:val="single" w:color="auto" w:sz="4" w:space="0"/>
            </w:tcBorders>
            <w:shd w:val="clear" w:color="auto" w:fill="auto"/>
            <w:vAlign w:val="center"/>
          </w:tcPr>
          <w:p w14:paraId="499D1CD1">
            <w:pPr>
              <w:keepNext w:val="0"/>
              <w:keepLines w:val="0"/>
              <w:numPr>
                <w:ilvl w:val="0"/>
                <w:numId w:val="35"/>
              </w:numPr>
              <w:suppressLineNumbers w:val="0"/>
              <w:spacing w:before="0" w:beforeAutospacing="0" w:after="0" w:afterAutospacing="0"/>
              <w:ind w:left="425" w:leftChars="0" w:right="0" w:hanging="425" w:firstLineChars="0"/>
              <w:jc w:val="center"/>
              <w:rPr>
                <w:rFonts w:hint="default" w:ascii="宋体" w:hAnsi="宋体" w:eastAsia="宋体" w:cs="宋体"/>
                <w:sz w:val="24"/>
                <w:lang w:val="en-US" w:eastAsia="zh-CN"/>
              </w:rPr>
            </w:pPr>
            <w:r>
              <w:rPr>
                <w:rFonts w:hint="eastAsia" w:ascii="宋体" w:hAnsi="宋体" w:eastAsia="宋体" w:cs="宋体"/>
                <w:sz w:val="24"/>
                <w:lang w:val="en-US" w:eastAsia="zh-CN"/>
              </w:rPr>
              <w:t>21</w:t>
            </w:r>
          </w:p>
        </w:tc>
        <w:tc>
          <w:tcPr>
            <w:tcW w:w="700" w:type="dxa"/>
            <w:tcBorders>
              <w:top w:val="nil"/>
              <w:left w:val="nil"/>
              <w:bottom w:val="single" w:color="auto" w:sz="4" w:space="0"/>
              <w:right w:val="single" w:color="auto" w:sz="4" w:space="0"/>
            </w:tcBorders>
            <w:shd w:val="clear" w:color="auto" w:fill="auto"/>
            <w:vAlign w:val="center"/>
          </w:tcPr>
          <w:p w14:paraId="59377FC8">
            <w:pPr>
              <w:keepNext w:val="0"/>
              <w:keepLines w:val="0"/>
              <w:suppressLineNumbers w:val="0"/>
              <w:spacing w:before="0" w:beforeAutospacing="0" w:after="0" w:afterAutospacing="0"/>
              <w:ind w:left="0" w:right="0"/>
              <w:jc w:val="center"/>
              <w:rPr>
                <w:rFonts w:hint="eastAsia" w:ascii="宋体" w:hAnsi="宋体" w:eastAsia="宋体" w:cs="宋体"/>
                <w:sz w:val="24"/>
              </w:rPr>
            </w:pPr>
            <w:r>
              <w:rPr>
                <w:rFonts w:hint="eastAsia" w:ascii="宋体" w:hAnsi="宋体" w:eastAsia="宋体" w:cs="宋体"/>
                <w:sz w:val="24"/>
                <w:lang w:val="en-US" w:eastAsia="zh-CN"/>
              </w:rPr>
              <w:t>L</w:t>
            </w:r>
          </w:p>
        </w:tc>
        <w:tc>
          <w:tcPr>
            <w:tcW w:w="2534" w:type="dxa"/>
            <w:tcBorders>
              <w:top w:val="nil"/>
              <w:left w:val="nil"/>
              <w:bottom w:val="single" w:color="auto" w:sz="4" w:space="0"/>
              <w:right w:val="single" w:color="auto" w:sz="4" w:space="0"/>
            </w:tcBorders>
            <w:shd w:val="clear" w:color="auto" w:fill="auto"/>
            <w:vAlign w:val="center"/>
          </w:tcPr>
          <w:p w14:paraId="6477B3AF">
            <w:pPr>
              <w:keepNext w:val="0"/>
              <w:keepLines w:val="0"/>
              <w:suppressLineNumbers w:val="0"/>
              <w:spacing w:before="0" w:beforeAutospacing="0" w:after="0" w:afterAutospacing="0"/>
              <w:ind w:left="0" w:right="0"/>
              <w:jc w:val="left"/>
              <w:rPr>
                <w:rFonts w:ascii="宋体" w:hAnsi="宋体" w:eastAsia="宋体" w:cs="宋体"/>
                <w:sz w:val="24"/>
              </w:rPr>
            </w:pPr>
            <w:r>
              <w:rPr>
                <w:rFonts w:hint="eastAsia" w:ascii="宋体" w:hAnsi="宋体" w:eastAsia="宋体" w:cs="宋体"/>
                <w:sz w:val="24"/>
              </w:rPr>
              <w:t>油冷却器</w:t>
            </w:r>
          </w:p>
          <w:p w14:paraId="373E9E7B">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Oil cooler</w:t>
            </w:r>
          </w:p>
        </w:tc>
        <w:tc>
          <w:tcPr>
            <w:tcW w:w="2617" w:type="dxa"/>
            <w:tcBorders>
              <w:top w:val="nil"/>
              <w:left w:val="nil"/>
              <w:bottom w:val="single" w:color="auto" w:sz="4" w:space="0"/>
              <w:right w:val="single" w:color="auto" w:sz="4" w:space="0"/>
            </w:tcBorders>
            <w:shd w:val="clear" w:color="auto" w:fill="auto"/>
            <w:vAlign w:val="center"/>
          </w:tcPr>
          <w:p w14:paraId="37204A4D">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DT5</w:t>
            </w:r>
            <w:r>
              <w:rPr>
                <w:rFonts w:hint="eastAsia" w:ascii="宋体" w:hAnsi="宋体" w:eastAsia="宋体" w:cs="宋体"/>
                <w:sz w:val="24"/>
                <w:lang w:val="en-US" w:eastAsia="zh-CN"/>
              </w:rPr>
              <w:t>22</w:t>
            </w:r>
          </w:p>
        </w:tc>
        <w:tc>
          <w:tcPr>
            <w:tcW w:w="1179" w:type="dxa"/>
            <w:tcBorders>
              <w:top w:val="nil"/>
              <w:left w:val="nil"/>
              <w:bottom w:val="single" w:color="auto" w:sz="4" w:space="0"/>
              <w:right w:val="single" w:color="auto" w:sz="4" w:space="0"/>
            </w:tcBorders>
            <w:shd w:val="clear" w:color="auto" w:fill="auto"/>
            <w:vAlign w:val="center"/>
          </w:tcPr>
          <w:p w14:paraId="424FD41B">
            <w:pPr>
              <w:keepNext w:val="0"/>
              <w:keepLines w:val="0"/>
              <w:suppressLineNumbers w:val="0"/>
              <w:spacing w:before="0" w:beforeAutospacing="0" w:after="0" w:afterAutospacing="0"/>
              <w:ind w:left="0" w:right="0"/>
              <w:jc w:val="center"/>
              <w:rPr>
                <w:rFonts w:hint="eastAsia" w:ascii="宋体" w:hAnsi="宋体" w:eastAsia="宋体" w:cs="宋体"/>
                <w:sz w:val="24"/>
              </w:rPr>
            </w:pPr>
            <w:r>
              <w:rPr>
                <w:rFonts w:hint="eastAsia" w:ascii="宋体" w:hAnsi="宋体" w:eastAsia="宋体" w:cs="宋体"/>
                <w:sz w:val="24"/>
              </w:rPr>
              <w:t>铁达</w:t>
            </w:r>
          </w:p>
        </w:tc>
        <w:tc>
          <w:tcPr>
            <w:tcW w:w="579" w:type="dxa"/>
            <w:tcBorders>
              <w:top w:val="nil"/>
              <w:left w:val="nil"/>
              <w:bottom w:val="single" w:color="auto" w:sz="4" w:space="0"/>
              <w:right w:val="single" w:color="auto" w:sz="4" w:space="0"/>
            </w:tcBorders>
            <w:shd w:val="clear" w:color="auto" w:fill="auto"/>
            <w:vAlign w:val="center"/>
          </w:tcPr>
          <w:p w14:paraId="5D3EDCE4">
            <w:pPr>
              <w:keepNext w:val="0"/>
              <w:keepLines w:val="0"/>
              <w:suppressLineNumbers w:val="0"/>
              <w:spacing w:before="0" w:beforeAutospacing="0" w:after="0" w:afterAutospacing="0"/>
              <w:ind w:left="0" w:right="0"/>
              <w:jc w:val="center"/>
              <w:rPr>
                <w:rFonts w:hint="eastAsia" w:ascii="宋体" w:hAnsi="宋体" w:eastAsia="宋体" w:cs="宋体"/>
                <w:sz w:val="24"/>
                <w:lang w:val="en-US" w:eastAsia="zh-CN"/>
              </w:rPr>
            </w:pPr>
            <w:r>
              <w:rPr>
                <w:rFonts w:hint="eastAsia" w:ascii="宋体" w:hAnsi="宋体" w:eastAsia="宋体" w:cs="宋体"/>
                <w:sz w:val="24"/>
              </w:rPr>
              <w:t>1</w:t>
            </w:r>
          </w:p>
        </w:tc>
        <w:tc>
          <w:tcPr>
            <w:tcW w:w="1755" w:type="dxa"/>
            <w:tcBorders>
              <w:top w:val="nil"/>
              <w:left w:val="nil"/>
              <w:bottom w:val="single" w:color="auto" w:sz="4" w:space="0"/>
              <w:right w:val="single" w:color="auto" w:sz="4" w:space="0"/>
            </w:tcBorders>
            <w:shd w:val="clear" w:color="auto" w:fill="auto"/>
            <w:vAlign w:val="center"/>
          </w:tcPr>
          <w:p w14:paraId="06EE5F7C">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油液冷却Oil cooling</w:t>
            </w:r>
          </w:p>
        </w:tc>
      </w:tr>
      <w:tr w14:paraId="488A2EB0">
        <w:tblPrEx>
          <w:tblCellMar>
            <w:top w:w="0" w:type="dxa"/>
            <w:left w:w="108" w:type="dxa"/>
            <w:bottom w:w="0" w:type="dxa"/>
            <w:right w:w="108" w:type="dxa"/>
          </w:tblCellMar>
        </w:tblPrEx>
        <w:trPr>
          <w:trHeight w:val="300" w:hRule="atLeast"/>
        </w:trPr>
        <w:tc>
          <w:tcPr>
            <w:tcW w:w="502" w:type="dxa"/>
            <w:tcBorders>
              <w:top w:val="nil"/>
              <w:left w:val="single" w:color="auto" w:sz="4" w:space="0"/>
              <w:bottom w:val="single" w:color="auto" w:sz="4" w:space="0"/>
              <w:right w:val="single" w:color="auto" w:sz="4" w:space="0"/>
            </w:tcBorders>
            <w:shd w:val="clear" w:color="auto" w:fill="auto"/>
            <w:vAlign w:val="center"/>
          </w:tcPr>
          <w:p w14:paraId="66659C97">
            <w:pPr>
              <w:keepNext w:val="0"/>
              <w:keepLines w:val="0"/>
              <w:numPr>
                <w:ilvl w:val="0"/>
                <w:numId w:val="35"/>
              </w:numPr>
              <w:suppressLineNumbers w:val="0"/>
              <w:spacing w:before="0" w:beforeAutospacing="0" w:after="0" w:afterAutospacing="0"/>
              <w:ind w:left="425" w:leftChars="0" w:right="0" w:hanging="425" w:firstLineChars="0"/>
              <w:jc w:val="center"/>
              <w:rPr>
                <w:rFonts w:hint="default" w:ascii="宋体" w:hAnsi="宋体" w:eastAsia="宋体" w:cs="宋体"/>
                <w:sz w:val="24"/>
                <w:lang w:val="en-US" w:eastAsia="zh-CN"/>
              </w:rPr>
            </w:pPr>
            <w:r>
              <w:rPr>
                <w:rFonts w:hint="eastAsia" w:ascii="宋体" w:hAnsi="宋体" w:eastAsia="宋体" w:cs="宋体"/>
                <w:sz w:val="24"/>
                <w:lang w:val="en-US" w:eastAsia="zh-CN"/>
              </w:rPr>
              <w:t>22</w:t>
            </w:r>
          </w:p>
        </w:tc>
        <w:tc>
          <w:tcPr>
            <w:tcW w:w="700" w:type="dxa"/>
            <w:tcBorders>
              <w:top w:val="nil"/>
              <w:left w:val="nil"/>
              <w:bottom w:val="single" w:color="auto" w:sz="4" w:space="0"/>
              <w:right w:val="single" w:color="auto" w:sz="4" w:space="0"/>
            </w:tcBorders>
            <w:shd w:val="clear" w:color="auto" w:fill="auto"/>
            <w:vAlign w:val="center"/>
          </w:tcPr>
          <w:p w14:paraId="46B844F3">
            <w:pPr>
              <w:keepNext w:val="0"/>
              <w:keepLines w:val="0"/>
              <w:suppressLineNumbers w:val="0"/>
              <w:spacing w:before="0" w:beforeAutospacing="0" w:after="0" w:afterAutospacing="0"/>
              <w:ind w:left="0" w:right="0"/>
              <w:jc w:val="center"/>
              <w:rPr>
                <w:rFonts w:hint="eastAsia" w:ascii="宋体" w:hAnsi="宋体" w:eastAsia="宋体" w:cs="宋体"/>
                <w:sz w:val="24"/>
              </w:rPr>
            </w:pPr>
            <w:r>
              <w:rPr>
                <w:rFonts w:hint="eastAsia" w:ascii="宋体" w:hAnsi="宋体" w:eastAsia="宋体" w:cs="宋体"/>
                <w:sz w:val="24"/>
                <w:lang w:val="en-US" w:eastAsia="zh-CN"/>
              </w:rPr>
              <w:t>F</w:t>
            </w:r>
          </w:p>
        </w:tc>
        <w:tc>
          <w:tcPr>
            <w:tcW w:w="2534" w:type="dxa"/>
            <w:tcBorders>
              <w:top w:val="nil"/>
              <w:left w:val="nil"/>
              <w:bottom w:val="single" w:color="auto" w:sz="4" w:space="0"/>
              <w:right w:val="single" w:color="auto" w:sz="4" w:space="0"/>
            </w:tcBorders>
            <w:shd w:val="clear" w:color="auto" w:fill="auto"/>
            <w:vAlign w:val="center"/>
          </w:tcPr>
          <w:p w14:paraId="0588194E">
            <w:pPr>
              <w:keepNext w:val="0"/>
              <w:keepLines w:val="0"/>
              <w:suppressLineNumbers w:val="0"/>
              <w:spacing w:before="0" w:beforeAutospacing="0" w:after="0" w:afterAutospacing="0"/>
              <w:ind w:left="0" w:right="0"/>
              <w:jc w:val="left"/>
              <w:rPr>
                <w:rFonts w:ascii="宋体" w:hAnsi="宋体" w:eastAsia="宋体" w:cs="宋体"/>
                <w:sz w:val="24"/>
              </w:rPr>
            </w:pPr>
            <w:r>
              <w:rPr>
                <w:rFonts w:hint="eastAsia" w:ascii="宋体" w:hAnsi="宋体" w:eastAsia="宋体" w:cs="宋体"/>
                <w:sz w:val="24"/>
              </w:rPr>
              <w:t>吸油过滤器</w:t>
            </w:r>
          </w:p>
          <w:p w14:paraId="2FC41AFF">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Oil filter</w:t>
            </w:r>
          </w:p>
        </w:tc>
        <w:tc>
          <w:tcPr>
            <w:tcW w:w="2617" w:type="dxa"/>
            <w:tcBorders>
              <w:top w:val="nil"/>
              <w:left w:val="nil"/>
              <w:bottom w:val="single" w:color="auto" w:sz="4" w:space="0"/>
              <w:right w:val="single" w:color="auto" w:sz="4" w:space="0"/>
            </w:tcBorders>
            <w:shd w:val="clear" w:color="auto" w:fill="auto"/>
            <w:vAlign w:val="center"/>
          </w:tcPr>
          <w:p w14:paraId="05A24381">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TF-160×100-LY</w:t>
            </w:r>
          </w:p>
        </w:tc>
        <w:tc>
          <w:tcPr>
            <w:tcW w:w="1179" w:type="dxa"/>
            <w:tcBorders>
              <w:top w:val="nil"/>
              <w:left w:val="nil"/>
              <w:bottom w:val="single" w:color="auto" w:sz="4" w:space="0"/>
              <w:right w:val="single" w:color="auto" w:sz="4" w:space="0"/>
            </w:tcBorders>
            <w:shd w:val="clear" w:color="auto" w:fill="auto"/>
            <w:vAlign w:val="center"/>
          </w:tcPr>
          <w:p w14:paraId="1E409895">
            <w:pPr>
              <w:keepNext w:val="0"/>
              <w:keepLines w:val="0"/>
              <w:suppressLineNumbers w:val="0"/>
              <w:spacing w:before="0" w:beforeAutospacing="0" w:after="0" w:afterAutospacing="0"/>
              <w:ind w:left="0" w:right="0"/>
              <w:jc w:val="center"/>
              <w:rPr>
                <w:rFonts w:hint="eastAsia" w:ascii="宋体" w:hAnsi="宋体" w:eastAsia="宋体" w:cs="宋体"/>
                <w:sz w:val="24"/>
              </w:rPr>
            </w:pPr>
            <w:r>
              <w:rPr>
                <w:rFonts w:hint="eastAsia" w:ascii="宋体" w:hAnsi="宋体" w:eastAsia="宋体" w:cs="宋体"/>
                <w:sz w:val="24"/>
              </w:rPr>
              <w:t>涌镇</w:t>
            </w:r>
          </w:p>
        </w:tc>
        <w:tc>
          <w:tcPr>
            <w:tcW w:w="579" w:type="dxa"/>
            <w:tcBorders>
              <w:top w:val="nil"/>
              <w:left w:val="nil"/>
              <w:bottom w:val="single" w:color="auto" w:sz="4" w:space="0"/>
              <w:right w:val="single" w:color="auto" w:sz="4" w:space="0"/>
            </w:tcBorders>
            <w:shd w:val="clear" w:color="auto" w:fill="auto"/>
            <w:vAlign w:val="center"/>
          </w:tcPr>
          <w:p w14:paraId="20BF9DF8">
            <w:pPr>
              <w:keepNext w:val="0"/>
              <w:keepLines w:val="0"/>
              <w:suppressLineNumbers w:val="0"/>
              <w:spacing w:before="0" w:beforeAutospacing="0" w:after="0" w:afterAutospacing="0"/>
              <w:ind w:left="0" w:right="0"/>
              <w:jc w:val="center"/>
              <w:rPr>
                <w:rFonts w:hint="eastAsia" w:ascii="宋体" w:hAnsi="宋体" w:eastAsia="宋体" w:cs="宋体"/>
                <w:sz w:val="24"/>
                <w:lang w:val="en-US" w:eastAsia="zh-CN"/>
              </w:rPr>
            </w:pPr>
            <w:r>
              <w:rPr>
                <w:rFonts w:hint="eastAsia" w:ascii="宋体" w:hAnsi="宋体" w:eastAsia="宋体" w:cs="宋体"/>
                <w:sz w:val="24"/>
              </w:rPr>
              <w:t>1</w:t>
            </w:r>
          </w:p>
        </w:tc>
        <w:tc>
          <w:tcPr>
            <w:tcW w:w="1755" w:type="dxa"/>
            <w:tcBorders>
              <w:top w:val="nil"/>
              <w:left w:val="nil"/>
              <w:bottom w:val="single" w:color="auto" w:sz="4" w:space="0"/>
              <w:right w:val="single" w:color="auto" w:sz="4" w:space="0"/>
            </w:tcBorders>
            <w:shd w:val="clear" w:color="auto" w:fill="auto"/>
            <w:vAlign w:val="center"/>
          </w:tcPr>
          <w:p w14:paraId="0BF6EEC6">
            <w:pPr>
              <w:keepNext w:val="0"/>
              <w:keepLines w:val="0"/>
              <w:suppressLineNumbers w:val="0"/>
              <w:spacing w:before="0" w:beforeAutospacing="0" w:after="0" w:afterAutospacing="0"/>
              <w:ind w:left="0" w:right="0"/>
              <w:jc w:val="left"/>
              <w:rPr>
                <w:rFonts w:hint="eastAsia" w:ascii="宋体" w:hAnsi="宋体" w:eastAsia="宋体" w:cs="宋体"/>
                <w:sz w:val="24"/>
              </w:rPr>
            </w:pPr>
          </w:p>
        </w:tc>
      </w:tr>
      <w:tr w14:paraId="2BB174F9">
        <w:tblPrEx>
          <w:tblCellMar>
            <w:top w:w="0" w:type="dxa"/>
            <w:left w:w="108" w:type="dxa"/>
            <w:bottom w:w="0" w:type="dxa"/>
            <w:right w:w="108" w:type="dxa"/>
          </w:tblCellMar>
        </w:tblPrEx>
        <w:trPr>
          <w:trHeight w:val="300" w:hRule="atLeast"/>
        </w:trPr>
        <w:tc>
          <w:tcPr>
            <w:tcW w:w="502" w:type="dxa"/>
            <w:tcBorders>
              <w:top w:val="nil"/>
              <w:left w:val="single" w:color="auto" w:sz="4" w:space="0"/>
              <w:bottom w:val="single" w:color="auto" w:sz="4" w:space="0"/>
              <w:right w:val="single" w:color="auto" w:sz="4" w:space="0"/>
            </w:tcBorders>
            <w:shd w:val="clear" w:color="auto" w:fill="auto"/>
            <w:vAlign w:val="center"/>
          </w:tcPr>
          <w:p w14:paraId="21DBB580">
            <w:pPr>
              <w:keepNext w:val="0"/>
              <w:keepLines w:val="0"/>
              <w:numPr>
                <w:ilvl w:val="0"/>
                <w:numId w:val="35"/>
              </w:numPr>
              <w:suppressLineNumbers w:val="0"/>
              <w:spacing w:before="0" w:beforeAutospacing="0" w:after="0" w:afterAutospacing="0"/>
              <w:ind w:left="425" w:leftChars="0" w:right="0" w:hanging="425" w:firstLineChars="0"/>
              <w:jc w:val="center"/>
              <w:rPr>
                <w:rFonts w:hint="default" w:ascii="宋体" w:hAnsi="宋体" w:eastAsia="宋体" w:cs="宋体"/>
                <w:sz w:val="24"/>
                <w:lang w:val="en-US" w:eastAsia="zh-CN"/>
              </w:rPr>
            </w:pPr>
            <w:r>
              <w:rPr>
                <w:rFonts w:hint="eastAsia" w:ascii="宋体" w:hAnsi="宋体" w:eastAsia="宋体" w:cs="宋体"/>
                <w:sz w:val="24"/>
                <w:lang w:val="en-US" w:eastAsia="zh-CN"/>
              </w:rPr>
              <w:t>23</w:t>
            </w:r>
          </w:p>
        </w:tc>
        <w:tc>
          <w:tcPr>
            <w:tcW w:w="700" w:type="dxa"/>
            <w:tcBorders>
              <w:top w:val="nil"/>
              <w:left w:val="nil"/>
              <w:bottom w:val="single" w:color="auto" w:sz="4" w:space="0"/>
              <w:right w:val="single" w:color="auto" w:sz="4" w:space="0"/>
            </w:tcBorders>
            <w:shd w:val="clear" w:color="auto" w:fill="auto"/>
            <w:vAlign w:val="center"/>
          </w:tcPr>
          <w:p w14:paraId="20BE0BCC">
            <w:pPr>
              <w:keepNext w:val="0"/>
              <w:keepLines w:val="0"/>
              <w:suppressLineNumbers w:val="0"/>
              <w:spacing w:before="0" w:beforeAutospacing="0" w:after="0" w:afterAutospacing="0"/>
              <w:ind w:left="0" w:right="0"/>
              <w:jc w:val="center"/>
              <w:rPr>
                <w:rFonts w:hint="eastAsia" w:ascii="宋体" w:hAnsi="宋体" w:eastAsia="宋体" w:cs="宋体"/>
                <w:sz w:val="24"/>
              </w:rPr>
            </w:pPr>
            <w:r>
              <w:rPr>
                <w:rFonts w:hint="eastAsia" w:ascii="宋体" w:hAnsi="宋体" w:eastAsia="宋体" w:cs="宋体"/>
                <w:sz w:val="24"/>
                <w:lang w:val="en-US" w:eastAsia="zh-CN"/>
              </w:rPr>
              <w:t>S</w:t>
            </w:r>
          </w:p>
        </w:tc>
        <w:tc>
          <w:tcPr>
            <w:tcW w:w="2534" w:type="dxa"/>
            <w:tcBorders>
              <w:top w:val="nil"/>
              <w:left w:val="nil"/>
              <w:bottom w:val="single" w:color="auto" w:sz="4" w:space="0"/>
              <w:right w:val="single" w:color="auto" w:sz="4" w:space="0"/>
            </w:tcBorders>
            <w:shd w:val="clear" w:color="auto" w:fill="auto"/>
            <w:vAlign w:val="center"/>
          </w:tcPr>
          <w:p w14:paraId="2CAA65EC">
            <w:pPr>
              <w:keepNext w:val="0"/>
              <w:keepLines w:val="0"/>
              <w:suppressLineNumbers w:val="0"/>
              <w:spacing w:before="0" w:beforeAutospacing="0" w:after="0" w:afterAutospacing="0"/>
              <w:ind w:left="0" w:right="0"/>
              <w:jc w:val="left"/>
              <w:rPr>
                <w:rFonts w:ascii="宋体" w:hAnsi="宋体" w:eastAsia="宋体" w:cs="宋体"/>
                <w:sz w:val="24"/>
              </w:rPr>
            </w:pPr>
            <w:r>
              <w:rPr>
                <w:rFonts w:hint="eastAsia" w:ascii="宋体" w:hAnsi="宋体" w:eastAsia="宋体" w:cs="宋体"/>
                <w:sz w:val="24"/>
              </w:rPr>
              <w:t>空气滤清器</w:t>
            </w:r>
          </w:p>
          <w:p w14:paraId="76C67A0C">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Air filter</w:t>
            </w:r>
          </w:p>
        </w:tc>
        <w:tc>
          <w:tcPr>
            <w:tcW w:w="2617" w:type="dxa"/>
            <w:tcBorders>
              <w:top w:val="nil"/>
              <w:left w:val="nil"/>
              <w:bottom w:val="single" w:color="auto" w:sz="4" w:space="0"/>
              <w:right w:val="single" w:color="auto" w:sz="4" w:space="0"/>
            </w:tcBorders>
            <w:shd w:val="clear" w:color="auto" w:fill="auto"/>
            <w:vAlign w:val="center"/>
          </w:tcPr>
          <w:p w14:paraId="3D92CE0B">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FSB.25.BM</w:t>
            </w:r>
          </w:p>
        </w:tc>
        <w:tc>
          <w:tcPr>
            <w:tcW w:w="1179" w:type="dxa"/>
            <w:tcBorders>
              <w:top w:val="nil"/>
              <w:left w:val="nil"/>
              <w:bottom w:val="single" w:color="auto" w:sz="4" w:space="0"/>
              <w:right w:val="single" w:color="auto" w:sz="4" w:space="0"/>
            </w:tcBorders>
            <w:shd w:val="clear" w:color="auto" w:fill="auto"/>
            <w:vAlign w:val="center"/>
          </w:tcPr>
          <w:p w14:paraId="07DF0DDC">
            <w:pPr>
              <w:keepNext w:val="0"/>
              <w:keepLines w:val="0"/>
              <w:suppressLineNumbers w:val="0"/>
              <w:spacing w:before="0" w:beforeAutospacing="0" w:after="0" w:afterAutospacing="0"/>
              <w:ind w:left="0" w:right="0"/>
              <w:jc w:val="center"/>
              <w:rPr>
                <w:rFonts w:hint="eastAsia" w:ascii="宋体" w:hAnsi="宋体" w:eastAsia="宋体" w:cs="宋体"/>
                <w:sz w:val="24"/>
              </w:rPr>
            </w:pPr>
            <w:r>
              <w:rPr>
                <w:rFonts w:hint="eastAsia" w:ascii="宋体" w:hAnsi="宋体" w:eastAsia="宋体" w:cs="宋体"/>
                <w:sz w:val="24"/>
              </w:rPr>
              <w:t>宁波</w:t>
            </w:r>
          </w:p>
        </w:tc>
        <w:tc>
          <w:tcPr>
            <w:tcW w:w="579" w:type="dxa"/>
            <w:tcBorders>
              <w:top w:val="nil"/>
              <w:left w:val="nil"/>
              <w:bottom w:val="single" w:color="auto" w:sz="4" w:space="0"/>
              <w:right w:val="single" w:color="auto" w:sz="4" w:space="0"/>
            </w:tcBorders>
            <w:shd w:val="clear" w:color="auto" w:fill="auto"/>
            <w:vAlign w:val="center"/>
          </w:tcPr>
          <w:p w14:paraId="33B0B40C">
            <w:pPr>
              <w:keepNext w:val="0"/>
              <w:keepLines w:val="0"/>
              <w:suppressLineNumbers w:val="0"/>
              <w:spacing w:before="0" w:beforeAutospacing="0" w:after="0" w:afterAutospacing="0"/>
              <w:ind w:left="0" w:right="0"/>
              <w:jc w:val="center"/>
              <w:rPr>
                <w:rFonts w:hint="eastAsia" w:ascii="宋体" w:hAnsi="宋体" w:eastAsia="宋体" w:cs="宋体"/>
                <w:sz w:val="24"/>
                <w:lang w:val="en-US" w:eastAsia="zh-CN"/>
              </w:rPr>
            </w:pPr>
            <w:r>
              <w:rPr>
                <w:rFonts w:hint="eastAsia" w:ascii="宋体" w:hAnsi="宋体" w:eastAsia="宋体" w:cs="宋体"/>
                <w:sz w:val="24"/>
              </w:rPr>
              <w:t>1</w:t>
            </w:r>
          </w:p>
        </w:tc>
        <w:tc>
          <w:tcPr>
            <w:tcW w:w="1755" w:type="dxa"/>
            <w:tcBorders>
              <w:top w:val="nil"/>
              <w:left w:val="nil"/>
              <w:bottom w:val="single" w:color="auto" w:sz="4" w:space="0"/>
              <w:right w:val="single" w:color="auto" w:sz="4" w:space="0"/>
            </w:tcBorders>
            <w:shd w:val="clear" w:color="auto" w:fill="auto"/>
            <w:vAlign w:val="center"/>
          </w:tcPr>
          <w:p w14:paraId="4D189244">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油箱斜口式加油口on the oil tank mouth</w:t>
            </w:r>
          </w:p>
        </w:tc>
      </w:tr>
      <w:tr w14:paraId="22402B2A">
        <w:tblPrEx>
          <w:tblCellMar>
            <w:top w:w="0" w:type="dxa"/>
            <w:left w:w="108" w:type="dxa"/>
            <w:bottom w:w="0" w:type="dxa"/>
            <w:right w:w="108" w:type="dxa"/>
          </w:tblCellMar>
        </w:tblPrEx>
        <w:trPr>
          <w:trHeight w:val="300" w:hRule="atLeast"/>
        </w:trPr>
        <w:tc>
          <w:tcPr>
            <w:tcW w:w="502" w:type="dxa"/>
            <w:tcBorders>
              <w:top w:val="nil"/>
              <w:left w:val="single" w:color="auto" w:sz="4" w:space="0"/>
              <w:bottom w:val="single" w:color="auto" w:sz="4" w:space="0"/>
              <w:right w:val="single" w:color="auto" w:sz="4" w:space="0"/>
            </w:tcBorders>
            <w:shd w:val="clear" w:color="auto" w:fill="auto"/>
            <w:vAlign w:val="center"/>
          </w:tcPr>
          <w:p w14:paraId="13CB7B56">
            <w:pPr>
              <w:keepNext w:val="0"/>
              <w:keepLines w:val="0"/>
              <w:numPr>
                <w:ilvl w:val="0"/>
                <w:numId w:val="35"/>
              </w:numPr>
              <w:suppressLineNumbers w:val="0"/>
              <w:spacing w:before="0" w:beforeAutospacing="0" w:after="0" w:afterAutospacing="0"/>
              <w:ind w:left="425" w:leftChars="0" w:right="0" w:hanging="425" w:firstLineChars="0"/>
              <w:jc w:val="center"/>
              <w:rPr>
                <w:rFonts w:hint="default" w:ascii="宋体" w:hAnsi="宋体" w:eastAsia="宋体" w:cs="宋体"/>
                <w:sz w:val="24"/>
                <w:lang w:val="en-US" w:eastAsia="zh-CN"/>
              </w:rPr>
            </w:pPr>
            <w:r>
              <w:rPr>
                <w:rFonts w:hint="eastAsia" w:ascii="宋体" w:hAnsi="宋体" w:eastAsia="宋体" w:cs="宋体"/>
                <w:sz w:val="24"/>
                <w:lang w:val="en-US" w:eastAsia="zh-CN"/>
              </w:rPr>
              <w:t>24</w:t>
            </w:r>
          </w:p>
        </w:tc>
        <w:tc>
          <w:tcPr>
            <w:tcW w:w="700" w:type="dxa"/>
            <w:tcBorders>
              <w:top w:val="nil"/>
              <w:left w:val="nil"/>
              <w:bottom w:val="single" w:color="auto" w:sz="4" w:space="0"/>
              <w:right w:val="single" w:color="auto" w:sz="4" w:space="0"/>
            </w:tcBorders>
            <w:shd w:val="clear" w:color="auto" w:fill="auto"/>
            <w:vAlign w:val="center"/>
          </w:tcPr>
          <w:p w14:paraId="10BD2831">
            <w:pPr>
              <w:keepNext w:val="0"/>
              <w:keepLines w:val="0"/>
              <w:suppressLineNumbers w:val="0"/>
              <w:spacing w:before="0" w:beforeAutospacing="0" w:after="0" w:afterAutospacing="0"/>
              <w:ind w:left="0" w:right="0"/>
              <w:jc w:val="center"/>
              <w:rPr>
                <w:rFonts w:hint="eastAsia" w:ascii="宋体" w:hAnsi="宋体" w:eastAsia="宋体" w:cs="宋体"/>
                <w:sz w:val="24"/>
                <w:lang w:val="en-US" w:eastAsia="zh-CN"/>
              </w:rPr>
            </w:pPr>
            <w:r>
              <w:rPr>
                <w:rFonts w:hint="eastAsia" w:ascii="宋体" w:hAnsi="宋体" w:eastAsia="宋体" w:cs="宋体"/>
                <w:sz w:val="24"/>
                <w:lang w:val="en-US" w:eastAsia="zh-CN"/>
              </w:rPr>
              <w:t>Y1</w:t>
            </w:r>
          </w:p>
        </w:tc>
        <w:tc>
          <w:tcPr>
            <w:tcW w:w="2534" w:type="dxa"/>
            <w:tcBorders>
              <w:top w:val="nil"/>
              <w:left w:val="nil"/>
              <w:bottom w:val="single" w:color="auto" w:sz="4" w:space="0"/>
              <w:right w:val="single" w:color="auto" w:sz="4" w:space="0"/>
            </w:tcBorders>
            <w:shd w:val="clear" w:color="auto" w:fill="auto"/>
            <w:vAlign w:val="center"/>
          </w:tcPr>
          <w:p w14:paraId="563B7050">
            <w:pPr>
              <w:keepNext w:val="0"/>
              <w:keepLines w:val="0"/>
              <w:suppressLineNumbers w:val="0"/>
              <w:spacing w:before="0" w:beforeAutospacing="0" w:after="0" w:afterAutospacing="0"/>
              <w:ind w:left="0" w:right="0"/>
              <w:jc w:val="left"/>
              <w:rPr>
                <w:rFonts w:ascii="宋体" w:hAnsi="宋体" w:eastAsia="宋体" w:cs="宋体"/>
                <w:sz w:val="24"/>
              </w:rPr>
            </w:pPr>
            <w:r>
              <w:rPr>
                <w:rFonts w:hint="eastAsia" w:ascii="宋体" w:hAnsi="宋体" w:eastAsia="宋体" w:cs="宋体"/>
                <w:sz w:val="24"/>
              </w:rPr>
              <w:t>油压压力表</w:t>
            </w:r>
          </w:p>
          <w:p w14:paraId="3CFB9D5F">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Pressure meter</w:t>
            </w:r>
          </w:p>
        </w:tc>
        <w:tc>
          <w:tcPr>
            <w:tcW w:w="2617" w:type="dxa"/>
            <w:tcBorders>
              <w:top w:val="nil"/>
              <w:left w:val="nil"/>
              <w:bottom w:val="single" w:color="auto" w:sz="4" w:space="0"/>
              <w:right w:val="single" w:color="auto" w:sz="4" w:space="0"/>
            </w:tcBorders>
            <w:shd w:val="clear" w:color="auto" w:fill="auto"/>
            <w:vAlign w:val="center"/>
          </w:tcPr>
          <w:p w14:paraId="33427262">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LB-250kg</w:t>
            </w:r>
          </w:p>
        </w:tc>
        <w:tc>
          <w:tcPr>
            <w:tcW w:w="1179" w:type="dxa"/>
            <w:tcBorders>
              <w:top w:val="nil"/>
              <w:left w:val="nil"/>
              <w:bottom w:val="single" w:color="auto" w:sz="4" w:space="0"/>
              <w:right w:val="single" w:color="auto" w:sz="4" w:space="0"/>
            </w:tcBorders>
            <w:shd w:val="clear" w:color="auto" w:fill="auto"/>
            <w:vAlign w:val="center"/>
          </w:tcPr>
          <w:p w14:paraId="7DBE97CC">
            <w:pPr>
              <w:keepNext w:val="0"/>
              <w:keepLines w:val="0"/>
              <w:suppressLineNumbers w:val="0"/>
              <w:spacing w:before="0" w:beforeAutospacing="0" w:after="0" w:afterAutospacing="0"/>
              <w:ind w:left="0" w:right="0"/>
              <w:jc w:val="center"/>
              <w:rPr>
                <w:rFonts w:hint="eastAsia" w:ascii="宋体" w:hAnsi="宋体" w:eastAsia="宋体" w:cs="宋体"/>
                <w:sz w:val="24"/>
              </w:rPr>
            </w:pPr>
            <w:r>
              <w:rPr>
                <w:rFonts w:hint="eastAsia" w:ascii="宋体" w:hAnsi="宋体" w:eastAsia="宋体" w:cs="宋体"/>
                <w:sz w:val="24"/>
              </w:rPr>
              <w:t>德玛斯dmass</w:t>
            </w:r>
          </w:p>
        </w:tc>
        <w:tc>
          <w:tcPr>
            <w:tcW w:w="579" w:type="dxa"/>
            <w:tcBorders>
              <w:top w:val="nil"/>
              <w:left w:val="nil"/>
              <w:bottom w:val="single" w:color="auto" w:sz="4" w:space="0"/>
              <w:right w:val="single" w:color="auto" w:sz="4" w:space="0"/>
            </w:tcBorders>
            <w:shd w:val="clear" w:color="auto" w:fill="auto"/>
            <w:vAlign w:val="center"/>
          </w:tcPr>
          <w:p w14:paraId="1AF0769E">
            <w:pPr>
              <w:keepNext w:val="0"/>
              <w:keepLines w:val="0"/>
              <w:suppressLineNumbers w:val="0"/>
              <w:spacing w:before="0" w:beforeAutospacing="0" w:after="0" w:afterAutospacing="0"/>
              <w:ind w:left="0" w:right="0"/>
              <w:jc w:val="center"/>
              <w:rPr>
                <w:rFonts w:hint="eastAsia" w:ascii="宋体" w:hAnsi="宋体" w:eastAsia="宋体" w:cs="宋体"/>
                <w:sz w:val="24"/>
                <w:lang w:val="en-US" w:eastAsia="zh-CN"/>
              </w:rPr>
            </w:pPr>
            <w:r>
              <w:rPr>
                <w:rFonts w:hint="eastAsia" w:ascii="宋体" w:hAnsi="宋体" w:eastAsia="宋体" w:cs="宋体"/>
                <w:sz w:val="24"/>
                <w:lang w:val="en-US" w:eastAsia="zh-CN"/>
              </w:rPr>
              <w:t>3</w:t>
            </w:r>
          </w:p>
        </w:tc>
        <w:tc>
          <w:tcPr>
            <w:tcW w:w="1755" w:type="dxa"/>
            <w:tcBorders>
              <w:top w:val="nil"/>
              <w:left w:val="nil"/>
              <w:bottom w:val="single" w:color="auto" w:sz="4" w:space="0"/>
              <w:right w:val="single" w:color="auto" w:sz="4" w:space="0"/>
            </w:tcBorders>
            <w:shd w:val="clear" w:color="auto" w:fill="auto"/>
            <w:vAlign w:val="center"/>
          </w:tcPr>
          <w:p w14:paraId="10F9DF9E">
            <w:pPr>
              <w:keepNext w:val="0"/>
              <w:keepLines w:val="0"/>
              <w:suppressLineNumbers w:val="0"/>
              <w:spacing w:before="0" w:beforeAutospacing="0" w:after="0" w:afterAutospacing="0"/>
              <w:ind w:left="0" w:right="0"/>
              <w:jc w:val="left"/>
              <w:rPr>
                <w:rFonts w:hint="eastAsia" w:ascii="宋体" w:hAnsi="宋体" w:eastAsia="宋体" w:cs="宋体"/>
                <w:sz w:val="24"/>
                <w:lang w:val="en-US" w:eastAsia="zh-CN"/>
              </w:rPr>
            </w:pPr>
            <w:r>
              <w:rPr>
                <w:rFonts w:hint="eastAsia" w:ascii="宋体" w:hAnsi="宋体" w:eastAsia="宋体" w:cs="宋体"/>
                <w:sz w:val="24"/>
              </w:rPr>
              <w:t>锁模</w:t>
            </w:r>
            <w:r>
              <w:rPr>
                <w:rFonts w:hint="eastAsia" w:ascii="宋体" w:hAnsi="宋体" w:eastAsia="宋体" w:cs="宋体"/>
                <w:sz w:val="24"/>
                <w:lang w:eastAsia="zh-CN"/>
              </w:rPr>
              <w:t>、</w:t>
            </w:r>
            <w:r>
              <w:rPr>
                <w:rFonts w:hint="eastAsia" w:ascii="宋体" w:hAnsi="宋体" w:eastAsia="宋体" w:cs="宋体"/>
                <w:sz w:val="24"/>
              </w:rPr>
              <w:t>辅助Increasing pressure</w:t>
            </w:r>
            <w:r>
              <w:rPr>
                <w:rFonts w:hint="eastAsia" w:ascii="宋体" w:hAnsi="宋体" w:eastAsia="宋体" w:cs="宋体"/>
                <w:sz w:val="24"/>
                <w:lang w:val="en-US" w:eastAsia="zh-CN"/>
              </w:rPr>
              <w:t>,</w:t>
            </w:r>
            <w:r>
              <w:rPr>
                <w:rFonts w:hint="eastAsia" w:ascii="宋体" w:hAnsi="宋体" w:eastAsia="宋体" w:cs="宋体"/>
                <w:sz w:val="24"/>
              </w:rPr>
              <w:t>release</w:t>
            </w:r>
          </w:p>
        </w:tc>
      </w:tr>
      <w:tr w14:paraId="47D065F8">
        <w:tblPrEx>
          <w:tblCellMar>
            <w:top w:w="0" w:type="dxa"/>
            <w:left w:w="108" w:type="dxa"/>
            <w:bottom w:w="0" w:type="dxa"/>
            <w:right w:w="108" w:type="dxa"/>
          </w:tblCellMar>
        </w:tblPrEx>
        <w:trPr>
          <w:trHeight w:val="300" w:hRule="atLeast"/>
        </w:trPr>
        <w:tc>
          <w:tcPr>
            <w:tcW w:w="502" w:type="dxa"/>
            <w:tcBorders>
              <w:top w:val="nil"/>
              <w:left w:val="single" w:color="auto" w:sz="4" w:space="0"/>
              <w:bottom w:val="single" w:color="auto" w:sz="4" w:space="0"/>
              <w:right w:val="single" w:color="auto" w:sz="4" w:space="0"/>
            </w:tcBorders>
            <w:shd w:val="clear" w:color="auto" w:fill="auto"/>
            <w:vAlign w:val="center"/>
          </w:tcPr>
          <w:p w14:paraId="2E3C25A0">
            <w:pPr>
              <w:keepNext w:val="0"/>
              <w:keepLines w:val="0"/>
              <w:numPr>
                <w:ilvl w:val="0"/>
                <w:numId w:val="35"/>
              </w:numPr>
              <w:suppressLineNumbers w:val="0"/>
              <w:spacing w:before="0" w:beforeAutospacing="0" w:after="0" w:afterAutospacing="0"/>
              <w:ind w:left="425" w:leftChars="0" w:right="0" w:hanging="425" w:firstLineChars="0"/>
              <w:jc w:val="center"/>
              <w:rPr>
                <w:rFonts w:hint="default" w:ascii="宋体" w:hAnsi="宋体" w:eastAsia="宋体" w:cs="宋体"/>
                <w:sz w:val="24"/>
                <w:lang w:val="en-US" w:eastAsia="zh-CN"/>
              </w:rPr>
            </w:pPr>
            <w:r>
              <w:rPr>
                <w:rFonts w:hint="eastAsia" w:ascii="宋体" w:hAnsi="宋体" w:eastAsia="宋体" w:cs="宋体"/>
                <w:sz w:val="24"/>
                <w:lang w:val="en-US" w:eastAsia="zh-CN"/>
              </w:rPr>
              <w:t>25</w:t>
            </w:r>
          </w:p>
        </w:tc>
        <w:tc>
          <w:tcPr>
            <w:tcW w:w="700" w:type="dxa"/>
            <w:tcBorders>
              <w:top w:val="nil"/>
              <w:left w:val="nil"/>
              <w:bottom w:val="single" w:color="auto" w:sz="4" w:space="0"/>
              <w:right w:val="single" w:color="auto" w:sz="4" w:space="0"/>
            </w:tcBorders>
            <w:shd w:val="clear" w:color="auto" w:fill="auto"/>
            <w:vAlign w:val="center"/>
          </w:tcPr>
          <w:p w14:paraId="2E82C1AC">
            <w:pPr>
              <w:keepNext w:val="0"/>
              <w:keepLines w:val="0"/>
              <w:suppressLineNumbers w:val="0"/>
              <w:spacing w:before="0" w:beforeAutospacing="0" w:after="0" w:afterAutospacing="0"/>
              <w:ind w:left="0" w:right="0"/>
              <w:jc w:val="center"/>
              <w:rPr>
                <w:rFonts w:hint="eastAsia" w:ascii="宋体" w:hAnsi="宋体" w:eastAsia="宋体" w:cs="宋体"/>
                <w:sz w:val="24"/>
                <w:lang w:val="en-US" w:eastAsia="zh-CN"/>
              </w:rPr>
            </w:pPr>
            <w:r>
              <w:rPr>
                <w:rFonts w:hint="eastAsia" w:ascii="宋体" w:hAnsi="宋体" w:eastAsia="宋体" w:cs="宋体"/>
                <w:sz w:val="24"/>
                <w:lang w:val="en-US" w:eastAsia="zh-CN"/>
              </w:rPr>
              <w:t>Y2</w:t>
            </w:r>
          </w:p>
        </w:tc>
        <w:tc>
          <w:tcPr>
            <w:tcW w:w="2534" w:type="dxa"/>
            <w:tcBorders>
              <w:top w:val="nil"/>
              <w:left w:val="nil"/>
              <w:bottom w:val="single" w:color="auto" w:sz="4" w:space="0"/>
              <w:right w:val="single" w:color="auto" w:sz="4" w:space="0"/>
            </w:tcBorders>
            <w:shd w:val="clear" w:color="auto" w:fill="auto"/>
            <w:vAlign w:val="center"/>
          </w:tcPr>
          <w:p w14:paraId="48B2307A">
            <w:pPr>
              <w:keepNext w:val="0"/>
              <w:keepLines w:val="0"/>
              <w:suppressLineNumbers w:val="0"/>
              <w:spacing w:before="0" w:beforeAutospacing="0" w:after="0" w:afterAutospacing="0"/>
              <w:ind w:left="0" w:right="0"/>
              <w:jc w:val="left"/>
              <w:rPr>
                <w:rFonts w:ascii="宋体" w:hAnsi="宋体" w:eastAsia="宋体" w:cs="宋体"/>
                <w:sz w:val="24"/>
              </w:rPr>
            </w:pPr>
            <w:r>
              <w:rPr>
                <w:rFonts w:hint="eastAsia" w:ascii="宋体" w:hAnsi="宋体" w:eastAsia="宋体" w:cs="宋体"/>
                <w:sz w:val="24"/>
              </w:rPr>
              <w:t>油压压力表</w:t>
            </w:r>
          </w:p>
          <w:p w14:paraId="6567DB91">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Pressure meter</w:t>
            </w:r>
          </w:p>
        </w:tc>
        <w:tc>
          <w:tcPr>
            <w:tcW w:w="2617" w:type="dxa"/>
            <w:tcBorders>
              <w:top w:val="nil"/>
              <w:left w:val="nil"/>
              <w:bottom w:val="single" w:color="auto" w:sz="4" w:space="0"/>
              <w:right w:val="single" w:color="auto" w:sz="4" w:space="0"/>
            </w:tcBorders>
            <w:shd w:val="clear" w:color="auto" w:fill="auto"/>
            <w:vAlign w:val="center"/>
          </w:tcPr>
          <w:p w14:paraId="37F334C4">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LA-100</w:t>
            </w:r>
          </w:p>
        </w:tc>
        <w:tc>
          <w:tcPr>
            <w:tcW w:w="1179" w:type="dxa"/>
            <w:tcBorders>
              <w:top w:val="nil"/>
              <w:left w:val="nil"/>
              <w:bottom w:val="single" w:color="auto" w:sz="4" w:space="0"/>
              <w:right w:val="single" w:color="auto" w:sz="4" w:space="0"/>
            </w:tcBorders>
            <w:shd w:val="clear" w:color="auto" w:fill="auto"/>
            <w:vAlign w:val="center"/>
          </w:tcPr>
          <w:p w14:paraId="3805D0A6">
            <w:pPr>
              <w:keepNext w:val="0"/>
              <w:keepLines w:val="0"/>
              <w:suppressLineNumbers w:val="0"/>
              <w:spacing w:before="0" w:beforeAutospacing="0" w:after="0" w:afterAutospacing="0"/>
              <w:ind w:left="0" w:right="0"/>
              <w:jc w:val="center"/>
              <w:rPr>
                <w:rFonts w:hint="eastAsia" w:ascii="宋体" w:hAnsi="宋体" w:eastAsia="宋体" w:cs="宋体"/>
                <w:sz w:val="24"/>
              </w:rPr>
            </w:pPr>
            <w:r>
              <w:rPr>
                <w:rFonts w:hint="eastAsia" w:ascii="宋体" w:hAnsi="宋体" w:eastAsia="宋体" w:cs="宋体"/>
                <w:sz w:val="24"/>
              </w:rPr>
              <w:t>德玛斯dmass</w:t>
            </w:r>
          </w:p>
        </w:tc>
        <w:tc>
          <w:tcPr>
            <w:tcW w:w="579" w:type="dxa"/>
            <w:tcBorders>
              <w:top w:val="nil"/>
              <w:left w:val="nil"/>
              <w:bottom w:val="single" w:color="auto" w:sz="4" w:space="0"/>
              <w:right w:val="single" w:color="auto" w:sz="4" w:space="0"/>
            </w:tcBorders>
            <w:shd w:val="clear" w:color="auto" w:fill="auto"/>
            <w:vAlign w:val="center"/>
          </w:tcPr>
          <w:p w14:paraId="31E2EBA8">
            <w:pPr>
              <w:keepNext w:val="0"/>
              <w:keepLines w:val="0"/>
              <w:suppressLineNumbers w:val="0"/>
              <w:spacing w:before="0" w:beforeAutospacing="0" w:after="0" w:afterAutospacing="0"/>
              <w:ind w:left="0" w:right="0"/>
              <w:jc w:val="center"/>
              <w:rPr>
                <w:rFonts w:hint="eastAsia" w:ascii="宋体" w:hAnsi="宋体" w:eastAsia="宋体" w:cs="宋体"/>
                <w:sz w:val="24"/>
                <w:lang w:val="en-US" w:eastAsia="zh-CN"/>
              </w:rPr>
            </w:pPr>
            <w:r>
              <w:rPr>
                <w:rFonts w:hint="eastAsia" w:ascii="宋体" w:hAnsi="宋体" w:eastAsia="宋体" w:cs="宋体"/>
                <w:sz w:val="24"/>
              </w:rPr>
              <w:t>1</w:t>
            </w:r>
          </w:p>
        </w:tc>
        <w:tc>
          <w:tcPr>
            <w:tcW w:w="1755" w:type="dxa"/>
            <w:tcBorders>
              <w:top w:val="nil"/>
              <w:left w:val="nil"/>
              <w:bottom w:val="single" w:color="auto" w:sz="4" w:space="0"/>
              <w:right w:val="single" w:color="auto" w:sz="4" w:space="0"/>
            </w:tcBorders>
            <w:shd w:val="clear" w:color="auto" w:fill="auto"/>
            <w:vAlign w:val="center"/>
          </w:tcPr>
          <w:p w14:paraId="67B799EA">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预塑背压Screw-rotate pressure</w:t>
            </w:r>
          </w:p>
        </w:tc>
      </w:tr>
      <w:tr w14:paraId="77B2A183">
        <w:tblPrEx>
          <w:tblCellMar>
            <w:top w:w="0" w:type="dxa"/>
            <w:left w:w="108" w:type="dxa"/>
            <w:bottom w:w="0" w:type="dxa"/>
            <w:right w:w="108" w:type="dxa"/>
          </w:tblCellMar>
        </w:tblPrEx>
        <w:trPr>
          <w:trHeight w:val="300" w:hRule="atLeast"/>
        </w:trPr>
        <w:tc>
          <w:tcPr>
            <w:tcW w:w="502" w:type="dxa"/>
            <w:tcBorders>
              <w:top w:val="nil"/>
              <w:left w:val="single" w:color="auto" w:sz="4" w:space="0"/>
              <w:bottom w:val="single" w:color="auto" w:sz="4" w:space="0"/>
              <w:right w:val="single" w:color="auto" w:sz="4" w:space="0"/>
            </w:tcBorders>
            <w:shd w:val="clear" w:color="auto" w:fill="auto"/>
            <w:vAlign w:val="center"/>
          </w:tcPr>
          <w:p w14:paraId="75064CF5">
            <w:pPr>
              <w:keepNext w:val="0"/>
              <w:keepLines w:val="0"/>
              <w:numPr>
                <w:ilvl w:val="0"/>
                <w:numId w:val="35"/>
              </w:numPr>
              <w:suppressLineNumbers w:val="0"/>
              <w:spacing w:before="0" w:beforeAutospacing="0" w:after="0" w:afterAutospacing="0"/>
              <w:ind w:left="425" w:leftChars="0" w:right="0" w:hanging="425" w:firstLineChars="0"/>
              <w:jc w:val="center"/>
              <w:rPr>
                <w:rFonts w:hint="default" w:ascii="宋体" w:hAnsi="宋体" w:eastAsia="宋体" w:cs="宋体"/>
                <w:sz w:val="24"/>
                <w:lang w:val="en-US" w:eastAsia="zh-CN"/>
              </w:rPr>
            </w:pPr>
            <w:r>
              <w:rPr>
                <w:rFonts w:hint="eastAsia" w:ascii="宋体" w:hAnsi="宋体" w:eastAsia="宋体" w:cs="宋体"/>
                <w:sz w:val="24"/>
                <w:lang w:val="en-US" w:eastAsia="zh-CN"/>
              </w:rPr>
              <w:t>26</w:t>
            </w:r>
          </w:p>
        </w:tc>
        <w:tc>
          <w:tcPr>
            <w:tcW w:w="700" w:type="dxa"/>
            <w:tcBorders>
              <w:top w:val="nil"/>
              <w:left w:val="nil"/>
              <w:bottom w:val="single" w:color="auto" w:sz="4" w:space="0"/>
              <w:right w:val="single" w:color="auto" w:sz="4" w:space="0"/>
            </w:tcBorders>
            <w:shd w:val="clear" w:color="auto" w:fill="auto"/>
            <w:vAlign w:val="center"/>
          </w:tcPr>
          <w:p w14:paraId="63596B0E">
            <w:pPr>
              <w:keepNext w:val="0"/>
              <w:keepLines w:val="0"/>
              <w:suppressLineNumbers w:val="0"/>
              <w:spacing w:before="0" w:beforeAutospacing="0" w:after="0" w:afterAutospacing="0"/>
              <w:ind w:left="0" w:right="0"/>
              <w:jc w:val="center"/>
              <w:rPr>
                <w:rFonts w:hint="eastAsia" w:ascii="宋体" w:hAnsi="宋体" w:eastAsia="宋体" w:cs="宋体"/>
                <w:sz w:val="24"/>
              </w:rPr>
            </w:pPr>
          </w:p>
        </w:tc>
        <w:tc>
          <w:tcPr>
            <w:tcW w:w="2534" w:type="dxa"/>
            <w:tcBorders>
              <w:top w:val="nil"/>
              <w:left w:val="nil"/>
              <w:bottom w:val="single" w:color="auto" w:sz="4" w:space="0"/>
              <w:right w:val="single" w:color="auto" w:sz="4" w:space="0"/>
            </w:tcBorders>
            <w:shd w:val="clear" w:color="auto" w:fill="auto"/>
            <w:vAlign w:val="center"/>
          </w:tcPr>
          <w:p w14:paraId="30B3166C">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压力表线Pressure meter hose</w:t>
            </w:r>
          </w:p>
        </w:tc>
        <w:tc>
          <w:tcPr>
            <w:tcW w:w="2617" w:type="dxa"/>
            <w:tcBorders>
              <w:top w:val="nil"/>
              <w:left w:val="nil"/>
              <w:bottom w:val="single" w:color="auto" w:sz="4" w:space="0"/>
              <w:right w:val="single" w:color="auto" w:sz="4" w:space="0"/>
            </w:tcBorders>
            <w:shd w:val="clear" w:color="auto" w:fill="auto"/>
            <w:vAlign w:val="center"/>
          </w:tcPr>
          <w:p w14:paraId="2D73B967">
            <w:pPr>
              <w:keepNext w:val="0"/>
              <w:keepLines w:val="0"/>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HFK3-P3-3-P-2000</w:t>
            </w:r>
          </w:p>
        </w:tc>
        <w:tc>
          <w:tcPr>
            <w:tcW w:w="1179" w:type="dxa"/>
            <w:tcBorders>
              <w:top w:val="nil"/>
              <w:left w:val="nil"/>
              <w:bottom w:val="single" w:color="auto" w:sz="4" w:space="0"/>
              <w:right w:val="single" w:color="auto" w:sz="4" w:space="0"/>
            </w:tcBorders>
            <w:shd w:val="clear" w:color="auto" w:fill="auto"/>
            <w:vAlign w:val="center"/>
          </w:tcPr>
          <w:p w14:paraId="6CE09D75">
            <w:pPr>
              <w:keepNext w:val="0"/>
              <w:keepLines w:val="0"/>
              <w:suppressLineNumbers w:val="0"/>
              <w:spacing w:before="0" w:beforeAutospacing="0" w:after="0" w:afterAutospacing="0"/>
              <w:ind w:left="0" w:right="0"/>
              <w:jc w:val="center"/>
              <w:rPr>
                <w:rFonts w:hint="eastAsia" w:ascii="宋体" w:hAnsi="宋体" w:eastAsia="宋体" w:cs="宋体"/>
                <w:sz w:val="24"/>
              </w:rPr>
            </w:pPr>
          </w:p>
        </w:tc>
        <w:tc>
          <w:tcPr>
            <w:tcW w:w="579" w:type="dxa"/>
            <w:tcBorders>
              <w:top w:val="nil"/>
              <w:left w:val="nil"/>
              <w:bottom w:val="single" w:color="auto" w:sz="4" w:space="0"/>
              <w:right w:val="single" w:color="auto" w:sz="4" w:space="0"/>
            </w:tcBorders>
            <w:shd w:val="clear" w:color="auto" w:fill="auto"/>
            <w:vAlign w:val="center"/>
          </w:tcPr>
          <w:p w14:paraId="256101D3">
            <w:pPr>
              <w:keepNext w:val="0"/>
              <w:keepLines w:val="0"/>
              <w:suppressLineNumbers w:val="0"/>
              <w:spacing w:before="0" w:beforeAutospacing="0" w:after="0" w:afterAutospacing="0"/>
              <w:ind w:left="0" w:right="0"/>
              <w:jc w:val="center"/>
              <w:rPr>
                <w:rFonts w:hint="eastAsia" w:ascii="宋体" w:hAnsi="宋体" w:eastAsia="宋体" w:cs="宋体"/>
                <w:sz w:val="24"/>
                <w:lang w:val="en-US" w:eastAsia="zh-CN"/>
              </w:rPr>
            </w:pPr>
            <w:r>
              <w:rPr>
                <w:rFonts w:hint="eastAsia" w:ascii="宋体" w:hAnsi="宋体" w:eastAsia="宋体" w:cs="宋体"/>
                <w:sz w:val="24"/>
              </w:rPr>
              <w:t>2</w:t>
            </w:r>
          </w:p>
        </w:tc>
        <w:tc>
          <w:tcPr>
            <w:tcW w:w="1755" w:type="dxa"/>
            <w:tcBorders>
              <w:top w:val="nil"/>
              <w:left w:val="nil"/>
              <w:bottom w:val="single" w:color="auto" w:sz="4" w:space="0"/>
              <w:right w:val="single" w:color="auto" w:sz="4" w:space="0"/>
            </w:tcBorders>
            <w:shd w:val="clear" w:color="auto" w:fill="auto"/>
            <w:vAlign w:val="center"/>
          </w:tcPr>
          <w:p w14:paraId="756A98F6">
            <w:pPr>
              <w:keepNext w:val="0"/>
              <w:keepLines w:val="0"/>
              <w:suppressLineNumbers w:val="0"/>
              <w:spacing w:before="0" w:beforeAutospacing="0" w:after="0" w:afterAutospacing="0"/>
              <w:ind w:left="0" w:right="0"/>
              <w:jc w:val="left"/>
              <w:rPr>
                <w:rFonts w:hint="eastAsia" w:ascii="宋体" w:hAnsi="宋体" w:eastAsia="宋体" w:cs="宋体"/>
                <w:sz w:val="24"/>
              </w:rPr>
            </w:pPr>
          </w:p>
        </w:tc>
      </w:tr>
    </w:tbl>
    <w:p w14:paraId="4E132EE0">
      <w:pPr>
        <w:pStyle w:val="18"/>
        <w:spacing w:line="300" w:lineRule="auto"/>
        <w:ind w:left="420" w:firstLine="0" w:firstLineChars="0"/>
        <w:rPr>
          <w:rFonts w:ascii="宋体" w:hAnsi="宋体" w:eastAsia="宋体" w:cs="宋体"/>
          <w:b/>
          <w:bCs/>
          <w:sz w:val="30"/>
          <w:szCs w:val="30"/>
        </w:rPr>
      </w:pPr>
    </w:p>
    <w:p w14:paraId="57D89992">
      <w:pPr>
        <w:pStyle w:val="18"/>
        <w:spacing w:line="300" w:lineRule="auto"/>
        <w:ind w:left="420" w:firstLine="0" w:firstLineChars="0"/>
        <w:rPr>
          <w:rFonts w:ascii="宋体" w:hAnsi="宋体" w:eastAsia="宋体" w:cs="宋体"/>
          <w:b/>
          <w:bCs/>
          <w:sz w:val="30"/>
          <w:szCs w:val="30"/>
        </w:rPr>
      </w:pPr>
    </w:p>
    <w:p w14:paraId="2F8BF19C">
      <w:pPr>
        <w:pStyle w:val="18"/>
        <w:spacing w:line="300" w:lineRule="auto"/>
        <w:ind w:left="420" w:firstLine="0" w:firstLineChars="0"/>
        <w:rPr>
          <w:rFonts w:ascii="宋体" w:hAnsi="宋体" w:eastAsia="宋体" w:cs="宋体"/>
          <w:b/>
          <w:bCs/>
          <w:sz w:val="30"/>
          <w:szCs w:val="30"/>
        </w:rPr>
      </w:pPr>
    </w:p>
    <w:p w14:paraId="25057248">
      <w:pPr>
        <w:pStyle w:val="18"/>
        <w:spacing w:line="300" w:lineRule="auto"/>
        <w:ind w:left="420" w:firstLine="0" w:firstLineChars="0"/>
        <w:rPr>
          <w:rFonts w:ascii="宋体" w:hAnsi="宋体" w:eastAsia="宋体" w:cs="宋体"/>
          <w:b/>
          <w:bCs/>
          <w:sz w:val="30"/>
          <w:szCs w:val="30"/>
        </w:rPr>
      </w:pPr>
    </w:p>
    <w:p w14:paraId="63E4AE28">
      <w:pPr>
        <w:pStyle w:val="18"/>
        <w:spacing w:line="300" w:lineRule="auto"/>
        <w:ind w:left="420" w:firstLine="0" w:firstLineChars="0"/>
        <w:rPr>
          <w:rFonts w:ascii="宋体" w:hAnsi="宋体" w:eastAsia="宋体" w:cs="宋体"/>
          <w:b/>
          <w:bCs/>
          <w:sz w:val="30"/>
          <w:szCs w:val="30"/>
        </w:rPr>
      </w:pPr>
    </w:p>
    <w:p w14:paraId="2B056315">
      <w:pPr>
        <w:pStyle w:val="18"/>
        <w:spacing w:line="300" w:lineRule="auto"/>
        <w:ind w:firstLine="0" w:firstLineChars="0"/>
        <w:rPr>
          <w:rFonts w:hint="eastAsia" w:ascii="宋体" w:hAnsi="宋体" w:eastAsia="宋体" w:cs="宋体"/>
          <w:b/>
          <w:bCs/>
          <w:sz w:val="30"/>
          <w:szCs w:val="30"/>
          <w:lang w:eastAsia="zh-CN"/>
        </w:rPr>
      </w:pPr>
    </w:p>
    <w:p w14:paraId="452C1500">
      <w:pPr>
        <w:pStyle w:val="18"/>
        <w:spacing w:line="300" w:lineRule="auto"/>
        <w:ind w:firstLine="0" w:firstLineChars="0"/>
        <w:rPr>
          <w:rFonts w:hint="eastAsia" w:ascii="宋体" w:hAnsi="宋体" w:eastAsia="宋体" w:cs="宋体"/>
          <w:b/>
          <w:bCs/>
          <w:sz w:val="30"/>
          <w:szCs w:val="30"/>
          <w:lang w:eastAsia="zh-CN"/>
        </w:rPr>
      </w:pPr>
    </w:p>
    <w:p w14:paraId="5CF3C976">
      <w:pPr>
        <w:pStyle w:val="18"/>
        <w:numPr>
          <w:ilvl w:val="0"/>
          <w:numId w:val="34"/>
        </w:numPr>
        <w:spacing w:line="300" w:lineRule="auto"/>
        <w:ind w:firstLineChars="0"/>
        <w:outlineLvl w:val="1"/>
        <w:rPr>
          <w:rFonts w:ascii="宋体" w:hAnsi="宋体" w:eastAsia="宋体" w:cs="宋体"/>
          <w:b/>
          <w:bCs/>
          <w:sz w:val="30"/>
          <w:szCs w:val="30"/>
        </w:rPr>
      </w:pPr>
      <w:bookmarkStart w:id="48" w:name="_Toc2017"/>
      <w:r>
        <w:rPr>
          <w:rFonts w:hint="eastAsia" w:ascii="宋体" w:hAnsi="宋体" w:eastAsia="宋体" w:cs="宋体"/>
          <w:b/>
          <w:bCs/>
          <w:sz w:val="30"/>
          <w:szCs w:val="30"/>
        </w:rPr>
        <w:t>Seal ring unit密封件清单</w:t>
      </w:r>
      <w:bookmarkEnd w:id="48"/>
    </w:p>
    <w:tbl>
      <w:tblPr>
        <w:tblStyle w:val="12"/>
        <w:tblW w:w="9550" w:type="dxa"/>
        <w:tblInd w:w="0" w:type="dxa"/>
        <w:tblLayout w:type="fixed"/>
        <w:tblCellMar>
          <w:top w:w="0" w:type="dxa"/>
          <w:left w:w="108" w:type="dxa"/>
          <w:bottom w:w="0" w:type="dxa"/>
          <w:right w:w="108" w:type="dxa"/>
        </w:tblCellMar>
      </w:tblPr>
      <w:tblGrid>
        <w:gridCol w:w="639"/>
        <w:gridCol w:w="2995"/>
        <w:gridCol w:w="1900"/>
        <w:gridCol w:w="516"/>
        <w:gridCol w:w="3500"/>
      </w:tblGrid>
      <w:tr w14:paraId="7EFD3E61">
        <w:tblPrEx>
          <w:tblCellMar>
            <w:top w:w="0" w:type="dxa"/>
            <w:left w:w="108" w:type="dxa"/>
            <w:bottom w:w="0" w:type="dxa"/>
            <w:right w:w="108" w:type="dxa"/>
          </w:tblCellMar>
        </w:tblPrEx>
        <w:trPr>
          <w:trHeight w:val="285" w:hRule="atLeast"/>
        </w:trPr>
        <w:tc>
          <w:tcPr>
            <w:tcW w:w="639" w:type="dxa"/>
            <w:tcBorders>
              <w:top w:val="single" w:color="auto" w:sz="4" w:space="0"/>
              <w:left w:val="single" w:color="auto" w:sz="4" w:space="0"/>
              <w:bottom w:val="single" w:color="auto" w:sz="4" w:space="0"/>
              <w:right w:val="single" w:color="auto" w:sz="4" w:space="0"/>
            </w:tcBorders>
            <w:shd w:val="clear" w:color="auto" w:fill="auto"/>
            <w:vAlign w:val="center"/>
          </w:tcPr>
          <w:p w14:paraId="04B48F0C">
            <w:pPr>
              <w:keepNext w:val="0"/>
              <w:keepLines w:val="0"/>
              <w:suppressLineNumbers w:val="0"/>
              <w:spacing w:before="0" w:beforeAutospacing="0" w:after="0" w:afterAutospacing="0"/>
              <w:ind w:left="0" w:right="0"/>
              <w:jc w:val="center"/>
              <w:rPr>
                <w:rFonts w:ascii="宋体" w:hAnsi="宋体" w:eastAsia="宋体" w:cs="宋体"/>
                <w:b/>
                <w:sz w:val="24"/>
              </w:rPr>
            </w:pPr>
            <w:r>
              <w:rPr>
                <w:rFonts w:hint="eastAsia" w:ascii="宋体" w:hAnsi="宋体" w:eastAsia="宋体" w:cs="宋体"/>
                <w:b/>
                <w:sz w:val="24"/>
              </w:rPr>
              <w:t>No</w:t>
            </w:r>
          </w:p>
          <w:p w14:paraId="51C018B8">
            <w:pPr>
              <w:keepNext w:val="0"/>
              <w:keepLines w:val="0"/>
              <w:suppressLineNumbers w:val="0"/>
              <w:spacing w:before="0" w:beforeAutospacing="0" w:after="0" w:afterAutospacing="0"/>
              <w:ind w:left="0" w:right="0"/>
              <w:jc w:val="center"/>
              <w:rPr>
                <w:rFonts w:ascii="宋体" w:hAnsi="宋体" w:eastAsia="宋体" w:cs="宋体"/>
                <w:b/>
                <w:sz w:val="24"/>
              </w:rPr>
            </w:pPr>
            <w:r>
              <w:rPr>
                <w:rFonts w:hint="eastAsia" w:ascii="宋体" w:hAnsi="宋体" w:eastAsia="宋体" w:cs="宋体"/>
                <w:b/>
                <w:sz w:val="24"/>
              </w:rPr>
              <w:t>序号</w:t>
            </w:r>
          </w:p>
        </w:tc>
        <w:tc>
          <w:tcPr>
            <w:tcW w:w="2995" w:type="dxa"/>
            <w:tcBorders>
              <w:top w:val="single" w:color="auto" w:sz="4" w:space="0"/>
              <w:left w:val="nil"/>
              <w:bottom w:val="single" w:color="auto" w:sz="4" w:space="0"/>
              <w:right w:val="single" w:color="auto" w:sz="4" w:space="0"/>
            </w:tcBorders>
            <w:shd w:val="clear" w:color="auto" w:fill="auto"/>
            <w:vAlign w:val="center"/>
          </w:tcPr>
          <w:p w14:paraId="358805CC">
            <w:pPr>
              <w:keepNext w:val="0"/>
              <w:keepLines w:val="0"/>
              <w:suppressLineNumbers w:val="0"/>
              <w:spacing w:before="0" w:beforeAutospacing="0" w:after="0" w:afterAutospacing="0"/>
              <w:ind w:left="0" w:right="0"/>
              <w:jc w:val="center"/>
              <w:rPr>
                <w:rFonts w:ascii="宋体" w:hAnsi="宋体" w:eastAsia="宋体" w:cs="宋体"/>
                <w:b/>
                <w:sz w:val="24"/>
              </w:rPr>
            </w:pPr>
            <w:r>
              <w:rPr>
                <w:rFonts w:hint="eastAsia" w:ascii="宋体" w:hAnsi="宋体" w:eastAsia="宋体" w:cs="宋体"/>
                <w:b/>
                <w:sz w:val="24"/>
              </w:rPr>
              <w:t>Name</w:t>
            </w:r>
          </w:p>
          <w:p w14:paraId="0B6B5911">
            <w:pPr>
              <w:keepNext w:val="0"/>
              <w:keepLines w:val="0"/>
              <w:suppressLineNumbers w:val="0"/>
              <w:spacing w:before="0" w:beforeAutospacing="0" w:after="0" w:afterAutospacing="0"/>
              <w:ind w:left="0" w:right="0"/>
              <w:jc w:val="center"/>
              <w:rPr>
                <w:rFonts w:ascii="宋体" w:hAnsi="宋体" w:eastAsia="宋体" w:cs="宋体"/>
                <w:b/>
                <w:sz w:val="24"/>
              </w:rPr>
            </w:pPr>
            <w:r>
              <w:rPr>
                <w:rFonts w:hint="eastAsia" w:ascii="宋体" w:hAnsi="宋体" w:eastAsia="宋体" w:cs="宋体"/>
                <w:b/>
                <w:sz w:val="24"/>
              </w:rPr>
              <w:t>名称</w:t>
            </w:r>
          </w:p>
        </w:tc>
        <w:tc>
          <w:tcPr>
            <w:tcW w:w="1900" w:type="dxa"/>
            <w:tcBorders>
              <w:top w:val="single" w:color="auto" w:sz="4" w:space="0"/>
              <w:left w:val="nil"/>
              <w:bottom w:val="single" w:color="auto" w:sz="4" w:space="0"/>
              <w:right w:val="single" w:color="auto" w:sz="4" w:space="0"/>
            </w:tcBorders>
            <w:shd w:val="clear" w:color="auto" w:fill="auto"/>
            <w:vAlign w:val="center"/>
          </w:tcPr>
          <w:p w14:paraId="736CC4AA">
            <w:pPr>
              <w:keepNext w:val="0"/>
              <w:keepLines w:val="0"/>
              <w:suppressLineNumbers w:val="0"/>
              <w:spacing w:before="0" w:beforeAutospacing="0" w:after="0" w:afterAutospacing="0"/>
              <w:ind w:left="0" w:right="0"/>
              <w:jc w:val="center"/>
              <w:rPr>
                <w:rFonts w:ascii="宋体" w:hAnsi="宋体" w:eastAsia="宋体" w:cs="宋体"/>
                <w:b/>
                <w:sz w:val="24"/>
              </w:rPr>
            </w:pPr>
            <w:r>
              <w:rPr>
                <w:rFonts w:hint="eastAsia" w:ascii="宋体" w:hAnsi="宋体" w:eastAsia="宋体" w:cs="宋体"/>
                <w:b/>
                <w:sz w:val="24"/>
              </w:rPr>
              <w:t>Type</w:t>
            </w:r>
          </w:p>
          <w:p w14:paraId="57DCC4AF">
            <w:pPr>
              <w:keepNext w:val="0"/>
              <w:keepLines w:val="0"/>
              <w:suppressLineNumbers w:val="0"/>
              <w:spacing w:before="0" w:beforeAutospacing="0" w:after="0" w:afterAutospacing="0"/>
              <w:ind w:left="0" w:right="0"/>
              <w:jc w:val="center"/>
              <w:rPr>
                <w:rFonts w:ascii="宋体" w:hAnsi="宋体" w:eastAsia="宋体" w:cs="宋体"/>
                <w:b/>
                <w:sz w:val="24"/>
              </w:rPr>
            </w:pPr>
            <w:r>
              <w:rPr>
                <w:rFonts w:hint="eastAsia" w:ascii="宋体" w:hAnsi="宋体" w:eastAsia="宋体" w:cs="宋体"/>
                <w:b/>
                <w:sz w:val="24"/>
              </w:rPr>
              <w:t>规格</w:t>
            </w:r>
          </w:p>
        </w:tc>
        <w:tc>
          <w:tcPr>
            <w:tcW w:w="516" w:type="dxa"/>
            <w:tcBorders>
              <w:top w:val="single" w:color="auto" w:sz="4" w:space="0"/>
              <w:left w:val="nil"/>
              <w:bottom w:val="single" w:color="auto" w:sz="4" w:space="0"/>
              <w:right w:val="single" w:color="auto" w:sz="4" w:space="0"/>
            </w:tcBorders>
            <w:shd w:val="clear" w:color="auto" w:fill="auto"/>
            <w:vAlign w:val="center"/>
          </w:tcPr>
          <w:p w14:paraId="2C869844">
            <w:pPr>
              <w:keepNext w:val="0"/>
              <w:keepLines w:val="0"/>
              <w:suppressLineNumbers w:val="0"/>
              <w:spacing w:before="0" w:beforeAutospacing="0" w:after="0" w:afterAutospacing="0"/>
              <w:ind w:left="0" w:right="0"/>
              <w:jc w:val="center"/>
              <w:rPr>
                <w:rFonts w:ascii="宋体" w:hAnsi="宋体" w:eastAsia="宋体" w:cs="宋体"/>
                <w:b/>
                <w:sz w:val="24"/>
              </w:rPr>
            </w:pPr>
            <w:r>
              <w:rPr>
                <w:rFonts w:hint="eastAsia" w:ascii="宋体" w:hAnsi="宋体" w:eastAsia="宋体" w:cs="宋体"/>
                <w:b/>
                <w:sz w:val="24"/>
              </w:rPr>
              <w:t>Qty数量</w:t>
            </w:r>
          </w:p>
        </w:tc>
        <w:tc>
          <w:tcPr>
            <w:tcW w:w="3500" w:type="dxa"/>
            <w:tcBorders>
              <w:top w:val="single" w:color="auto" w:sz="4" w:space="0"/>
              <w:left w:val="nil"/>
              <w:bottom w:val="single" w:color="auto" w:sz="4" w:space="0"/>
              <w:right w:val="single" w:color="auto" w:sz="4" w:space="0"/>
            </w:tcBorders>
            <w:shd w:val="clear" w:color="auto" w:fill="auto"/>
            <w:vAlign w:val="center"/>
          </w:tcPr>
          <w:p w14:paraId="7187FD4C">
            <w:pPr>
              <w:keepNext w:val="0"/>
              <w:keepLines w:val="0"/>
              <w:suppressLineNumbers w:val="0"/>
              <w:spacing w:before="0" w:beforeAutospacing="0" w:after="0" w:afterAutospacing="0"/>
              <w:ind w:left="0" w:right="0"/>
              <w:jc w:val="center"/>
              <w:rPr>
                <w:rFonts w:ascii="宋体" w:hAnsi="宋体" w:eastAsia="宋体" w:cs="宋体"/>
                <w:b/>
                <w:sz w:val="24"/>
              </w:rPr>
            </w:pPr>
            <w:r>
              <w:rPr>
                <w:rFonts w:hint="eastAsia" w:ascii="宋体" w:hAnsi="宋体" w:eastAsia="宋体" w:cs="宋体"/>
                <w:b/>
                <w:sz w:val="24"/>
              </w:rPr>
              <w:t>Remark</w:t>
            </w:r>
          </w:p>
          <w:p w14:paraId="651F860F">
            <w:pPr>
              <w:keepNext w:val="0"/>
              <w:keepLines w:val="0"/>
              <w:suppressLineNumbers w:val="0"/>
              <w:spacing w:before="0" w:beforeAutospacing="0" w:after="0" w:afterAutospacing="0"/>
              <w:ind w:left="0" w:right="0"/>
              <w:jc w:val="center"/>
              <w:rPr>
                <w:rFonts w:ascii="宋体" w:hAnsi="宋体" w:eastAsia="宋体" w:cs="宋体"/>
                <w:b/>
                <w:sz w:val="24"/>
              </w:rPr>
            </w:pPr>
            <w:r>
              <w:rPr>
                <w:rFonts w:hint="eastAsia" w:ascii="宋体" w:hAnsi="宋体" w:eastAsia="宋体" w:cs="宋体"/>
                <w:b/>
                <w:sz w:val="24"/>
              </w:rPr>
              <w:t>备注</w:t>
            </w:r>
          </w:p>
        </w:tc>
      </w:tr>
      <w:tr w14:paraId="3FFD6169">
        <w:tblPrEx>
          <w:tblCellMar>
            <w:top w:w="0" w:type="dxa"/>
            <w:left w:w="108" w:type="dxa"/>
            <w:bottom w:w="0" w:type="dxa"/>
            <w:right w:w="108" w:type="dxa"/>
          </w:tblCellMar>
        </w:tblPrEx>
        <w:trPr>
          <w:trHeight w:val="300" w:hRule="atLeast"/>
        </w:trPr>
        <w:tc>
          <w:tcPr>
            <w:tcW w:w="639" w:type="dxa"/>
            <w:tcBorders>
              <w:top w:val="nil"/>
              <w:left w:val="single" w:color="auto" w:sz="4" w:space="0"/>
              <w:bottom w:val="single" w:color="auto" w:sz="4" w:space="0"/>
              <w:right w:val="single" w:color="auto" w:sz="4" w:space="0"/>
            </w:tcBorders>
            <w:shd w:val="clear" w:color="auto" w:fill="auto"/>
            <w:vAlign w:val="center"/>
          </w:tcPr>
          <w:p w14:paraId="668D47D8">
            <w:pPr>
              <w:keepNext w:val="0"/>
              <w:keepLines w:val="0"/>
              <w:numPr>
                <w:ilvl w:val="0"/>
                <w:numId w:val="36"/>
              </w:numPr>
              <w:suppressLineNumbers w:val="0"/>
              <w:spacing w:before="0" w:beforeAutospacing="0" w:after="0" w:afterAutospacing="0"/>
              <w:ind w:right="0"/>
              <w:jc w:val="center"/>
              <w:rPr>
                <w:rFonts w:ascii="宋体" w:hAnsi="宋体" w:eastAsia="宋体" w:cs="宋体"/>
                <w:sz w:val="24"/>
              </w:rPr>
            </w:pPr>
          </w:p>
        </w:tc>
        <w:tc>
          <w:tcPr>
            <w:tcW w:w="2995" w:type="dxa"/>
            <w:tcBorders>
              <w:top w:val="nil"/>
              <w:left w:val="nil"/>
              <w:bottom w:val="single" w:color="auto" w:sz="4" w:space="0"/>
              <w:right w:val="single" w:color="auto" w:sz="4" w:space="0"/>
            </w:tcBorders>
            <w:shd w:val="clear" w:color="auto" w:fill="auto"/>
            <w:vAlign w:val="center"/>
          </w:tcPr>
          <w:p w14:paraId="569C9884">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组合密封圈Combined seal ring</w:t>
            </w:r>
          </w:p>
        </w:tc>
        <w:tc>
          <w:tcPr>
            <w:tcW w:w="1900" w:type="dxa"/>
            <w:tcBorders>
              <w:top w:val="nil"/>
              <w:left w:val="nil"/>
              <w:bottom w:val="single" w:color="auto" w:sz="4" w:space="0"/>
              <w:right w:val="single" w:color="auto" w:sz="4" w:space="0"/>
            </w:tcBorders>
            <w:shd w:val="clear" w:color="auto" w:fill="auto"/>
            <w:vAlign w:val="center"/>
          </w:tcPr>
          <w:p w14:paraId="10B0AEC4">
            <w:pPr>
              <w:keepNext w:val="0"/>
              <w:keepLines w:val="0"/>
              <w:suppressLineNumbers w:val="0"/>
              <w:spacing w:before="0" w:beforeAutospacing="0" w:after="0" w:afterAutospacing="0"/>
              <w:ind w:left="0" w:right="0"/>
              <w:rPr>
                <w:rFonts w:hint="eastAsia" w:ascii="宋体" w:hAnsi="宋体" w:eastAsia="宋体" w:cs="宋体"/>
                <w:sz w:val="24"/>
                <w:lang w:val="en-US" w:eastAsia="zh-CN"/>
              </w:rPr>
            </w:pPr>
            <w:r>
              <w:rPr>
                <w:rFonts w:hint="eastAsia" w:ascii="宋体" w:hAnsi="宋体" w:eastAsia="宋体" w:cs="宋体"/>
                <w:sz w:val="24"/>
              </w:rPr>
              <w:t>DAS1</w:t>
            </w:r>
            <w:r>
              <w:rPr>
                <w:rFonts w:hint="eastAsia" w:ascii="宋体" w:hAnsi="宋体" w:eastAsia="宋体" w:cs="宋体"/>
                <w:sz w:val="24"/>
                <w:lang w:val="en-US" w:eastAsia="zh-CN"/>
              </w:rPr>
              <w:t>40</w:t>
            </w:r>
            <w:r>
              <w:rPr>
                <w:rFonts w:hint="eastAsia" w:ascii="宋体" w:hAnsi="宋体" w:eastAsia="宋体" w:cs="宋体"/>
                <w:sz w:val="24"/>
              </w:rPr>
              <w:t>-1</w:t>
            </w:r>
            <w:r>
              <w:rPr>
                <w:rFonts w:hint="eastAsia" w:ascii="宋体" w:hAnsi="宋体" w:eastAsia="宋体" w:cs="宋体"/>
                <w:sz w:val="24"/>
                <w:lang w:val="en-US" w:eastAsia="zh-CN"/>
              </w:rPr>
              <w:t>15</w:t>
            </w:r>
          </w:p>
        </w:tc>
        <w:tc>
          <w:tcPr>
            <w:tcW w:w="516" w:type="dxa"/>
            <w:tcBorders>
              <w:top w:val="nil"/>
              <w:left w:val="nil"/>
              <w:bottom w:val="single" w:color="auto" w:sz="4" w:space="0"/>
              <w:right w:val="single" w:color="auto" w:sz="4" w:space="0"/>
            </w:tcBorders>
            <w:shd w:val="clear" w:color="auto" w:fill="auto"/>
            <w:vAlign w:val="center"/>
          </w:tcPr>
          <w:p w14:paraId="7CF2EC27">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2</w:t>
            </w:r>
          </w:p>
        </w:tc>
        <w:tc>
          <w:tcPr>
            <w:tcW w:w="3500" w:type="dxa"/>
            <w:tcBorders>
              <w:top w:val="nil"/>
              <w:left w:val="nil"/>
              <w:bottom w:val="single" w:color="auto" w:sz="4" w:space="0"/>
              <w:right w:val="single" w:color="auto" w:sz="4" w:space="0"/>
            </w:tcBorders>
            <w:shd w:val="clear" w:color="auto" w:fill="auto"/>
            <w:vAlign w:val="center"/>
          </w:tcPr>
          <w:p w14:paraId="37114289">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lang w:eastAsia="zh-CN"/>
              </w:rPr>
              <w:t>增压</w:t>
            </w:r>
            <w:r>
              <w:rPr>
                <w:rFonts w:hint="eastAsia" w:ascii="宋体" w:hAnsi="宋体" w:eastAsia="宋体" w:cs="宋体"/>
                <w:sz w:val="24"/>
              </w:rPr>
              <w:t>活塞杆lock-mould cylinder</w:t>
            </w:r>
          </w:p>
        </w:tc>
      </w:tr>
      <w:tr w14:paraId="58B848FC">
        <w:tblPrEx>
          <w:tblCellMar>
            <w:top w:w="0" w:type="dxa"/>
            <w:left w:w="108" w:type="dxa"/>
            <w:bottom w:w="0" w:type="dxa"/>
            <w:right w:w="108" w:type="dxa"/>
          </w:tblCellMar>
        </w:tblPrEx>
        <w:trPr>
          <w:trHeight w:val="300" w:hRule="atLeast"/>
        </w:trPr>
        <w:tc>
          <w:tcPr>
            <w:tcW w:w="639" w:type="dxa"/>
            <w:tcBorders>
              <w:top w:val="nil"/>
              <w:left w:val="single" w:color="auto" w:sz="4" w:space="0"/>
              <w:bottom w:val="single" w:color="auto" w:sz="4" w:space="0"/>
              <w:right w:val="single" w:color="auto" w:sz="4" w:space="0"/>
            </w:tcBorders>
            <w:shd w:val="clear" w:color="auto" w:fill="auto"/>
            <w:vAlign w:val="center"/>
          </w:tcPr>
          <w:p w14:paraId="560F1A95">
            <w:pPr>
              <w:keepNext w:val="0"/>
              <w:keepLines w:val="0"/>
              <w:numPr>
                <w:ilvl w:val="0"/>
                <w:numId w:val="36"/>
              </w:numPr>
              <w:suppressLineNumbers w:val="0"/>
              <w:spacing w:before="0" w:beforeAutospacing="0" w:after="0" w:afterAutospacing="0"/>
              <w:ind w:right="0"/>
              <w:jc w:val="center"/>
              <w:rPr>
                <w:rFonts w:ascii="宋体" w:hAnsi="宋体" w:eastAsia="宋体" w:cs="宋体"/>
                <w:sz w:val="24"/>
              </w:rPr>
            </w:pPr>
          </w:p>
        </w:tc>
        <w:tc>
          <w:tcPr>
            <w:tcW w:w="2995" w:type="dxa"/>
            <w:tcBorders>
              <w:top w:val="nil"/>
              <w:left w:val="nil"/>
              <w:bottom w:val="single" w:color="auto" w:sz="4" w:space="0"/>
              <w:right w:val="single" w:color="auto" w:sz="4" w:space="0"/>
            </w:tcBorders>
            <w:shd w:val="clear" w:color="auto" w:fill="auto"/>
            <w:vAlign w:val="center"/>
          </w:tcPr>
          <w:p w14:paraId="38B722E0">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密封圈Seal ring</w:t>
            </w:r>
          </w:p>
        </w:tc>
        <w:tc>
          <w:tcPr>
            <w:tcW w:w="1900" w:type="dxa"/>
            <w:tcBorders>
              <w:top w:val="nil"/>
              <w:left w:val="nil"/>
              <w:bottom w:val="single" w:color="auto" w:sz="4" w:space="0"/>
              <w:right w:val="single" w:color="auto" w:sz="4" w:space="0"/>
            </w:tcBorders>
            <w:shd w:val="clear" w:color="auto" w:fill="auto"/>
            <w:vAlign w:val="center"/>
          </w:tcPr>
          <w:p w14:paraId="7DEACB38">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UHS90×105×9</w:t>
            </w:r>
          </w:p>
        </w:tc>
        <w:tc>
          <w:tcPr>
            <w:tcW w:w="516" w:type="dxa"/>
            <w:tcBorders>
              <w:top w:val="nil"/>
              <w:left w:val="nil"/>
              <w:bottom w:val="single" w:color="auto" w:sz="4" w:space="0"/>
              <w:right w:val="single" w:color="auto" w:sz="4" w:space="0"/>
            </w:tcBorders>
            <w:shd w:val="clear" w:color="auto" w:fill="auto"/>
            <w:vAlign w:val="center"/>
          </w:tcPr>
          <w:p w14:paraId="6BEE6D7C">
            <w:pPr>
              <w:keepNext w:val="0"/>
              <w:keepLines w:val="0"/>
              <w:suppressLineNumbers w:val="0"/>
              <w:spacing w:before="0" w:beforeAutospacing="0" w:after="0" w:afterAutospacing="0"/>
              <w:ind w:left="0" w:right="0"/>
              <w:jc w:val="center"/>
              <w:rPr>
                <w:rFonts w:hint="eastAsia" w:ascii="宋体" w:hAnsi="宋体" w:eastAsia="宋体" w:cs="宋体"/>
                <w:sz w:val="24"/>
                <w:lang w:eastAsia="zh-CN"/>
              </w:rPr>
            </w:pPr>
            <w:r>
              <w:rPr>
                <w:rFonts w:hint="eastAsia" w:ascii="宋体" w:hAnsi="宋体" w:eastAsia="宋体" w:cs="宋体"/>
                <w:sz w:val="24"/>
                <w:lang w:val="en-US" w:eastAsia="zh-CN"/>
              </w:rPr>
              <w:t>2</w:t>
            </w:r>
          </w:p>
        </w:tc>
        <w:tc>
          <w:tcPr>
            <w:tcW w:w="3500" w:type="dxa"/>
            <w:tcBorders>
              <w:top w:val="nil"/>
              <w:left w:val="nil"/>
              <w:bottom w:val="single" w:color="auto" w:sz="4" w:space="0"/>
              <w:right w:val="single" w:color="auto" w:sz="4" w:space="0"/>
            </w:tcBorders>
            <w:shd w:val="clear" w:color="auto" w:fill="auto"/>
            <w:vAlign w:val="center"/>
          </w:tcPr>
          <w:p w14:paraId="6F9507E3">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lang w:eastAsia="zh-CN"/>
              </w:rPr>
              <w:t>增压</w:t>
            </w:r>
            <w:r>
              <w:rPr>
                <w:rFonts w:hint="eastAsia" w:ascii="宋体" w:hAnsi="宋体" w:eastAsia="宋体" w:cs="宋体"/>
                <w:sz w:val="24"/>
              </w:rPr>
              <w:t>铜套lock-mould cylinder</w:t>
            </w:r>
          </w:p>
        </w:tc>
      </w:tr>
      <w:tr w14:paraId="32DA1A26">
        <w:tblPrEx>
          <w:tblCellMar>
            <w:top w:w="0" w:type="dxa"/>
            <w:left w:w="108" w:type="dxa"/>
            <w:bottom w:w="0" w:type="dxa"/>
            <w:right w:w="108" w:type="dxa"/>
          </w:tblCellMar>
        </w:tblPrEx>
        <w:trPr>
          <w:trHeight w:val="300" w:hRule="atLeast"/>
        </w:trPr>
        <w:tc>
          <w:tcPr>
            <w:tcW w:w="639" w:type="dxa"/>
            <w:tcBorders>
              <w:top w:val="nil"/>
              <w:left w:val="single" w:color="auto" w:sz="4" w:space="0"/>
              <w:bottom w:val="single" w:color="auto" w:sz="4" w:space="0"/>
              <w:right w:val="single" w:color="auto" w:sz="4" w:space="0"/>
            </w:tcBorders>
            <w:shd w:val="clear" w:color="auto" w:fill="auto"/>
            <w:vAlign w:val="center"/>
          </w:tcPr>
          <w:p w14:paraId="1A849E86">
            <w:pPr>
              <w:keepNext w:val="0"/>
              <w:keepLines w:val="0"/>
              <w:numPr>
                <w:ilvl w:val="0"/>
                <w:numId w:val="36"/>
              </w:numPr>
              <w:suppressLineNumbers w:val="0"/>
              <w:spacing w:before="0" w:beforeAutospacing="0" w:after="0" w:afterAutospacing="0"/>
              <w:ind w:right="0"/>
              <w:jc w:val="center"/>
              <w:rPr>
                <w:rFonts w:ascii="宋体" w:hAnsi="宋体" w:eastAsia="宋体" w:cs="宋体"/>
                <w:sz w:val="24"/>
              </w:rPr>
            </w:pPr>
          </w:p>
        </w:tc>
        <w:tc>
          <w:tcPr>
            <w:tcW w:w="2995" w:type="dxa"/>
            <w:tcBorders>
              <w:top w:val="nil"/>
              <w:left w:val="nil"/>
              <w:bottom w:val="single" w:color="auto" w:sz="4" w:space="0"/>
              <w:right w:val="single" w:color="auto" w:sz="4" w:space="0"/>
            </w:tcBorders>
            <w:shd w:val="clear" w:color="auto" w:fill="auto"/>
            <w:vAlign w:val="center"/>
          </w:tcPr>
          <w:p w14:paraId="4B2E4B2A">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防尘圈Anti dust seal</w:t>
            </w:r>
          </w:p>
        </w:tc>
        <w:tc>
          <w:tcPr>
            <w:tcW w:w="1900" w:type="dxa"/>
            <w:tcBorders>
              <w:top w:val="nil"/>
              <w:left w:val="nil"/>
              <w:bottom w:val="single" w:color="auto" w:sz="4" w:space="0"/>
              <w:right w:val="single" w:color="auto" w:sz="4" w:space="0"/>
            </w:tcBorders>
            <w:shd w:val="clear" w:color="auto" w:fill="auto"/>
            <w:vAlign w:val="center"/>
          </w:tcPr>
          <w:p w14:paraId="119AC8C6">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DH90×100×8/6</w:t>
            </w:r>
          </w:p>
        </w:tc>
        <w:tc>
          <w:tcPr>
            <w:tcW w:w="516" w:type="dxa"/>
            <w:tcBorders>
              <w:top w:val="nil"/>
              <w:left w:val="nil"/>
              <w:bottom w:val="single" w:color="auto" w:sz="4" w:space="0"/>
              <w:right w:val="single" w:color="auto" w:sz="4" w:space="0"/>
            </w:tcBorders>
            <w:shd w:val="clear" w:color="auto" w:fill="auto"/>
            <w:vAlign w:val="center"/>
          </w:tcPr>
          <w:p w14:paraId="7D7F3967">
            <w:pPr>
              <w:keepNext w:val="0"/>
              <w:keepLines w:val="0"/>
              <w:suppressLineNumbers w:val="0"/>
              <w:spacing w:before="0" w:beforeAutospacing="0" w:after="0" w:afterAutospacing="0"/>
              <w:ind w:left="0" w:right="0"/>
              <w:jc w:val="center"/>
              <w:rPr>
                <w:rFonts w:hint="eastAsia" w:ascii="宋体" w:hAnsi="宋体" w:eastAsia="宋体" w:cs="宋体"/>
                <w:sz w:val="24"/>
                <w:lang w:eastAsia="zh-CN"/>
              </w:rPr>
            </w:pPr>
            <w:r>
              <w:rPr>
                <w:rFonts w:hint="eastAsia" w:ascii="宋体" w:hAnsi="宋体" w:eastAsia="宋体" w:cs="宋体"/>
                <w:sz w:val="24"/>
                <w:lang w:val="en-US" w:eastAsia="zh-CN"/>
              </w:rPr>
              <w:t>1</w:t>
            </w:r>
          </w:p>
        </w:tc>
        <w:tc>
          <w:tcPr>
            <w:tcW w:w="3500" w:type="dxa"/>
            <w:tcBorders>
              <w:top w:val="nil"/>
              <w:left w:val="nil"/>
              <w:bottom w:val="single" w:color="auto" w:sz="4" w:space="0"/>
              <w:right w:val="single" w:color="auto" w:sz="4" w:space="0"/>
            </w:tcBorders>
            <w:shd w:val="clear" w:color="auto" w:fill="auto"/>
            <w:vAlign w:val="center"/>
          </w:tcPr>
          <w:p w14:paraId="348A83E5">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lang w:eastAsia="zh-CN"/>
              </w:rPr>
              <w:t>增压</w:t>
            </w:r>
            <w:r>
              <w:rPr>
                <w:rFonts w:hint="eastAsia" w:ascii="宋体" w:hAnsi="宋体" w:eastAsia="宋体" w:cs="宋体"/>
                <w:sz w:val="24"/>
              </w:rPr>
              <w:t>铜套lock-mould cylinder</w:t>
            </w:r>
          </w:p>
        </w:tc>
      </w:tr>
      <w:tr w14:paraId="2A3D7193">
        <w:tblPrEx>
          <w:tblCellMar>
            <w:top w:w="0" w:type="dxa"/>
            <w:left w:w="108" w:type="dxa"/>
            <w:bottom w:w="0" w:type="dxa"/>
            <w:right w:w="108" w:type="dxa"/>
          </w:tblCellMar>
        </w:tblPrEx>
        <w:trPr>
          <w:trHeight w:val="300" w:hRule="atLeast"/>
        </w:trPr>
        <w:tc>
          <w:tcPr>
            <w:tcW w:w="639" w:type="dxa"/>
            <w:tcBorders>
              <w:top w:val="nil"/>
              <w:left w:val="single" w:color="auto" w:sz="4" w:space="0"/>
              <w:bottom w:val="single" w:color="auto" w:sz="4" w:space="0"/>
              <w:right w:val="single" w:color="auto" w:sz="4" w:space="0"/>
            </w:tcBorders>
            <w:shd w:val="clear" w:color="auto" w:fill="auto"/>
            <w:vAlign w:val="center"/>
          </w:tcPr>
          <w:p w14:paraId="74DBE0BE">
            <w:pPr>
              <w:keepNext w:val="0"/>
              <w:keepLines w:val="0"/>
              <w:numPr>
                <w:ilvl w:val="0"/>
                <w:numId w:val="36"/>
              </w:numPr>
              <w:suppressLineNumbers w:val="0"/>
              <w:spacing w:before="0" w:beforeAutospacing="0" w:after="0" w:afterAutospacing="0"/>
              <w:ind w:right="0"/>
              <w:jc w:val="center"/>
              <w:rPr>
                <w:rFonts w:ascii="宋体" w:hAnsi="宋体" w:eastAsia="宋体" w:cs="宋体"/>
                <w:sz w:val="24"/>
              </w:rPr>
            </w:pPr>
          </w:p>
        </w:tc>
        <w:tc>
          <w:tcPr>
            <w:tcW w:w="2995" w:type="dxa"/>
            <w:tcBorders>
              <w:top w:val="nil"/>
              <w:left w:val="nil"/>
              <w:bottom w:val="single" w:color="auto" w:sz="4" w:space="0"/>
              <w:right w:val="single" w:color="auto" w:sz="4" w:space="0"/>
            </w:tcBorders>
            <w:shd w:val="clear" w:color="auto" w:fill="auto"/>
            <w:vAlign w:val="center"/>
          </w:tcPr>
          <w:p w14:paraId="6D5A48E7">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“O”型圈ring</w:t>
            </w:r>
          </w:p>
        </w:tc>
        <w:tc>
          <w:tcPr>
            <w:tcW w:w="1900" w:type="dxa"/>
            <w:tcBorders>
              <w:top w:val="nil"/>
              <w:left w:val="nil"/>
              <w:bottom w:val="single" w:color="auto" w:sz="4" w:space="0"/>
              <w:right w:val="single" w:color="auto" w:sz="4" w:space="0"/>
            </w:tcBorders>
            <w:shd w:val="clear" w:color="auto" w:fill="auto"/>
            <w:vAlign w:val="center"/>
          </w:tcPr>
          <w:p w14:paraId="6CF978C4">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G1</w:t>
            </w:r>
            <w:r>
              <w:rPr>
                <w:rFonts w:hint="eastAsia" w:ascii="宋体" w:hAnsi="宋体" w:eastAsia="宋体" w:cs="宋体"/>
                <w:sz w:val="24"/>
                <w:lang w:val="en-US" w:eastAsia="zh-CN"/>
              </w:rPr>
              <w:t>15</w:t>
            </w:r>
            <w:r>
              <w:rPr>
                <w:rFonts w:hint="eastAsia" w:ascii="宋体" w:hAnsi="宋体" w:eastAsia="宋体" w:cs="宋体"/>
                <w:sz w:val="24"/>
              </w:rPr>
              <w:t>×3.1</w:t>
            </w:r>
          </w:p>
        </w:tc>
        <w:tc>
          <w:tcPr>
            <w:tcW w:w="516" w:type="dxa"/>
            <w:tcBorders>
              <w:top w:val="nil"/>
              <w:left w:val="nil"/>
              <w:bottom w:val="single" w:color="auto" w:sz="4" w:space="0"/>
              <w:right w:val="single" w:color="auto" w:sz="4" w:space="0"/>
            </w:tcBorders>
            <w:shd w:val="clear" w:color="auto" w:fill="auto"/>
            <w:vAlign w:val="center"/>
          </w:tcPr>
          <w:p w14:paraId="26D98EBE">
            <w:pPr>
              <w:keepNext w:val="0"/>
              <w:keepLines w:val="0"/>
              <w:suppressLineNumbers w:val="0"/>
              <w:spacing w:before="0" w:beforeAutospacing="0" w:after="0" w:afterAutospacing="0"/>
              <w:ind w:left="0" w:right="0"/>
              <w:jc w:val="center"/>
              <w:rPr>
                <w:rFonts w:hint="eastAsia" w:ascii="宋体" w:hAnsi="宋体" w:eastAsia="宋体" w:cs="宋体"/>
                <w:sz w:val="24"/>
                <w:lang w:eastAsia="zh-CN"/>
              </w:rPr>
            </w:pPr>
            <w:r>
              <w:rPr>
                <w:rFonts w:hint="eastAsia" w:ascii="宋体" w:hAnsi="宋体" w:eastAsia="宋体" w:cs="宋体"/>
                <w:sz w:val="24"/>
                <w:lang w:val="en-US" w:eastAsia="zh-CN"/>
              </w:rPr>
              <w:t>1</w:t>
            </w:r>
          </w:p>
        </w:tc>
        <w:tc>
          <w:tcPr>
            <w:tcW w:w="3500" w:type="dxa"/>
            <w:tcBorders>
              <w:top w:val="nil"/>
              <w:left w:val="nil"/>
              <w:bottom w:val="single" w:color="auto" w:sz="4" w:space="0"/>
              <w:right w:val="single" w:color="auto" w:sz="4" w:space="0"/>
            </w:tcBorders>
            <w:shd w:val="clear" w:color="auto" w:fill="auto"/>
            <w:vAlign w:val="center"/>
          </w:tcPr>
          <w:p w14:paraId="76D7C18E">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lang w:eastAsia="zh-CN"/>
              </w:rPr>
              <w:t>增压</w:t>
            </w:r>
            <w:r>
              <w:rPr>
                <w:rFonts w:hint="eastAsia" w:ascii="宋体" w:hAnsi="宋体" w:eastAsia="宋体" w:cs="宋体"/>
                <w:sz w:val="24"/>
              </w:rPr>
              <w:t>铜套lock-mould cylinder</w:t>
            </w:r>
          </w:p>
        </w:tc>
      </w:tr>
      <w:tr w14:paraId="63B642BB">
        <w:tblPrEx>
          <w:tblCellMar>
            <w:top w:w="0" w:type="dxa"/>
            <w:left w:w="108" w:type="dxa"/>
            <w:bottom w:w="0" w:type="dxa"/>
            <w:right w:w="108" w:type="dxa"/>
          </w:tblCellMar>
        </w:tblPrEx>
        <w:trPr>
          <w:trHeight w:val="300" w:hRule="atLeast"/>
        </w:trPr>
        <w:tc>
          <w:tcPr>
            <w:tcW w:w="639" w:type="dxa"/>
            <w:tcBorders>
              <w:top w:val="nil"/>
              <w:left w:val="single" w:color="auto" w:sz="4" w:space="0"/>
              <w:bottom w:val="single" w:color="auto" w:sz="4" w:space="0"/>
              <w:right w:val="single" w:color="auto" w:sz="4" w:space="0"/>
            </w:tcBorders>
            <w:shd w:val="clear" w:color="auto" w:fill="auto"/>
            <w:vAlign w:val="center"/>
          </w:tcPr>
          <w:p w14:paraId="6C40429A">
            <w:pPr>
              <w:keepNext w:val="0"/>
              <w:keepLines w:val="0"/>
              <w:numPr>
                <w:ilvl w:val="0"/>
                <w:numId w:val="36"/>
              </w:numPr>
              <w:suppressLineNumbers w:val="0"/>
              <w:spacing w:before="0" w:beforeAutospacing="0" w:after="0" w:afterAutospacing="0"/>
              <w:ind w:right="0"/>
              <w:jc w:val="center"/>
              <w:rPr>
                <w:rFonts w:ascii="宋体" w:hAnsi="宋体" w:eastAsia="宋体" w:cs="宋体"/>
                <w:sz w:val="24"/>
              </w:rPr>
            </w:pPr>
          </w:p>
        </w:tc>
        <w:tc>
          <w:tcPr>
            <w:tcW w:w="2995" w:type="dxa"/>
            <w:tcBorders>
              <w:top w:val="nil"/>
              <w:left w:val="nil"/>
              <w:bottom w:val="single" w:color="auto" w:sz="4" w:space="0"/>
              <w:right w:val="single" w:color="auto" w:sz="4" w:space="0"/>
            </w:tcBorders>
            <w:shd w:val="clear" w:color="auto" w:fill="auto"/>
            <w:vAlign w:val="center"/>
          </w:tcPr>
          <w:p w14:paraId="4639823D">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“O”型圈ring</w:t>
            </w:r>
          </w:p>
        </w:tc>
        <w:tc>
          <w:tcPr>
            <w:tcW w:w="1900" w:type="dxa"/>
            <w:tcBorders>
              <w:top w:val="nil"/>
              <w:left w:val="nil"/>
              <w:bottom w:val="single" w:color="auto" w:sz="4" w:space="0"/>
              <w:right w:val="single" w:color="auto" w:sz="4" w:space="0"/>
            </w:tcBorders>
            <w:shd w:val="clear" w:color="auto" w:fill="auto"/>
            <w:vAlign w:val="center"/>
          </w:tcPr>
          <w:p w14:paraId="4C5F852F">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G1</w:t>
            </w:r>
            <w:r>
              <w:rPr>
                <w:rFonts w:hint="eastAsia" w:ascii="宋体" w:hAnsi="宋体" w:eastAsia="宋体" w:cs="宋体"/>
                <w:sz w:val="24"/>
                <w:lang w:val="en-US" w:eastAsia="zh-CN"/>
              </w:rPr>
              <w:t>45</w:t>
            </w:r>
            <w:r>
              <w:rPr>
                <w:rFonts w:hint="eastAsia" w:ascii="宋体" w:hAnsi="宋体" w:eastAsia="宋体" w:cs="宋体"/>
                <w:sz w:val="24"/>
              </w:rPr>
              <w:t>×3.1</w:t>
            </w:r>
          </w:p>
        </w:tc>
        <w:tc>
          <w:tcPr>
            <w:tcW w:w="516" w:type="dxa"/>
            <w:tcBorders>
              <w:top w:val="nil"/>
              <w:left w:val="nil"/>
              <w:bottom w:val="single" w:color="auto" w:sz="4" w:space="0"/>
              <w:right w:val="single" w:color="auto" w:sz="4" w:space="0"/>
            </w:tcBorders>
            <w:shd w:val="clear" w:color="auto" w:fill="auto"/>
            <w:vAlign w:val="center"/>
          </w:tcPr>
          <w:p w14:paraId="6A75350D">
            <w:pPr>
              <w:keepNext w:val="0"/>
              <w:keepLines w:val="0"/>
              <w:suppressLineNumbers w:val="0"/>
              <w:spacing w:before="0" w:beforeAutospacing="0" w:after="0" w:afterAutospacing="0"/>
              <w:ind w:left="0" w:right="0"/>
              <w:jc w:val="center"/>
              <w:rPr>
                <w:rFonts w:hint="eastAsia" w:ascii="宋体" w:hAnsi="宋体" w:eastAsia="宋体" w:cs="宋体"/>
                <w:sz w:val="24"/>
                <w:lang w:eastAsia="zh-CN"/>
              </w:rPr>
            </w:pPr>
            <w:r>
              <w:rPr>
                <w:rFonts w:hint="eastAsia" w:ascii="宋体" w:hAnsi="宋体" w:eastAsia="宋体" w:cs="宋体"/>
                <w:sz w:val="24"/>
                <w:lang w:val="en-US" w:eastAsia="zh-CN"/>
              </w:rPr>
              <w:t>2</w:t>
            </w:r>
          </w:p>
        </w:tc>
        <w:tc>
          <w:tcPr>
            <w:tcW w:w="3500" w:type="dxa"/>
            <w:tcBorders>
              <w:top w:val="nil"/>
              <w:left w:val="nil"/>
              <w:bottom w:val="single" w:color="auto" w:sz="4" w:space="0"/>
              <w:right w:val="single" w:color="auto" w:sz="4" w:space="0"/>
            </w:tcBorders>
            <w:shd w:val="clear" w:color="auto" w:fill="auto"/>
            <w:vAlign w:val="center"/>
          </w:tcPr>
          <w:p w14:paraId="7675E1CE">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lang w:eastAsia="zh-CN"/>
              </w:rPr>
              <w:t>增压</w:t>
            </w:r>
            <w:r>
              <w:rPr>
                <w:rFonts w:hint="eastAsia" w:ascii="宋体" w:hAnsi="宋体" w:eastAsia="宋体" w:cs="宋体"/>
                <w:sz w:val="24"/>
              </w:rPr>
              <w:t>导向衬套lock-mould cylinder</w:t>
            </w:r>
          </w:p>
        </w:tc>
      </w:tr>
      <w:tr w14:paraId="339F1A4A">
        <w:tblPrEx>
          <w:tblCellMar>
            <w:top w:w="0" w:type="dxa"/>
            <w:left w:w="108" w:type="dxa"/>
            <w:bottom w:w="0" w:type="dxa"/>
            <w:right w:w="108" w:type="dxa"/>
          </w:tblCellMar>
        </w:tblPrEx>
        <w:trPr>
          <w:trHeight w:val="300" w:hRule="atLeast"/>
        </w:trPr>
        <w:tc>
          <w:tcPr>
            <w:tcW w:w="639" w:type="dxa"/>
            <w:tcBorders>
              <w:top w:val="nil"/>
              <w:left w:val="single" w:color="auto" w:sz="4" w:space="0"/>
              <w:bottom w:val="single" w:color="auto" w:sz="4" w:space="0"/>
              <w:right w:val="single" w:color="auto" w:sz="4" w:space="0"/>
            </w:tcBorders>
            <w:shd w:val="clear" w:color="auto" w:fill="auto"/>
            <w:vAlign w:val="center"/>
          </w:tcPr>
          <w:p w14:paraId="4CC8F832">
            <w:pPr>
              <w:keepNext w:val="0"/>
              <w:keepLines w:val="0"/>
              <w:numPr>
                <w:ilvl w:val="0"/>
                <w:numId w:val="36"/>
              </w:numPr>
              <w:suppressLineNumbers w:val="0"/>
              <w:spacing w:before="0" w:beforeAutospacing="0" w:after="0" w:afterAutospacing="0"/>
              <w:ind w:right="0"/>
              <w:jc w:val="center"/>
              <w:rPr>
                <w:rFonts w:ascii="宋体" w:hAnsi="宋体" w:eastAsia="宋体" w:cs="宋体"/>
                <w:sz w:val="24"/>
              </w:rPr>
            </w:pPr>
          </w:p>
        </w:tc>
        <w:tc>
          <w:tcPr>
            <w:tcW w:w="2995" w:type="dxa"/>
            <w:tcBorders>
              <w:top w:val="nil"/>
              <w:left w:val="nil"/>
              <w:bottom w:val="single" w:color="auto" w:sz="4" w:space="0"/>
              <w:right w:val="single" w:color="auto" w:sz="4" w:space="0"/>
            </w:tcBorders>
            <w:shd w:val="clear" w:color="auto" w:fill="auto"/>
            <w:vAlign w:val="center"/>
          </w:tcPr>
          <w:p w14:paraId="729AB900">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“O”型圈ring</w:t>
            </w:r>
          </w:p>
        </w:tc>
        <w:tc>
          <w:tcPr>
            <w:tcW w:w="1900" w:type="dxa"/>
            <w:tcBorders>
              <w:top w:val="nil"/>
              <w:left w:val="nil"/>
              <w:bottom w:val="single" w:color="auto" w:sz="4" w:space="0"/>
              <w:right w:val="single" w:color="auto" w:sz="4" w:space="0"/>
            </w:tcBorders>
            <w:shd w:val="clear" w:color="auto" w:fill="auto"/>
            <w:vAlign w:val="center"/>
          </w:tcPr>
          <w:p w14:paraId="616DE776">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G1</w:t>
            </w:r>
            <w:r>
              <w:rPr>
                <w:rFonts w:hint="eastAsia" w:ascii="宋体" w:hAnsi="宋体" w:eastAsia="宋体" w:cs="宋体"/>
                <w:sz w:val="24"/>
                <w:lang w:val="en-US" w:eastAsia="zh-CN"/>
              </w:rPr>
              <w:t>3</w:t>
            </w:r>
            <w:r>
              <w:rPr>
                <w:rFonts w:hint="eastAsia" w:ascii="宋体" w:hAnsi="宋体" w:eastAsia="宋体" w:cs="宋体"/>
                <w:sz w:val="24"/>
              </w:rPr>
              <w:t>5×3.1</w:t>
            </w:r>
          </w:p>
        </w:tc>
        <w:tc>
          <w:tcPr>
            <w:tcW w:w="516" w:type="dxa"/>
            <w:tcBorders>
              <w:top w:val="nil"/>
              <w:left w:val="nil"/>
              <w:bottom w:val="single" w:color="auto" w:sz="4" w:space="0"/>
              <w:right w:val="single" w:color="auto" w:sz="4" w:space="0"/>
            </w:tcBorders>
            <w:shd w:val="clear" w:color="auto" w:fill="auto"/>
            <w:vAlign w:val="center"/>
          </w:tcPr>
          <w:p w14:paraId="1637A4CE">
            <w:pPr>
              <w:keepNext w:val="0"/>
              <w:keepLines w:val="0"/>
              <w:suppressLineNumbers w:val="0"/>
              <w:spacing w:before="0" w:beforeAutospacing="0" w:after="0" w:afterAutospacing="0"/>
              <w:ind w:left="0" w:right="0"/>
              <w:jc w:val="center"/>
              <w:rPr>
                <w:rFonts w:hint="eastAsia" w:ascii="宋体" w:hAnsi="宋体" w:eastAsia="宋体" w:cs="宋体"/>
                <w:sz w:val="24"/>
                <w:lang w:eastAsia="zh-CN"/>
              </w:rPr>
            </w:pPr>
            <w:r>
              <w:rPr>
                <w:rFonts w:hint="eastAsia" w:ascii="宋体" w:hAnsi="宋体" w:eastAsia="宋体" w:cs="宋体"/>
                <w:sz w:val="24"/>
                <w:lang w:val="en-US" w:eastAsia="zh-CN"/>
              </w:rPr>
              <w:t>2</w:t>
            </w:r>
          </w:p>
        </w:tc>
        <w:tc>
          <w:tcPr>
            <w:tcW w:w="3500" w:type="dxa"/>
            <w:tcBorders>
              <w:top w:val="nil"/>
              <w:left w:val="nil"/>
              <w:bottom w:val="single" w:color="auto" w:sz="4" w:space="0"/>
              <w:right w:val="single" w:color="auto" w:sz="4" w:space="0"/>
            </w:tcBorders>
            <w:shd w:val="clear" w:color="auto" w:fill="auto"/>
            <w:vAlign w:val="center"/>
          </w:tcPr>
          <w:p w14:paraId="283BFBAF">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lang w:eastAsia="zh-CN"/>
              </w:rPr>
              <w:t>增压</w:t>
            </w:r>
            <w:r>
              <w:rPr>
                <w:rFonts w:hint="eastAsia" w:ascii="宋体" w:hAnsi="宋体" w:eastAsia="宋体" w:cs="宋体"/>
                <w:sz w:val="24"/>
              </w:rPr>
              <w:t>上缸盖lock-mould cylinder</w:t>
            </w:r>
          </w:p>
        </w:tc>
      </w:tr>
      <w:tr w14:paraId="66114415">
        <w:tblPrEx>
          <w:tblCellMar>
            <w:top w:w="0" w:type="dxa"/>
            <w:left w:w="108" w:type="dxa"/>
            <w:bottom w:w="0" w:type="dxa"/>
            <w:right w:w="108" w:type="dxa"/>
          </w:tblCellMar>
        </w:tblPrEx>
        <w:trPr>
          <w:trHeight w:val="300" w:hRule="atLeast"/>
        </w:trPr>
        <w:tc>
          <w:tcPr>
            <w:tcW w:w="639" w:type="dxa"/>
            <w:tcBorders>
              <w:top w:val="nil"/>
              <w:left w:val="single" w:color="auto" w:sz="4" w:space="0"/>
              <w:bottom w:val="single" w:color="auto" w:sz="4" w:space="0"/>
              <w:right w:val="single" w:color="auto" w:sz="4" w:space="0"/>
            </w:tcBorders>
            <w:shd w:val="clear" w:color="auto" w:fill="auto"/>
            <w:vAlign w:val="center"/>
          </w:tcPr>
          <w:p w14:paraId="43A0469F">
            <w:pPr>
              <w:keepNext w:val="0"/>
              <w:keepLines w:val="0"/>
              <w:numPr>
                <w:ilvl w:val="0"/>
                <w:numId w:val="36"/>
              </w:numPr>
              <w:suppressLineNumbers w:val="0"/>
              <w:spacing w:before="0" w:beforeAutospacing="0" w:after="0" w:afterAutospacing="0"/>
              <w:ind w:right="0"/>
              <w:jc w:val="center"/>
              <w:rPr>
                <w:rFonts w:ascii="宋体" w:hAnsi="宋体" w:eastAsia="宋体" w:cs="宋体"/>
                <w:sz w:val="24"/>
              </w:rPr>
            </w:pPr>
          </w:p>
        </w:tc>
        <w:tc>
          <w:tcPr>
            <w:tcW w:w="2995" w:type="dxa"/>
            <w:tcBorders>
              <w:top w:val="nil"/>
              <w:left w:val="nil"/>
              <w:bottom w:val="single" w:color="auto" w:sz="4" w:space="0"/>
              <w:right w:val="single" w:color="auto" w:sz="4" w:space="0"/>
            </w:tcBorders>
            <w:shd w:val="clear" w:color="auto" w:fill="auto"/>
            <w:vAlign w:val="center"/>
          </w:tcPr>
          <w:p w14:paraId="0739E874">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组合密封圈Combined seal ring</w:t>
            </w:r>
          </w:p>
        </w:tc>
        <w:tc>
          <w:tcPr>
            <w:tcW w:w="1900" w:type="dxa"/>
            <w:tcBorders>
              <w:top w:val="nil"/>
              <w:left w:val="nil"/>
              <w:bottom w:val="single" w:color="auto" w:sz="4" w:space="0"/>
              <w:right w:val="single" w:color="auto" w:sz="4" w:space="0"/>
            </w:tcBorders>
            <w:shd w:val="clear" w:color="auto" w:fill="auto"/>
            <w:vAlign w:val="center"/>
          </w:tcPr>
          <w:p w14:paraId="1976D63C">
            <w:pPr>
              <w:keepNext w:val="0"/>
              <w:keepLines w:val="0"/>
              <w:suppressLineNumbers w:val="0"/>
              <w:spacing w:before="0" w:beforeAutospacing="0" w:after="0" w:afterAutospacing="0"/>
              <w:ind w:left="0" w:right="0"/>
              <w:rPr>
                <w:rFonts w:hint="eastAsia" w:ascii="宋体" w:hAnsi="宋体" w:eastAsia="宋体" w:cs="宋体"/>
                <w:sz w:val="24"/>
                <w:lang w:val="en-US" w:eastAsia="zh-CN"/>
              </w:rPr>
            </w:pPr>
            <w:r>
              <w:rPr>
                <w:rFonts w:hint="eastAsia" w:ascii="宋体" w:hAnsi="宋体" w:eastAsia="宋体" w:cs="宋体"/>
                <w:sz w:val="24"/>
              </w:rPr>
              <w:t>DAS</w:t>
            </w:r>
            <w:r>
              <w:rPr>
                <w:rFonts w:hint="eastAsia" w:ascii="宋体" w:hAnsi="宋体" w:eastAsia="宋体" w:cs="宋体"/>
                <w:sz w:val="24"/>
                <w:lang w:val="en-US" w:eastAsia="zh-CN"/>
              </w:rPr>
              <w:t>050</w:t>
            </w:r>
            <w:r>
              <w:rPr>
                <w:rFonts w:hint="eastAsia" w:ascii="宋体" w:hAnsi="宋体" w:eastAsia="宋体" w:cs="宋体"/>
                <w:sz w:val="24"/>
              </w:rPr>
              <w:t>-</w:t>
            </w:r>
            <w:r>
              <w:rPr>
                <w:rFonts w:hint="eastAsia" w:ascii="宋体" w:hAnsi="宋体" w:eastAsia="宋体" w:cs="宋体"/>
                <w:sz w:val="24"/>
                <w:lang w:val="en-US" w:eastAsia="zh-CN"/>
              </w:rPr>
              <w:t>034</w:t>
            </w:r>
          </w:p>
        </w:tc>
        <w:tc>
          <w:tcPr>
            <w:tcW w:w="516" w:type="dxa"/>
            <w:tcBorders>
              <w:top w:val="nil"/>
              <w:left w:val="nil"/>
              <w:bottom w:val="single" w:color="auto" w:sz="4" w:space="0"/>
              <w:right w:val="single" w:color="auto" w:sz="4" w:space="0"/>
            </w:tcBorders>
            <w:shd w:val="clear" w:color="auto" w:fill="auto"/>
            <w:vAlign w:val="center"/>
          </w:tcPr>
          <w:p w14:paraId="00D557C3">
            <w:pPr>
              <w:keepNext w:val="0"/>
              <w:keepLines w:val="0"/>
              <w:suppressLineNumbers w:val="0"/>
              <w:spacing w:before="0" w:beforeAutospacing="0" w:after="0" w:afterAutospacing="0"/>
              <w:ind w:left="0" w:right="0"/>
              <w:jc w:val="center"/>
              <w:rPr>
                <w:rFonts w:hint="eastAsia" w:ascii="宋体" w:hAnsi="宋体" w:eastAsia="宋体" w:cs="宋体"/>
                <w:sz w:val="24"/>
                <w:lang w:eastAsia="zh-CN"/>
              </w:rPr>
            </w:pPr>
            <w:r>
              <w:rPr>
                <w:rFonts w:hint="eastAsia" w:ascii="宋体" w:hAnsi="宋体" w:eastAsia="宋体" w:cs="宋体"/>
                <w:sz w:val="24"/>
                <w:lang w:val="en-US" w:eastAsia="zh-CN"/>
              </w:rPr>
              <w:t>2</w:t>
            </w:r>
          </w:p>
        </w:tc>
        <w:tc>
          <w:tcPr>
            <w:tcW w:w="3500" w:type="dxa"/>
            <w:tcBorders>
              <w:top w:val="nil"/>
              <w:left w:val="nil"/>
              <w:bottom w:val="single" w:color="auto" w:sz="4" w:space="0"/>
              <w:right w:val="single" w:color="auto" w:sz="4" w:space="0"/>
            </w:tcBorders>
            <w:shd w:val="clear" w:color="auto" w:fill="auto"/>
            <w:vAlign w:val="center"/>
          </w:tcPr>
          <w:p w14:paraId="7F05962E">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lang w:eastAsia="zh-CN"/>
              </w:rPr>
              <w:t>注塑</w:t>
            </w:r>
            <w:r>
              <w:rPr>
                <w:rFonts w:hint="eastAsia" w:ascii="宋体" w:hAnsi="宋体" w:eastAsia="宋体" w:cs="宋体"/>
                <w:sz w:val="24"/>
              </w:rPr>
              <w:t>活塞杆injection mold clamp cylinder</w:t>
            </w:r>
          </w:p>
        </w:tc>
      </w:tr>
      <w:tr w14:paraId="4D2C6E22">
        <w:tblPrEx>
          <w:tblCellMar>
            <w:top w:w="0" w:type="dxa"/>
            <w:left w:w="108" w:type="dxa"/>
            <w:bottom w:w="0" w:type="dxa"/>
            <w:right w:w="108" w:type="dxa"/>
          </w:tblCellMar>
        </w:tblPrEx>
        <w:trPr>
          <w:trHeight w:val="300" w:hRule="atLeast"/>
        </w:trPr>
        <w:tc>
          <w:tcPr>
            <w:tcW w:w="639" w:type="dxa"/>
            <w:tcBorders>
              <w:top w:val="nil"/>
              <w:left w:val="single" w:color="auto" w:sz="4" w:space="0"/>
              <w:bottom w:val="single" w:color="auto" w:sz="4" w:space="0"/>
              <w:right w:val="single" w:color="auto" w:sz="4" w:space="0"/>
            </w:tcBorders>
            <w:shd w:val="clear" w:color="auto" w:fill="auto"/>
            <w:vAlign w:val="center"/>
          </w:tcPr>
          <w:p w14:paraId="4173F685">
            <w:pPr>
              <w:keepNext w:val="0"/>
              <w:keepLines w:val="0"/>
              <w:numPr>
                <w:ilvl w:val="0"/>
                <w:numId w:val="36"/>
              </w:numPr>
              <w:suppressLineNumbers w:val="0"/>
              <w:spacing w:before="0" w:beforeAutospacing="0" w:after="0" w:afterAutospacing="0"/>
              <w:ind w:right="0"/>
              <w:jc w:val="center"/>
              <w:rPr>
                <w:rFonts w:ascii="宋体" w:hAnsi="宋体" w:eastAsia="宋体" w:cs="宋体"/>
                <w:sz w:val="24"/>
              </w:rPr>
            </w:pPr>
          </w:p>
        </w:tc>
        <w:tc>
          <w:tcPr>
            <w:tcW w:w="2995" w:type="dxa"/>
            <w:tcBorders>
              <w:top w:val="nil"/>
              <w:left w:val="nil"/>
              <w:bottom w:val="single" w:color="auto" w:sz="4" w:space="0"/>
              <w:right w:val="single" w:color="auto" w:sz="4" w:space="0"/>
            </w:tcBorders>
            <w:shd w:val="clear" w:color="auto" w:fill="auto"/>
            <w:vAlign w:val="center"/>
          </w:tcPr>
          <w:p w14:paraId="13447F41">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密封圈Seal ring</w:t>
            </w:r>
          </w:p>
        </w:tc>
        <w:tc>
          <w:tcPr>
            <w:tcW w:w="1900" w:type="dxa"/>
            <w:tcBorders>
              <w:top w:val="nil"/>
              <w:left w:val="nil"/>
              <w:bottom w:val="single" w:color="auto" w:sz="4" w:space="0"/>
              <w:right w:val="single" w:color="auto" w:sz="4" w:space="0"/>
            </w:tcBorders>
            <w:shd w:val="clear" w:color="auto" w:fill="auto"/>
            <w:vAlign w:val="center"/>
          </w:tcPr>
          <w:p w14:paraId="25A83B8C">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UHS</w:t>
            </w:r>
            <w:r>
              <w:rPr>
                <w:rFonts w:hint="eastAsia" w:ascii="宋体" w:hAnsi="宋体" w:eastAsia="宋体" w:cs="宋体"/>
                <w:sz w:val="24"/>
                <w:lang w:val="en-US" w:eastAsia="zh-CN"/>
              </w:rPr>
              <w:t>30</w:t>
            </w:r>
            <w:r>
              <w:rPr>
                <w:rFonts w:hint="eastAsia" w:ascii="宋体" w:hAnsi="宋体" w:eastAsia="宋体" w:cs="宋体"/>
                <w:sz w:val="24"/>
              </w:rPr>
              <w:t>×</w:t>
            </w:r>
            <w:r>
              <w:rPr>
                <w:rFonts w:hint="eastAsia" w:ascii="宋体" w:hAnsi="宋体" w:eastAsia="宋体" w:cs="宋体"/>
                <w:sz w:val="24"/>
                <w:lang w:val="en-US" w:eastAsia="zh-CN"/>
              </w:rPr>
              <w:t>40</w:t>
            </w:r>
            <w:r>
              <w:rPr>
                <w:rFonts w:hint="eastAsia" w:ascii="宋体" w:hAnsi="宋体" w:eastAsia="宋体" w:cs="宋体"/>
                <w:sz w:val="24"/>
              </w:rPr>
              <w:t>×6</w:t>
            </w:r>
          </w:p>
        </w:tc>
        <w:tc>
          <w:tcPr>
            <w:tcW w:w="516" w:type="dxa"/>
            <w:tcBorders>
              <w:top w:val="nil"/>
              <w:left w:val="nil"/>
              <w:bottom w:val="single" w:color="auto" w:sz="4" w:space="0"/>
              <w:right w:val="single" w:color="auto" w:sz="4" w:space="0"/>
            </w:tcBorders>
            <w:shd w:val="clear" w:color="auto" w:fill="auto"/>
            <w:vAlign w:val="center"/>
          </w:tcPr>
          <w:p w14:paraId="19BF003C">
            <w:pPr>
              <w:keepNext w:val="0"/>
              <w:keepLines w:val="0"/>
              <w:suppressLineNumbers w:val="0"/>
              <w:spacing w:before="0" w:beforeAutospacing="0" w:after="0" w:afterAutospacing="0"/>
              <w:ind w:left="0" w:right="0"/>
              <w:jc w:val="center"/>
              <w:rPr>
                <w:rFonts w:hint="eastAsia" w:ascii="宋体" w:hAnsi="宋体" w:eastAsia="宋体" w:cs="宋体"/>
                <w:sz w:val="24"/>
                <w:lang w:eastAsia="zh-CN"/>
              </w:rPr>
            </w:pPr>
            <w:r>
              <w:rPr>
                <w:rFonts w:hint="eastAsia" w:ascii="宋体" w:hAnsi="宋体" w:eastAsia="宋体" w:cs="宋体"/>
                <w:sz w:val="24"/>
                <w:lang w:val="en-US" w:eastAsia="zh-CN"/>
              </w:rPr>
              <w:t>4</w:t>
            </w:r>
          </w:p>
        </w:tc>
        <w:tc>
          <w:tcPr>
            <w:tcW w:w="3500" w:type="dxa"/>
            <w:tcBorders>
              <w:top w:val="nil"/>
              <w:left w:val="nil"/>
              <w:bottom w:val="single" w:color="auto" w:sz="4" w:space="0"/>
              <w:right w:val="single" w:color="auto" w:sz="4" w:space="0"/>
            </w:tcBorders>
            <w:shd w:val="clear" w:color="auto" w:fill="auto"/>
            <w:vAlign w:val="center"/>
          </w:tcPr>
          <w:p w14:paraId="5E605E49">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lang w:eastAsia="zh-CN"/>
              </w:rPr>
              <w:t>注塑</w:t>
            </w:r>
            <w:r>
              <w:rPr>
                <w:rFonts w:hint="eastAsia" w:ascii="宋体" w:hAnsi="宋体" w:eastAsia="宋体" w:cs="宋体"/>
                <w:sz w:val="24"/>
              </w:rPr>
              <w:t>铜套injection mold clamp cylinder</w:t>
            </w:r>
          </w:p>
        </w:tc>
      </w:tr>
      <w:tr w14:paraId="216396A4">
        <w:tblPrEx>
          <w:tblCellMar>
            <w:top w:w="0" w:type="dxa"/>
            <w:left w:w="108" w:type="dxa"/>
            <w:bottom w:w="0" w:type="dxa"/>
            <w:right w:w="108" w:type="dxa"/>
          </w:tblCellMar>
        </w:tblPrEx>
        <w:trPr>
          <w:trHeight w:val="300" w:hRule="atLeast"/>
        </w:trPr>
        <w:tc>
          <w:tcPr>
            <w:tcW w:w="639" w:type="dxa"/>
            <w:tcBorders>
              <w:top w:val="nil"/>
              <w:left w:val="single" w:color="auto" w:sz="4" w:space="0"/>
              <w:bottom w:val="single" w:color="auto" w:sz="4" w:space="0"/>
              <w:right w:val="single" w:color="auto" w:sz="4" w:space="0"/>
            </w:tcBorders>
            <w:shd w:val="clear" w:color="auto" w:fill="auto"/>
            <w:vAlign w:val="center"/>
          </w:tcPr>
          <w:p w14:paraId="7AAF9777">
            <w:pPr>
              <w:keepNext w:val="0"/>
              <w:keepLines w:val="0"/>
              <w:numPr>
                <w:ilvl w:val="0"/>
                <w:numId w:val="36"/>
              </w:numPr>
              <w:suppressLineNumbers w:val="0"/>
              <w:spacing w:before="0" w:beforeAutospacing="0" w:after="0" w:afterAutospacing="0"/>
              <w:ind w:right="0"/>
              <w:jc w:val="center"/>
              <w:rPr>
                <w:rFonts w:ascii="宋体" w:hAnsi="宋体" w:eastAsia="宋体" w:cs="宋体"/>
                <w:sz w:val="24"/>
              </w:rPr>
            </w:pPr>
          </w:p>
        </w:tc>
        <w:tc>
          <w:tcPr>
            <w:tcW w:w="2995" w:type="dxa"/>
            <w:tcBorders>
              <w:top w:val="nil"/>
              <w:left w:val="nil"/>
              <w:bottom w:val="single" w:color="auto" w:sz="4" w:space="0"/>
              <w:right w:val="single" w:color="auto" w:sz="4" w:space="0"/>
            </w:tcBorders>
            <w:shd w:val="clear" w:color="auto" w:fill="auto"/>
            <w:vAlign w:val="center"/>
          </w:tcPr>
          <w:p w14:paraId="1C553E9F">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防尘圈Anti dust seal</w:t>
            </w:r>
          </w:p>
        </w:tc>
        <w:tc>
          <w:tcPr>
            <w:tcW w:w="1900" w:type="dxa"/>
            <w:tcBorders>
              <w:top w:val="nil"/>
              <w:left w:val="nil"/>
              <w:bottom w:val="single" w:color="auto" w:sz="4" w:space="0"/>
              <w:right w:val="single" w:color="auto" w:sz="4" w:space="0"/>
            </w:tcBorders>
            <w:shd w:val="clear" w:color="auto" w:fill="auto"/>
            <w:vAlign w:val="center"/>
          </w:tcPr>
          <w:p w14:paraId="2CDA98A4">
            <w:pPr>
              <w:keepNext w:val="0"/>
              <w:keepLines w:val="0"/>
              <w:suppressLineNumbers w:val="0"/>
              <w:spacing w:before="0" w:beforeAutospacing="0" w:after="0" w:afterAutospacing="0"/>
              <w:ind w:left="0" w:right="0"/>
              <w:rPr>
                <w:rFonts w:hint="default" w:ascii="宋体" w:hAnsi="宋体" w:eastAsia="宋体" w:cs="宋体"/>
                <w:sz w:val="24"/>
                <w:lang w:val="en-US" w:eastAsia="zh-CN"/>
              </w:rPr>
            </w:pPr>
            <w:r>
              <w:rPr>
                <w:rFonts w:hint="eastAsia" w:ascii="宋体" w:hAnsi="宋体" w:eastAsia="宋体" w:cs="宋体"/>
                <w:sz w:val="24"/>
              </w:rPr>
              <w:t>DH</w:t>
            </w:r>
            <w:r>
              <w:rPr>
                <w:rFonts w:hint="eastAsia" w:ascii="宋体" w:hAnsi="宋体" w:eastAsia="宋体" w:cs="宋体"/>
                <w:sz w:val="24"/>
                <w:lang w:val="en-US" w:eastAsia="zh-CN"/>
              </w:rPr>
              <w:t>30</w:t>
            </w:r>
            <w:r>
              <w:rPr>
                <w:rFonts w:hint="eastAsia" w:ascii="宋体" w:hAnsi="宋体" w:eastAsia="宋体" w:cs="宋体"/>
                <w:sz w:val="24"/>
              </w:rPr>
              <w:t>×</w:t>
            </w:r>
            <w:r>
              <w:rPr>
                <w:rFonts w:hint="eastAsia" w:ascii="宋体" w:hAnsi="宋体" w:eastAsia="宋体" w:cs="宋体"/>
                <w:sz w:val="24"/>
                <w:lang w:val="en-US" w:eastAsia="zh-CN"/>
              </w:rPr>
              <w:t>38</w:t>
            </w:r>
            <w:r>
              <w:rPr>
                <w:rFonts w:hint="eastAsia" w:ascii="宋体" w:hAnsi="宋体" w:eastAsia="宋体" w:cs="宋体"/>
                <w:sz w:val="24"/>
              </w:rPr>
              <w:t>×</w:t>
            </w:r>
            <w:r>
              <w:rPr>
                <w:rFonts w:hint="eastAsia" w:ascii="宋体" w:hAnsi="宋体" w:eastAsia="宋体" w:cs="宋体"/>
                <w:sz w:val="24"/>
                <w:lang w:val="en-US" w:eastAsia="zh-CN"/>
              </w:rPr>
              <w:t>5</w:t>
            </w:r>
            <w:r>
              <w:rPr>
                <w:rFonts w:hint="eastAsia" w:ascii="宋体" w:hAnsi="宋体" w:eastAsia="宋体" w:cs="宋体"/>
                <w:sz w:val="24"/>
              </w:rPr>
              <w:t>/</w:t>
            </w:r>
            <w:r>
              <w:rPr>
                <w:rFonts w:hint="eastAsia" w:ascii="宋体" w:hAnsi="宋体" w:eastAsia="宋体" w:cs="宋体"/>
                <w:sz w:val="24"/>
                <w:lang w:val="en-US" w:eastAsia="zh-CN"/>
              </w:rPr>
              <w:t>6.5</w:t>
            </w:r>
          </w:p>
        </w:tc>
        <w:tc>
          <w:tcPr>
            <w:tcW w:w="516" w:type="dxa"/>
            <w:tcBorders>
              <w:top w:val="nil"/>
              <w:left w:val="nil"/>
              <w:bottom w:val="single" w:color="auto" w:sz="4" w:space="0"/>
              <w:right w:val="single" w:color="auto" w:sz="4" w:space="0"/>
            </w:tcBorders>
            <w:shd w:val="clear" w:color="auto" w:fill="auto"/>
            <w:vAlign w:val="center"/>
          </w:tcPr>
          <w:p w14:paraId="2A4B77B9">
            <w:pPr>
              <w:keepNext w:val="0"/>
              <w:keepLines w:val="0"/>
              <w:suppressLineNumbers w:val="0"/>
              <w:spacing w:before="0" w:beforeAutospacing="0" w:after="0" w:afterAutospacing="0"/>
              <w:ind w:left="0" w:right="0"/>
              <w:jc w:val="center"/>
              <w:rPr>
                <w:rFonts w:hint="eastAsia" w:ascii="宋体" w:hAnsi="宋体" w:eastAsia="宋体" w:cs="宋体"/>
                <w:sz w:val="24"/>
                <w:lang w:eastAsia="zh-CN"/>
              </w:rPr>
            </w:pPr>
            <w:r>
              <w:rPr>
                <w:rFonts w:hint="eastAsia" w:ascii="宋体" w:hAnsi="宋体" w:eastAsia="宋体" w:cs="宋体"/>
                <w:sz w:val="24"/>
                <w:lang w:val="en-US" w:eastAsia="zh-CN"/>
              </w:rPr>
              <w:t>2</w:t>
            </w:r>
          </w:p>
        </w:tc>
        <w:tc>
          <w:tcPr>
            <w:tcW w:w="3500" w:type="dxa"/>
            <w:tcBorders>
              <w:top w:val="nil"/>
              <w:left w:val="nil"/>
              <w:bottom w:val="single" w:color="auto" w:sz="4" w:space="0"/>
              <w:right w:val="single" w:color="auto" w:sz="4" w:space="0"/>
            </w:tcBorders>
            <w:shd w:val="clear" w:color="auto" w:fill="auto"/>
            <w:vAlign w:val="center"/>
          </w:tcPr>
          <w:p w14:paraId="11746F7B">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lang w:eastAsia="zh-CN"/>
              </w:rPr>
              <w:t>注塑</w:t>
            </w:r>
            <w:r>
              <w:rPr>
                <w:rFonts w:hint="eastAsia" w:ascii="宋体" w:hAnsi="宋体" w:eastAsia="宋体" w:cs="宋体"/>
                <w:sz w:val="24"/>
              </w:rPr>
              <w:t>铜套injection mold clamp cylinder</w:t>
            </w:r>
          </w:p>
        </w:tc>
      </w:tr>
      <w:tr w14:paraId="119C4C7D">
        <w:tblPrEx>
          <w:tblCellMar>
            <w:top w:w="0" w:type="dxa"/>
            <w:left w:w="108" w:type="dxa"/>
            <w:bottom w:w="0" w:type="dxa"/>
            <w:right w:w="108" w:type="dxa"/>
          </w:tblCellMar>
        </w:tblPrEx>
        <w:trPr>
          <w:trHeight w:val="300" w:hRule="atLeast"/>
        </w:trPr>
        <w:tc>
          <w:tcPr>
            <w:tcW w:w="639" w:type="dxa"/>
            <w:tcBorders>
              <w:top w:val="nil"/>
              <w:left w:val="single" w:color="auto" w:sz="4" w:space="0"/>
              <w:bottom w:val="single" w:color="auto" w:sz="4" w:space="0"/>
              <w:right w:val="single" w:color="auto" w:sz="4" w:space="0"/>
            </w:tcBorders>
            <w:shd w:val="clear" w:color="auto" w:fill="auto"/>
            <w:vAlign w:val="center"/>
          </w:tcPr>
          <w:p w14:paraId="0F26E066">
            <w:pPr>
              <w:keepNext w:val="0"/>
              <w:keepLines w:val="0"/>
              <w:numPr>
                <w:ilvl w:val="0"/>
                <w:numId w:val="36"/>
              </w:numPr>
              <w:suppressLineNumbers w:val="0"/>
              <w:spacing w:before="0" w:beforeAutospacing="0" w:after="0" w:afterAutospacing="0"/>
              <w:ind w:right="0"/>
              <w:jc w:val="center"/>
              <w:rPr>
                <w:rFonts w:ascii="宋体" w:hAnsi="宋体" w:eastAsia="宋体" w:cs="宋体"/>
                <w:sz w:val="24"/>
              </w:rPr>
            </w:pPr>
          </w:p>
        </w:tc>
        <w:tc>
          <w:tcPr>
            <w:tcW w:w="2995" w:type="dxa"/>
            <w:tcBorders>
              <w:top w:val="nil"/>
              <w:left w:val="nil"/>
              <w:bottom w:val="single" w:color="auto" w:sz="4" w:space="0"/>
              <w:right w:val="single" w:color="auto" w:sz="4" w:space="0"/>
            </w:tcBorders>
            <w:shd w:val="clear" w:color="auto" w:fill="auto"/>
            <w:vAlign w:val="center"/>
          </w:tcPr>
          <w:p w14:paraId="78E4A4AD">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“O”型圈ring</w:t>
            </w:r>
          </w:p>
        </w:tc>
        <w:tc>
          <w:tcPr>
            <w:tcW w:w="1900" w:type="dxa"/>
            <w:tcBorders>
              <w:top w:val="nil"/>
              <w:left w:val="nil"/>
              <w:bottom w:val="single" w:color="auto" w:sz="4" w:space="0"/>
              <w:right w:val="single" w:color="auto" w:sz="4" w:space="0"/>
            </w:tcBorders>
            <w:shd w:val="clear" w:color="auto" w:fill="auto"/>
            <w:vAlign w:val="center"/>
          </w:tcPr>
          <w:p w14:paraId="562EB434">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G</w:t>
            </w:r>
            <w:r>
              <w:rPr>
                <w:rFonts w:hint="eastAsia" w:ascii="宋体" w:hAnsi="宋体" w:eastAsia="宋体" w:cs="宋体"/>
                <w:sz w:val="24"/>
                <w:lang w:val="en-US" w:eastAsia="zh-CN"/>
              </w:rPr>
              <w:t>50</w:t>
            </w:r>
            <w:r>
              <w:rPr>
                <w:rFonts w:hint="eastAsia" w:ascii="宋体" w:hAnsi="宋体" w:eastAsia="宋体" w:cs="宋体"/>
                <w:sz w:val="24"/>
              </w:rPr>
              <w:t>×3.1</w:t>
            </w:r>
          </w:p>
        </w:tc>
        <w:tc>
          <w:tcPr>
            <w:tcW w:w="516" w:type="dxa"/>
            <w:tcBorders>
              <w:top w:val="nil"/>
              <w:left w:val="nil"/>
              <w:bottom w:val="single" w:color="auto" w:sz="4" w:space="0"/>
              <w:right w:val="single" w:color="auto" w:sz="4" w:space="0"/>
            </w:tcBorders>
            <w:shd w:val="clear" w:color="auto" w:fill="auto"/>
            <w:vAlign w:val="center"/>
          </w:tcPr>
          <w:p w14:paraId="44974723">
            <w:pPr>
              <w:keepNext w:val="0"/>
              <w:keepLines w:val="0"/>
              <w:suppressLineNumbers w:val="0"/>
              <w:spacing w:before="0" w:beforeAutospacing="0" w:after="0" w:afterAutospacing="0"/>
              <w:ind w:left="0" w:right="0"/>
              <w:jc w:val="center"/>
              <w:rPr>
                <w:rFonts w:hint="eastAsia" w:ascii="宋体" w:hAnsi="宋体" w:eastAsia="宋体" w:cs="宋体"/>
                <w:sz w:val="24"/>
                <w:lang w:eastAsia="zh-CN"/>
              </w:rPr>
            </w:pPr>
            <w:r>
              <w:rPr>
                <w:rFonts w:hint="eastAsia" w:ascii="宋体" w:hAnsi="宋体" w:eastAsia="宋体" w:cs="宋体"/>
                <w:sz w:val="24"/>
                <w:lang w:val="en-US" w:eastAsia="zh-CN"/>
              </w:rPr>
              <w:t>4</w:t>
            </w:r>
          </w:p>
        </w:tc>
        <w:tc>
          <w:tcPr>
            <w:tcW w:w="3500" w:type="dxa"/>
            <w:tcBorders>
              <w:top w:val="nil"/>
              <w:left w:val="nil"/>
              <w:bottom w:val="single" w:color="auto" w:sz="4" w:space="0"/>
              <w:right w:val="single" w:color="auto" w:sz="4" w:space="0"/>
            </w:tcBorders>
            <w:shd w:val="clear" w:color="auto" w:fill="auto"/>
            <w:vAlign w:val="center"/>
          </w:tcPr>
          <w:p w14:paraId="59D7B330">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lang w:eastAsia="zh-CN"/>
              </w:rPr>
              <w:t>注塑</w:t>
            </w:r>
            <w:r>
              <w:rPr>
                <w:rFonts w:hint="eastAsia" w:ascii="宋体" w:hAnsi="宋体" w:eastAsia="宋体" w:cs="宋体"/>
                <w:sz w:val="24"/>
              </w:rPr>
              <w:t>铜套injection mold clamp cylinder</w:t>
            </w:r>
          </w:p>
        </w:tc>
      </w:tr>
      <w:tr w14:paraId="48E54960">
        <w:tblPrEx>
          <w:tblCellMar>
            <w:top w:w="0" w:type="dxa"/>
            <w:left w:w="108" w:type="dxa"/>
            <w:bottom w:w="0" w:type="dxa"/>
            <w:right w:w="108" w:type="dxa"/>
          </w:tblCellMar>
        </w:tblPrEx>
        <w:trPr>
          <w:trHeight w:val="300" w:hRule="atLeast"/>
        </w:trPr>
        <w:tc>
          <w:tcPr>
            <w:tcW w:w="639" w:type="dxa"/>
            <w:tcBorders>
              <w:top w:val="nil"/>
              <w:left w:val="single" w:color="auto" w:sz="4" w:space="0"/>
              <w:bottom w:val="single" w:color="auto" w:sz="4" w:space="0"/>
              <w:right w:val="single" w:color="auto" w:sz="4" w:space="0"/>
            </w:tcBorders>
            <w:shd w:val="clear" w:color="auto" w:fill="auto"/>
            <w:vAlign w:val="center"/>
          </w:tcPr>
          <w:p w14:paraId="700ADFB3">
            <w:pPr>
              <w:keepNext w:val="0"/>
              <w:keepLines w:val="0"/>
              <w:numPr>
                <w:ilvl w:val="0"/>
                <w:numId w:val="36"/>
              </w:numPr>
              <w:suppressLineNumbers w:val="0"/>
              <w:spacing w:before="0" w:beforeAutospacing="0" w:after="0" w:afterAutospacing="0"/>
              <w:ind w:right="0"/>
              <w:jc w:val="center"/>
              <w:rPr>
                <w:rFonts w:ascii="宋体" w:hAnsi="宋体" w:eastAsia="宋体" w:cs="宋体"/>
                <w:sz w:val="24"/>
              </w:rPr>
            </w:pPr>
          </w:p>
        </w:tc>
        <w:tc>
          <w:tcPr>
            <w:tcW w:w="2995" w:type="dxa"/>
            <w:tcBorders>
              <w:top w:val="nil"/>
              <w:left w:val="nil"/>
              <w:bottom w:val="single" w:color="auto" w:sz="4" w:space="0"/>
              <w:right w:val="single" w:color="auto" w:sz="4" w:space="0"/>
            </w:tcBorders>
            <w:shd w:val="clear" w:color="auto" w:fill="auto"/>
            <w:vAlign w:val="center"/>
          </w:tcPr>
          <w:p w14:paraId="1FE480F0">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“O”型圈ring</w:t>
            </w:r>
          </w:p>
        </w:tc>
        <w:tc>
          <w:tcPr>
            <w:tcW w:w="1900" w:type="dxa"/>
            <w:tcBorders>
              <w:top w:val="nil"/>
              <w:left w:val="nil"/>
              <w:bottom w:val="single" w:color="auto" w:sz="4" w:space="0"/>
              <w:right w:val="single" w:color="auto" w:sz="4" w:space="0"/>
            </w:tcBorders>
            <w:shd w:val="clear" w:color="auto" w:fill="auto"/>
            <w:vAlign w:val="center"/>
          </w:tcPr>
          <w:p w14:paraId="6894C2AD">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G</w:t>
            </w:r>
            <w:r>
              <w:rPr>
                <w:rFonts w:hint="eastAsia" w:ascii="宋体" w:hAnsi="宋体" w:eastAsia="宋体" w:cs="宋体"/>
                <w:sz w:val="24"/>
                <w:lang w:val="en-US" w:eastAsia="zh-CN"/>
              </w:rPr>
              <w:t>45</w:t>
            </w:r>
            <w:r>
              <w:rPr>
                <w:rFonts w:hint="eastAsia" w:ascii="宋体" w:hAnsi="宋体" w:eastAsia="宋体" w:cs="宋体"/>
                <w:sz w:val="24"/>
              </w:rPr>
              <w:t>×3.1</w:t>
            </w:r>
          </w:p>
        </w:tc>
        <w:tc>
          <w:tcPr>
            <w:tcW w:w="516" w:type="dxa"/>
            <w:tcBorders>
              <w:top w:val="nil"/>
              <w:left w:val="nil"/>
              <w:bottom w:val="single" w:color="auto" w:sz="4" w:space="0"/>
              <w:right w:val="single" w:color="auto" w:sz="4" w:space="0"/>
            </w:tcBorders>
            <w:shd w:val="clear" w:color="auto" w:fill="auto"/>
            <w:vAlign w:val="center"/>
          </w:tcPr>
          <w:p w14:paraId="2BEF6DEC">
            <w:pPr>
              <w:keepNext w:val="0"/>
              <w:keepLines w:val="0"/>
              <w:suppressLineNumbers w:val="0"/>
              <w:spacing w:before="0" w:beforeAutospacing="0" w:after="0" w:afterAutospacing="0"/>
              <w:ind w:left="0" w:right="0"/>
              <w:jc w:val="center"/>
              <w:rPr>
                <w:rFonts w:hint="eastAsia" w:ascii="宋体" w:hAnsi="宋体" w:eastAsia="宋体" w:cs="宋体"/>
                <w:sz w:val="24"/>
                <w:lang w:eastAsia="zh-CN"/>
              </w:rPr>
            </w:pPr>
            <w:r>
              <w:rPr>
                <w:rFonts w:hint="eastAsia" w:ascii="宋体" w:hAnsi="宋体" w:eastAsia="宋体" w:cs="宋体"/>
                <w:sz w:val="24"/>
                <w:lang w:val="en-US" w:eastAsia="zh-CN"/>
              </w:rPr>
              <w:t>8</w:t>
            </w:r>
          </w:p>
        </w:tc>
        <w:tc>
          <w:tcPr>
            <w:tcW w:w="3500" w:type="dxa"/>
            <w:tcBorders>
              <w:top w:val="nil"/>
              <w:left w:val="nil"/>
              <w:bottom w:val="single" w:color="auto" w:sz="4" w:space="0"/>
              <w:right w:val="single" w:color="auto" w:sz="4" w:space="0"/>
            </w:tcBorders>
            <w:shd w:val="clear" w:color="auto" w:fill="auto"/>
            <w:vAlign w:val="center"/>
          </w:tcPr>
          <w:p w14:paraId="686478FA">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lang w:eastAsia="zh-CN"/>
              </w:rPr>
              <w:t>注塑</w:t>
            </w:r>
            <w:r>
              <w:rPr>
                <w:rFonts w:hint="eastAsia" w:ascii="宋体" w:hAnsi="宋体" w:eastAsia="宋体" w:cs="宋体"/>
                <w:sz w:val="24"/>
              </w:rPr>
              <w:t>导向衬套injection mold clamp cylinder</w:t>
            </w:r>
          </w:p>
        </w:tc>
      </w:tr>
      <w:tr w14:paraId="54C95C00">
        <w:tblPrEx>
          <w:tblCellMar>
            <w:top w:w="0" w:type="dxa"/>
            <w:left w:w="108" w:type="dxa"/>
            <w:bottom w:w="0" w:type="dxa"/>
            <w:right w:w="108" w:type="dxa"/>
          </w:tblCellMar>
        </w:tblPrEx>
        <w:trPr>
          <w:trHeight w:val="300" w:hRule="atLeast"/>
        </w:trPr>
        <w:tc>
          <w:tcPr>
            <w:tcW w:w="639" w:type="dxa"/>
            <w:tcBorders>
              <w:top w:val="nil"/>
              <w:left w:val="single" w:color="auto" w:sz="4" w:space="0"/>
              <w:bottom w:val="single" w:color="auto" w:sz="4" w:space="0"/>
              <w:right w:val="single" w:color="auto" w:sz="4" w:space="0"/>
            </w:tcBorders>
            <w:shd w:val="clear" w:color="auto" w:fill="auto"/>
            <w:vAlign w:val="center"/>
          </w:tcPr>
          <w:p w14:paraId="2E314053">
            <w:pPr>
              <w:keepNext w:val="0"/>
              <w:keepLines w:val="0"/>
              <w:numPr>
                <w:ilvl w:val="0"/>
                <w:numId w:val="36"/>
              </w:numPr>
              <w:suppressLineNumbers w:val="0"/>
              <w:spacing w:before="0" w:beforeAutospacing="0" w:after="0" w:afterAutospacing="0"/>
              <w:ind w:right="0"/>
              <w:jc w:val="center"/>
              <w:rPr>
                <w:rFonts w:ascii="宋体" w:hAnsi="宋体" w:eastAsia="宋体" w:cs="宋体"/>
                <w:sz w:val="24"/>
              </w:rPr>
            </w:pPr>
          </w:p>
        </w:tc>
        <w:tc>
          <w:tcPr>
            <w:tcW w:w="2995" w:type="dxa"/>
            <w:tcBorders>
              <w:top w:val="nil"/>
              <w:left w:val="nil"/>
              <w:bottom w:val="single" w:color="auto" w:sz="4" w:space="0"/>
              <w:right w:val="single" w:color="auto" w:sz="4" w:space="0"/>
            </w:tcBorders>
            <w:shd w:val="clear" w:color="auto" w:fill="auto"/>
            <w:vAlign w:val="center"/>
          </w:tcPr>
          <w:p w14:paraId="5B0EA5E2">
            <w:pPr>
              <w:keepNext w:val="0"/>
              <w:keepLines w:val="0"/>
              <w:suppressLineNumbers w:val="0"/>
              <w:spacing w:before="0" w:beforeAutospacing="0" w:after="0" w:afterAutospacing="0"/>
              <w:ind w:left="0" w:right="0"/>
              <w:rPr>
                <w:rFonts w:hint="eastAsia" w:ascii="宋体" w:hAnsi="宋体" w:eastAsia="宋体" w:cs="宋体"/>
                <w:sz w:val="24"/>
              </w:rPr>
            </w:pPr>
            <w:r>
              <w:rPr>
                <w:rFonts w:hint="eastAsia" w:ascii="宋体" w:hAnsi="宋体" w:eastAsia="宋体" w:cs="宋体"/>
                <w:sz w:val="24"/>
              </w:rPr>
              <w:t>“O”型圈ring</w:t>
            </w:r>
          </w:p>
        </w:tc>
        <w:tc>
          <w:tcPr>
            <w:tcW w:w="1900" w:type="dxa"/>
            <w:tcBorders>
              <w:top w:val="nil"/>
              <w:left w:val="nil"/>
              <w:bottom w:val="single" w:color="auto" w:sz="4" w:space="0"/>
              <w:right w:val="single" w:color="auto" w:sz="4" w:space="0"/>
            </w:tcBorders>
            <w:shd w:val="clear" w:color="auto" w:fill="auto"/>
            <w:vAlign w:val="center"/>
          </w:tcPr>
          <w:p w14:paraId="1C263A1D">
            <w:pPr>
              <w:keepNext w:val="0"/>
              <w:keepLines w:val="0"/>
              <w:suppressLineNumbers w:val="0"/>
              <w:spacing w:before="0" w:beforeAutospacing="0" w:after="0" w:afterAutospacing="0"/>
              <w:ind w:left="0" w:right="0"/>
              <w:rPr>
                <w:rFonts w:hint="eastAsia" w:ascii="宋体" w:hAnsi="宋体" w:eastAsia="宋体" w:cs="宋体"/>
                <w:sz w:val="24"/>
              </w:rPr>
            </w:pPr>
            <w:r>
              <w:rPr>
                <w:rFonts w:hint="eastAsia" w:ascii="宋体" w:hAnsi="宋体" w:eastAsia="宋体" w:cs="宋体"/>
                <w:sz w:val="24"/>
              </w:rPr>
              <w:t>G</w:t>
            </w:r>
            <w:r>
              <w:rPr>
                <w:rFonts w:hint="eastAsia" w:ascii="宋体" w:hAnsi="宋体" w:eastAsia="宋体" w:cs="宋体"/>
                <w:sz w:val="24"/>
                <w:lang w:val="en-US" w:eastAsia="zh-CN"/>
              </w:rPr>
              <w:t>25</w:t>
            </w:r>
            <w:r>
              <w:rPr>
                <w:rFonts w:hint="eastAsia" w:ascii="宋体" w:hAnsi="宋体" w:eastAsia="宋体" w:cs="宋体"/>
                <w:sz w:val="24"/>
              </w:rPr>
              <w:t>×3.1</w:t>
            </w:r>
          </w:p>
        </w:tc>
        <w:tc>
          <w:tcPr>
            <w:tcW w:w="516" w:type="dxa"/>
            <w:tcBorders>
              <w:top w:val="nil"/>
              <w:left w:val="nil"/>
              <w:bottom w:val="single" w:color="auto" w:sz="4" w:space="0"/>
              <w:right w:val="single" w:color="auto" w:sz="4" w:space="0"/>
            </w:tcBorders>
            <w:shd w:val="clear" w:color="auto" w:fill="auto"/>
            <w:vAlign w:val="center"/>
          </w:tcPr>
          <w:p w14:paraId="466BC18B">
            <w:pPr>
              <w:keepNext w:val="0"/>
              <w:keepLines w:val="0"/>
              <w:suppressLineNumbers w:val="0"/>
              <w:spacing w:before="0" w:beforeAutospacing="0" w:after="0" w:afterAutospacing="0"/>
              <w:ind w:left="0" w:right="0"/>
              <w:jc w:val="center"/>
              <w:rPr>
                <w:rFonts w:hint="eastAsia" w:ascii="宋体" w:hAnsi="宋体" w:eastAsia="宋体" w:cs="宋体"/>
                <w:sz w:val="24"/>
                <w:lang w:val="en-US" w:eastAsia="zh-CN"/>
              </w:rPr>
            </w:pPr>
            <w:r>
              <w:rPr>
                <w:rFonts w:hint="eastAsia" w:ascii="宋体" w:hAnsi="宋体" w:eastAsia="宋体" w:cs="宋体"/>
                <w:sz w:val="24"/>
                <w:lang w:val="en-US" w:eastAsia="zh-CN"/>
              </w:rPr>
              <w:t>2</w:t>
            </w:r>
          </w:p>
        </w:tc>
        <w:tc>
          <w:tcPr>
            <w:tcW w:w="3500" w:type="dxa"/>
            <w:tcBorders>
              <w:top w:val="nil"/>
              <w:left w:val="nil"/>
              <w:bottom w:val="single" w:color="auto" w:sz="4" w:space="0"/>
              <w:right w:val="single" w:color="auto" w:sz="4" w:space="0"/>
            </w:tcBorders>
            <w:shd w:val="clear" w:color="auto" w:fill="auto"/>
            <w:vAlign w:val="center"/>
          </w:tcPr>
          <w:p w14:paraId="7C224D9D">
            <w:pPr>
              <w:keepNext w:val="0"/>
              <w:keepLines w:val="0"/>
              <w:suppressLineNumbers w:val="0"/>
              <w:spacing w:before="0" w:beforeAutospacing="0" w:after="0" w:afterAutospacing="0"/>
              <w:ind w:left="0" w:right="0"/>
              <w:rPr>
                <w:rFonts w:hint="eastAsia" w:ascii="宋体" w:hAnsi="宋体" w:eastAsia="宋体" w:cs="宋体"/>
                <w:sz w:val="24"/>
              </w:rPr>
            </w:pPr>
            <w:r>
              <w:rPr>
                <w:rFonts w:hint="eastAsia" w:ascii="宋体" w:hAnsi="宋体" w:eastAsia="宋体" w:cs="宋体"/>
                <w:sz w:val="24"/>
                <w:lang w:eastAsia="zh-CN"/>
              </w:rPr>
              <w:t>注塑法兰</w:t>
            </w:r>
            <w:r>
              <w:rPr>
                <w:rFonts w:hint="eastAsia" w:ascii="宋体" w:hAnsi="宋体" w:eastAsia="宋体" w:cs="宋体"/>
                <w:sz w:val="24"/>
              </w:rPr>
              <w:t>injection mold clamp cylinder</w:t>
            </w:r>
          </w:p>
        </w:tc>
      </w:tr>
      <w:tr w14:paraId="6E590867">
        <w:tblPrEx>
          <w:tblCellMar>
            <w:top w:w="0" w:type="dxa"/>
            <w:left w:w="108" w:type="dxa"/>
            <w:bottom w:w="0" w:type="dxa"/>
            <w:right w:w="108" w:type="dxa"/>
          </w:tblCellMar>
        </w:tblPrEx>
        <w:trPr>
          <w:trHeight w:val="300" w:hRule="atLeast"/>
        </w:trPr>
        <w:tc>
          <w:tcPr>
            <w:tcW w:w="639" w:type="dxa"/>
            <w:tcBorders>
              <w:top w:val="nil"/>
              <w:left w:val="single" w:color="auto" w:sz="4" w:space="0"/>
              <w:bottom w:val="single" w:color="auto" w:sz="4" w:space="0"/>
              <w:right w:val="single" w:color="auto" w:sz="4" w:space="0"/>
            </w:tcBorders>
            <w:shd w:val="clear" w:color="auto" w:fill="auto"/>
            <w:vAlign w:val="center"/>
          </w:tcPr>
          <w:p w14:paraId="20CF499F">
            <w:pPr>
              <w:keepNext w:val="0"/>
              <w:keepLines w:val="0"/>
              <w:numPr>
                <w:ilvl w:val="0"/>
                <w:numId w:val="36"/>
              </w:numPr>
              <w:suppressLineNumbers w:val="0"/>
              <w:spacing w:before="0" w:beforeAutospacing="0" w:after="0" w:afterAutospacing="0"/>
              <w:ind w:right="0"/>
              <w:jc w:val="center"/>
              <w:rPr>
                <w:rFonts w:ascii="宋体" w:hAnsi="宋体" w:eastAsia="宋体" w:cs="宋体"/>
                <w:sz w:val="24"/>
              </w:rPr>
            </w:pPr>
          </w:p>
        </w:tc>
        <w:tc>
          <w:tcPr>
            <w:tcW w:w="2995" w:type="dxa"/>
            <w:tcBorders>
              <w:top w:val="nil"/>
              <w:left w:val="nil"/>
              <w:bottom w:val="single" w:color="auto" w:sz="4" w:space="0"/>
              <w:right w:val="single" w:color="auto" w:sz="4" w:space="0"/>
            </w:tcBorders>
            <w:shd w:val="clear" w:color="auto" w:fill="auto"/>
            <w:vAlign w:val="center"/>
          </w:tcPr>
          <w:p w14:paraId="52737A17">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“O”型圈ring</w:t>
            </w:r>
          </w:p>
        </w:tc>
        <w:tc>
          <w:tcPr>
            <w:tcW w:w="1900" w:type="dxa"/>
            <w:tcBorders>
              <w:top w:val="nil"/>
              <w:left w:val="nil"/>
              <w:bottom w:val="single" w:color="auto" w:sz="4" w:space="0"/>
              <w:right w:val="single" w:color="auto" w:sz="4" w:space="0"/>
            </w:tcBorders>
            <w:shd w:val="clear" w:color="auto" w:fill="auto"/>
            <w:vAlign w:val="center"/>
          </w:tcPr>
          <w:p w14:paraId="1D576595">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G30×3.1</w:t>
            </w:r>
          </w:p>
        </w:tc>
        <w:tc>
          <w:tcPr>
            <w:tcW w:w="516" w:type="dxa"/>
            <w:tcBorders>
              <w:top w:val="nil"/>
              <w:left w:val="nil"/>
              <w:bottom w:val="single" w:color="auto" w:sz="4" w:space="0"/>
              <w:right w:val="single" w:color="auto" w:sz="4" w:space="0"/>
            </w:tcBorders>
            <w:shd w:val="clear" w:color="auto" w:fill="auto"/>
            <w:vAlign w:val="center"/>
          </w:tcPr>
          <w:p w14:paraId="2199FDC1">
            <w:pPr>
              <w:keepNext w:val="0"/>
              <w:keepLines w:val="0"/>
              <w:suppressLineNumbers w:val="0"/>
              <w:spacing w:before="0" w:beforeAutospacing="0" w:after="0" w:afterAutospacing="0"/>
              <w:ind w:left="0" w:right="0"/>
              <w:jc w:val="center"/>
              <w:rPr>
                <w:rFonts w:hint="eastAsia" w:ascii="宋体" w:hAnsi="宋体" w:eastAsia="宋体" w:cs="宋体"/>
                <w:sz w:val="24"/>
                <w:lang w:eastAsia="zh-CN"/>
              </w:rPr>
            </w:pPr>
            <w:r>
              <w:rPr>
                <w:rFonts w:hint="eastAsia" w:ascii="宋体" w:hAnsi="宋体" w:eastAsia="宋体" w:cs="宋体"/>
                <w:sz w:val="24"/>
                <w:lang w:val="en-US" w:eastAsia="zh-CN"/>
              </w:rPr>
              <w:t>1</w:t>
            </w:r>
          </w:p>
        </w:tc>
        <w:tc>
          <w:tcPr>
            <w:tcW w:w="3500" w:type="dxa"/>
            <w:tcBorders>
              <w:top w:val="nil"/>
              <w:left w:val="nil"/>
              <w:bottom w:val="single" w:color="auto" w:sz="4" w:space="0"/>
              <w:right w:val="single" w:color="auto" w:sz="4" w:space="0"/>
            </w:tcBorders>
            <w:shd w:val="clear" w:color="auto" w:fill="auto"/>
            <w:vAlign w:val="center"/>
          </w:tcPr>
          <w:p w14:paraId="6F42E815">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连接法兰injection mold clamp</w:t>
            </w:r>
          </w:p>
        </w:tc>
      </w:tr>
      <w:tr w14:paraId="3422510B">
        <w:tblPrEx>
          <w:tblCellMar>
            <w:top w:w="0" w:type="dxa"/>
            <w:left w:w="108" w:type="dxa"/>
            <w:bottom w:w="0" w:type="dxa"/>
            <w:right w:w="108" w:type="dxa"/>
          </w:tblCellMar>
        </w:tblPrEx>
        <w:trPr>
          <w:trHeight w:val="300" w:hRule="atLeast"/>
        </w:trPr>
        <w:tc>
          <w:tcPr>
            <w:tcW w:w="639" w:type="dxa"/>
            <w:tcBorders>
              <w:top w:val="nil"/>
              <w:left w:val="single" w:color="auto" w:sz="4" w:space="0"/>
              <w:bottom w:val="single" w:color="auto" w:sz="4" w:space="0"/>
              <w:right w:val="single" w:color="auto" w:sz="4" w:space="0"/>
            </w:tcBorders>
            <w:shd w:val="clear" w:color="auto" w:fill="auto"/>
            <w:vAlign w:val="center"/>
          </w:tcPr>
          <w:p w14:paraId="60689DCF">
            <w:pPr>
              <w:keepNext w:val="0"/>
              <w:keepLines w:val="0"/>
              <w:numPr>
                <w:ilvl w:val="0"/>
                <w:numId w:val="36"/>
              </w:numPr>
              <w:suppressLineNumbers w:val="0"/>
              <w:spacing w:before="0" w:beforeAutospacing="0" w:after="0" w:afterAutospacing="0"/>
              <w:ind w:right="0"/>
              <w:jc w:val="center"/>
              <w:rPr>
                <w:rFonts w:ascii="宋体" w:hAnsi="宋体" w:eastAsia="宋体" w:cs="宋体"/>
                <w:sz w:val="24"/>
              </w:rPr>
            </w:pPr>
          </w:p>
        </w:tc>
        <w:tc>
          <w:tcPr>
            <w:tcW w:w="2995" w:type="dxa"/>
            <w:tcBorders>
              <w:top w:val="nil"/>
              <w:left w:val="nil"/>
              <w:bottom w:val="single" w:color="auto" w:sz="4" w:space="0"/>
              <w:right w:val="single" w:color="auto" w:sz="4" w:space="0"/>
            </w:tcBorders>
            <w:shd w:val="clear" w:color="auto" w:fill="auto"/>
            <w:vAlign w:val="center"/>
          </w:tcPr>
          <w:p w14:paraId="6D7AF1EE">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组合密封圈Combined seal ring</w:t>
            </w:r>
          </w:p>
        </w:tc>
        <w:tc>
          <w:tcPr>
            <w:tcW w:w="1900" w:type="dxa"/>
            <w:tcBorders>
              <w:top w:val="nil"/>
              <w:left w:val="nil"/>
              <w:bottom w:val="single" w:color="auto" w:sz="4" w:space="0"/>
              <w:right w:val="single" w:color="auto" w:sz="4" w:space="0"/>
            </w:tcBorders>
            <w:shd w:val="clear" w:color="auto" w:fill="auto"/>
            <w:vAlign w:val="center"/>
          </w:tcPr>
          <w:p w14:paraId="1F6987A8">
            <w:pPr>
              <w:keepNext w:val="0"/>
              <w:keepLines w:val="0"/>
              <w:suppressLineNumbers w:val="0"/>
              <w:spacing w:before="0" w:beforeAutospacing="0" w:after="0" w:afterAutospacing="0"/>
              <w:ind w:left="0" w:right="0"/>
              <w:rPr>
                <w:rFonts w:hint="eastAsia" w:ascii="宋体" w:hAnsi="宋体" w:eastAsia="宋体" w:cs="宋体"/>
                <w:sz w:val="24"/>
                <w:lang w:val="en-US" w:eastAsia="zh-CN"/>
              </w:rPr>
            </w:pPr>
            <w:r>
              <w:rPr>
                <w:rFonts w:hint="eastAsia" w:ascii="宋体" w:hAnsi="宋体" w:eastAsia="宋体" w:cs="宋体"/>
                <w:sz w:val="24"/>
              </w:rPr>
              <w:t>DAS0</w:t>
            </w:r>
            <w:r>
              <w:rPr>
                <w:rFonts w:hint="eastAsia" w:ascii="宋体" w:hAnsi="宋体" w:eastAsia="宋体" w:cs="宋体"/>
                <w:sz w:val="24"/>
                <w:lang w:val="en-US" w:eastAsia="zh-CN"/>
              </w:rPr>
              <w:t>63</w:t>
            </w:r>
            <w:r>
              <w:rPr>
                <w:rFonts w:hint="eastAsia" w:ascii="宋体" w:hAnsi="宋体" w:eastAsia="宋体" w:cs="宋体"/>
                <w:sz w:val="24"/>
              </w:rPr>
              <w:t>-0</w:t>
            </w:r>
            <w:r>
              <w:rPr>
                <w:rFonts w:hint="eastAsia" w:ascii="宋体" w:hAnsi="宋体" w:eastAsia="宋体" w:cs="宋体"/>
                <w:sz w:val="24"/>
                <w:lang w:val="en-US" w:eastAsia="zh-CN"/>
              </w:rPr>
              <w:t>47</w:t>
            </w:r>
          </w:p>
        </w:tc>
        <w:tc>
          <w:tcPr>
            <w:tcW w:w="516" w:type="dxa"/>
            <w:tcBorders>
              <w:top w:val="nil"/>
              <w:left w:val="nil"/>
              <w:bottom w:val="single" w:color="auto" w:sz="4" w:space="0"/>
              <w:right w:val="single" w:color="auto" w:sz="4" w:space="0"/>
            </w:tcBorders>
            <w:shd w:val="clear" w:color="auto" w:fill="auto"/>
            <w:vAlign w:val="center"/>
          </w:tcPr>
          <w:p w14:paraId="4018D69E">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1</w:t>
            </w:r>
          </w:p>
        </w:tc>
        <w:tc>
          <w:tcPr>
            <w:tcW w:w="3500" w:type="dxa"/>
            <w:tcBorders>
              <w:top w:val="nil"/>
              <w:left w:val="nil"/>
              <w:bottom w:val="single" w:color="auto" w:sz="4" w:space="0"/>
              <w:right w:val="single" w:color="auto" w:sz="4" w:space="0"/>
            </w:tcBorders>
            <w:shd w:val="clear" w:color="auto" w:fill="auto"/>
            <w:vAlign w:val="center"/>
          </w:tcPr>
          <w:p w14:paraId="5C58C436">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吹塑活塞杆blow mold clamp cylinder</w:t>
            </w:r>
          </w:p>
        </w:tc>
      </w:tr>
      <w:tr w14:paraId="36D05961">
        <w:tblPrEx>
          <w:tblCellMar>
            <w:top w:w="0" w:type="dxa"/>
            <w:left w:w="108" w:type="dxa"/>
            <w:bottom w:w="0" w:type="dxa"/>
            <w:right w:w="108" w:type="dxa"/>
          </w:tblCellMar>
        </w:tblPrEx>
        <w:trPr>
          <w:trHeight w:val="300" w:hRule="atLeast"/>
        </w:trPr>
        <w:tc>
          <w:tcPr>
            <w:tcW w:w="639" w:type="dxa"/>
            <w:tcBorders>
              <w:top w:val="nil"/>
              <w:left w:val="single" w:color="auto" w:sz="4" w:space="0"/>
              <w:bottom w:val="single" w:color="auto" w:sz="4" w:space="0"/>
              <w:right w:val="single" w:color="auto" w:sz="4" w:space="0"/>
            </w:tcBorders>
            <w:shd w:val="clear" w:color="auto" w:fill="auto"/>
            <w:vAlign w:val="center"/>
          </w:tcPr>
          <w:p w14:paraId="4BBB0866">
            <w:pPr>
              <w:keepNext w:val="0"/>
              <w:keepLines w:val="0"/>
              <w:numPr>
                <w:ilvl w:val="0"/>
                <w:numId w:val="36"/>
              </w:numPr>
              <w:suppressLineNumbers w:val="0"/>
              <w:spacing w:before="0" w:beforeAutospacing="0" w:after="0" w:afterAutospacing="0"/>
              <w:ind w:right="0"/>
              <w:jc w:val="center"/>
              <w:rPr>
                <w:rFonts w:ascii="宋体" w:hAnsi="宋体" w:eastAsia="宋体" w:cs="宋体"/>
                <w:sz w:val="24"/>
              </w:rPr>
            </w:pPr>
          </w:p>
        </w:tc>
        <w:tc>
          <w:tcPr>
            <w:tcW w:w="2995" w:type="dxa"/>
            <w:tcBorders>
              <w:top w:val="nil"/>
              <w:left w:val="nil"/>
              <w:bottom w:val="single" w:color="auto" w:sz="4" w:space="0"/>
              <w:right w:val="single" w:color="auto" w:sz="4" w:space="0"/>
            </w:tcBorders>
            <w:shd w:val="clear" w:color="auto" w:fill="auto"/>
            <w:vAlign w:val="center"/>
          </w:tcPr>
          <w:p w14:paraId="4F1E316E">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密封圈Seal ring</w:t>
            </w:r>
          </w:p>
        </w:tc>
        <w:tc>
          <w:tcPr>
            <w:tcW w:w="1900" w:type="dxa"/>
            <w:tcBorders>
              <w:top w:val="nil"/>
              <w:left w:val="nil"/>
              <w:bottom w:val="single" w:color="auto" w:sz="4" w:space="0"/>
              <w:right w:val="single" w:color="auto" w:sz="4" w:space="0"/>
            </w:tcBorders>
            <w:shd w:val="clear" w:color="auto" w:fill="auto"/>
            <w:vAlign w:val="center"/>
          </w:tcPr>
          <w:p w14:paraId="5F714C87">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UHS</w:t>
            </w:r>
            <w:r>
              <w:rPr>
                <w:rFonts w:hint="eastAsia" w:ascii="宋体" w:hAnsi="宋体" w:eastAsia="宋体" w:cs="宋体"/>
                <w:sz w:val="24"/>
                <w:lang w:val="en-US" w:eastAsia="zh-CN"/>
              </w:rPr>
              <w:t>35</w:t>
            </w:r>
            <w:r>
              <w:rPr>
                <w:rFonts w:hint="eastAsia" w:ascii="宋体" w:hAnsi="宋体" w:eastAsia="宋体" w:cs="宋体"/>
                <w:sz w:val="24"/>
              </w:rPr>
              <w:t>×</w:t>
            </w:r>
            <w:r>
              <w:rPr>
                <w:rFonts w:hint="eastAsia" w:ascii="宋体" w:hAnsi="宋体" w:eastAsia="宋体" w:cs="宋体"/>
                <w:sz w:val="24"/>
                <w:lang w:val="en-US" w:eastAsia="zh-CN"/>
              </w:rPr>
              <w:t>45</w:t>
            </w:r>
            <w:r>
              <w:rPr>
                <w:rFonts w:hint="eastAsia" w:ascii="宋体" w:hAnsi="宋体" w:eastAsia="宋体" w:cs="宋体"/>
                <w:sz w:val="24"/>
              </w:rPr>
              <w:t>×6</w:t>
            </w:r>
          </w:p>
        </w:tc>
        <w:tc>
          <w:tcPr>
            <w:tcW w:w="516" w:type="dxa"/>
            <w:tcBorders>
              <w:top w:val="nil"/>
              <w:left w:val="nil"/>
              <w:bottom w:val="single" w:color="auto" w:sz="4" w:space="0"/>
              <w:right w:val="single" w:color="auto" w:sz="4" w:space="0"/>
            </w:tcBorders>
            <w:shd w:val="clear" w:color="auto" w:fill="auto"/>
            <w:vAlign w:val="center"/>
          </w:tcPr>
          <w:p w14:paraId="5BBCDB31">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2</w:t>
            </w:r>
          </w:p>
        </w:tc>
        <w:tc>
          <w:tcPr>
            <w:tcW w:w="3500" w:type="dxa"/>
            <w:tcBorders>
              <w:top w:val="nil"/>
              <w:left w:val="nil"/>
              <w:bottom w:val="single" w:color="auto" w:sz="4" w:space="0"/>
              <w:right w:val="single" w:color="auto" w:sz="4" w:space="0"/>
            </w:tcBorders>
            <w:shd w:val="clear" w:color="auto" w:fill="auto"/>
            <w:vAlign w:val="center"/>
          </w:tcPr>
          <w:p w14:paraId="562AFF1F">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吹塑铜套blow mold clamp cylinder</w:t>
            </w:r>
          </w:p>
        </w:tc>
      </w:tr>
      <w:tr w14:paraId="72D00228">
        <w:tblPrEx>
          <w:tblCellMar>
            <w:top w:w="0" w:type="dxa"/>
            <w:left w:w="108" w:type="dxa"/>
            <w:bottom w:w="0" w:type="dxa"/>
            <w:right w:w="108" w:type="dxa"/>
          </w:tblCellMar>
        </w:tblPrEx>
        <w:trPr>
          <w:trHeight w:val="300" w:hRule="atLeast"/>
        </w:trPr>
        <w:tc>
          <w:tcPr>
            <w:tcW w:w="639" w:type="dxa"/>
            <w:tcBorders>
              <w:top w:val="nil"/>
              <w:left w:val="single" w:color="auto" w:sz="4" w:space="0"/>
              <w:bottom w:val="single" w:color="auto" w:sz="4" w:space="0"/>
              <w:right w:val="single" w:color="auto" w:sz="4" w:space="0"/>
            </w:tcBorders>
            <w:shd w:val="clear" w:color="auto" w:fill="auto"/>
            <w:vAlign w:val="center"/>
          </w:tcPr>
          <w:p w14:paraId="2F4376ED">
            <w:pPr>
              <w:keepNext w:val="0"/>
              <w:keepLines w:val="0"/>
              <w:numPr>
                <w:ilvl w:val="0"/>
                <w:numId w:val="36"/>
              </w:numPr>
              <w:suppressLineNumbers w:val="0"/>
              <w:spacing w:before="0" w:beforeAutospacing="0" w:after="0" w:afterAutospacing="0"/>
              <w:ind w:right="0"/>
              <w:jc w:val="center"/>
              <w:rPr>
                <w:rFonts w:ascii="宋体" w:hAnsi="宋体" w:eastAsia="宋体" w:cs="宋体"/>
                <w:sz w:val="24"/>
              </w:rPr>
            </w:pPr>
          </w:p>
        </w:tc>
        <w:tc>
          <w:tcPr>
            <w:tcW w:w="2995" w:type="dxa"/>
            <w:tcBorders>
              <w:top w:val="nil"/>
              <w:left w:val="nil"/>
              <w:bottom w:val="single" w:color="auto" w:sz="4" w:space="0"/>
              <w:right w:val="single" w:color="auto" w:sz="4" w:space="0"/>
            </w:tcBorders>
            <w:shd w:val="clear" w:color="auto" w:fill="auto"/>
            <w:vAlign w:val="center"/>
          </w:tcPr>
          <w:p w14:paraId="1551B371">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防尘圈Anti dust seal</w:t>
            </w:r>
          </w:p>
        </w:tc>
        <w:tc>
          <w:tcPr>
            <w:tcW w:w="1900" w:type="dxa"/>
            <w:tcBorders>
              <w:top w:val="nil"/>
              <w:left w:val="nil"/>
              <w:bottom w:val="single" w:color="auto" w:sz="4" w:space="0"/>
              <w:right w:val="single" w:color="auto" w:sz="4" w:space="0"/>
            </w:tcBorders>
            <w:shd w:val="clear" w:color="auto" w:fill="auto"/>
            <w:vAlign w:val="center"/>
          </w:tcPr>
          <w:p w14:paraId="1A93BBF4">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DH</w:t>
            </w:r>
            <w:r>
              <w:rPr>
                <w:rFonts w:hint="eastAsia" w:ascii="宋体" w:hAnsi="宋体" w:eastAsia="宋体" w:cs="宋体"/>
                <w:sz w:val="24"/>
                <w:lang w:val="en-US" w:eastAsia="zh-CN"/>
              </w:rPr>
              <w:t>35</w:t>
            </w:r>
            <w:r>
              <w:rPr>
                <w:rFonts w:hint="eastAsia" w:ascii="宋体" w:hAnsi="宋体" w:eastAsia="宋体" w:cs="宋体"/>
                <w:sz w:val="24"/>
              </w:rPr>
              <w:t>×</w:t>
            </w:r>
            <w:r>
              <w:rPr>
                <w:rFonts w:hint="eastAsia" w:ascii="宋体" w:hAnsi="宋体" w:eastAsia="宋体" w:cs="宋体"/>
                <w:sz w:val="24"/>
                <w:lang w:val="en-US" w:eastAsia="zh-CN"/>
              </w:rPr>
              <w:t>43</w:t>
            </w:r>
            <w:r>
              <w:rPr>
                <w:rFonts w:hint="eastAsia" w:ascii="宋体" w:hAnsi="宋体" w:eastAsia="宋体" w:cs="宋体"/>
                <w:sz w:val="24"/>
              </w:rPr>
              <w:t>×5/</w:t>
            </w:r>
            <w:r>
              <w:rPr>
                <w:rFonts w:hint="eastAsia" w:ascii="宋体" w:hAnsi="宋体" w:eastAsia="宋体" w:cs="宋体"/>
                <w:sz w:val="24"/>
                <w:lang w:val="en-US" w:eastAsia="zh-CN"/>
              </w:rPr>
              <w:t>6.</w:t>
            </w:r>
            <w:r>
              <w:rPr>
                <w:rFonts w:hint="eastAsia" w:ascii="宋体" w:hAnsi="宋体" w:eastAsia="宋体" w:cs="宋体"/>
                <w:sz w:val="24"/>
              </w:rPr>
              <w:t>5</w:t>
            </w:r>
          </w:p>
        </w:tc>
        <w:tc>
          <w:tcPr>
            <w:tcW w:w="516" w:type="dxa"/>
            <w:tcBorders>
              <w:top w:val="nil"/>
              <w:left w:val="nil"/>
              <w:bottom w:val="single" w:color="auto" w:sz="4" w:space="0"/>
              <w:right w:val="single" w:color="auto" w:sz="4" w:space="0"/>
            </w:tcBorders>
            <w:shd w:val="clear" w:color="auto" w:fill="auto"/>
            <w:vAlign w:val="center"/>
          </w:tcPr>
          <w:p w14:paraId="5E400E5D">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1</w:t>
            </w:r>
          </w:p>
        </w:tc>
        <w:tc>
          <w:tcPr>
            <w:tcW w:w="3500" w:type="dxa"/>
            <w:tcBorders>
              <w:top w:val="nil"/>
              <w:left w:val="nil"/>
              <w:bottom w:val="single" w:color="auto" w:sz="4" w:space="0"/>
              <w:right w:val="single" w:color="auto" w:sz="4" w:space="0"/>
            </w:tcBorders>
            <w:shd w:val="clear" w:color="auto" w:fill="auto"/>
            <w:vAlign w:val="center"/>
          </w:tcPr>
          <w:p w14:paraId="0AD66F7C">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吹塑铜套blow mold clamp cylinder</w:t>
            </w:r>
          </w:p>
        </w:tc>
      </w:tr>
      <w:tr w14:paraId="04C2ADB3">
        <w:tblPrEx>
          <w:tblCellMar>
            <w:top w:w="0" w:type="dxa"/>
            <w:left w:w="108" w:type="dxa"/>
            <w:bottom w:w="0" w:type="dxa"/>
            <w:right w:w="108" w:type="dxa"/>
          </w:tblCellMar>
        </w:tblPrEx>
        <w:trPr>
          <w:trHeight w:val="300" w:hRule="atLeast"/>
        </w:trPr>
        <w:tc>
          <w:tcPr>
            <w:tcW w:w="639" w:type="dxa"/>
            <w:tcBorders>
              <w:top w:val="nil"/>
              <w:left w:val="single" w:color="auto" w:sz="4" w:space="0"/>
              <w:bottom w:val="single" w:color="auto" w:sz="4" w:space="0"/>
              <w:right w:val="single" w:color="auto" w:sz="4" w:space="0"/>
            </w:tcBorders>
            <w:shd w:val="clear" w:color="auto" w:fill="auto"/>
            <w:vAlign w:val="center"/>
          </w:tcPr>
          <w:p w14:paraId="2E31D3A9">
            <w:pPr>
              <w:keepNext w:val="0"/>
              <w:keepLines w:val="0"/>
              <w:numPr>
                <w:ilvl w:val="0"/>
                <w:numId w:val="36"/>
              </w:numPr>
              <w:suppressLineNumbers w:val="0"/>
              <w:spacing w:before="0" w:beforeAutospacing="0" w:after="0" w:afterAutospacing="0"/>
              <w:ind w:right="0"/>
              <w:jc w:val="center"/>
              <w:rPr>
                <w:rFonts w:ascii="宋体" w:hAnsi="宋体" w:eastAsia="宋体" w:cs="宋体"/>
                <w:sz w:val="24"/>
              </w:rPr>
            </w:pPr>
          </w:p>
        </w:tc>
        <w:tc>
          <w:tcPr>
            <w:tcW w:w="2995" w:type="dxa"/>
            <w:tcBorders>
              <w:top w:val="nil"/>
              <w:left w:val="nil"/>
              <w:bottom w:val="single" w:color="auto" w:sz="4" w:space="0"/>
              <w:right w:val="single" w:color="auto" w:sz="4" w:space="0"/>
            </w:tcBorders>
            <w:shd w:val="clear" w:color="auto" w:fill="auto"/>
            <w:vAlign w:val="center"/>
          </w:tcPr>
          <w:p w14:paraId="2482BF11">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“O”型圈ring</w:t>
            </w:r>
          </w:p>
        </w:tc>
        <w:tc>
          <w:tcPr>
            <w:tcW w:w="1900" w:type="dxa"/>
            <w:tcBorders>
              <w:top w:val="nil"/>
              <w:left w:val="nil"/>
              <w:bottom w:val="single" w:color="auto" w:sz="4" w:space="0"/>
              <w:right w:val="single" w:color="auto" w:sz="4" w:space="0"/>
            </w:tcBorders>
            <w:shd w:val="clear" w:color="auto" w:fill="auto"/>
            <w:vAlign w:val="center"/>
          </w:tcPr>
          <w:p w14:paraId="441D7246">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G</w:t>
            </w:r>
            <w:r>
              <w:rPr>
                <w:rFonts w:hint="eastAsia" w:ascii="宋体" w:hAnsi="宋体" w:eastAsia="宋体" w:cs="宋体"/>
                <w:sz w:val="24"/>
                <w:lang w:val="en-US" w:eastAsia="zh-CN"/>
              </w:rPr>
              <w:t>55</w:t>
            </w:r>
            <w:r>
              <w:rPr>
                <w:rFonts w:hint="eastAsia" w:ascii="宋体" w:hAnsi="宋体" w:eastAsia="宋体" w:cs="宋体"/>
                <w:sz w:val="24"/>
              </w:rPr>
              <w:t>×3.1</w:t>
            </w:r>
          </w:p>
        </w:tc>
        <w:tc>
          <w:tcPr>
            <w:tcW w:w="516" w:type="dxa"/>
            <w:tcBorders>
              <w:top w:val="nil"/>
              <w:left w:val="nil"/>
              <w:bottom w:val="single" w:color="auto" w:sz="4" w:space="0"/>
              <w:right w:val="single" w:color="auto" w:sz="4" w:space="0"/>
            </w:tcBorders>
            <w:shd w:val="clear" w:color="auto" w:fill="auto"/>
            <w:vAlign w:val="center"/>
          </w:tcPr>
          <w:p w14:paraId="47D7ADCA">
            <w:pPr>
              <w:keepNext w:val="0"/>
              <w:keepLines w:val="0"/>
              <w:suppressLineNumbers w:val="0"/>
              <w:spacing w:before="0" w:beforeAutospacing="0" w:after="0" w:afterAutospacing="0"/>
              <w:ind w:left="0" w:right="0"/>
              <w:jc w:val="center"/>
              <w:rPr>
                <w:rFonts w:hint="eastAsia" w:ascii="宋体" w:hAnsi="宋体" w:eastAsia="宋体" w:cs="宋体"/>
                <w:sz w:val="24"/>
                <w:lang w:val="en-US" w:eastAsia="zh-CN"/>
              </w:rPr>
            </w:pPr>
            <w:r>
              <w:rPr>
                <w:rFonts w:hint="eastAsia" w:ascii="宋体" w:hAnsi="宋体" w:eastAsia="宋体" w:cs="宋体"/>
                <w:sz w:val="24"/>
                <w:lang w:val="en-US" w:eastAsia="zh-CN"/>
              </w:rPr>
              <w:t>2</w:t>
            </w:r>
          </w:p>
        </w:tc>
        <w:tc>
          <w:tcPr>
            <w:tcW w:w="3500" w:type="dxa"/>
            <w:tcBorders>
              <w:top w:val="nil"/>
              <w:left w:val="nil"/>
              <w:bottom w:val="single" w:color="auto" w:sz="4" w:space="0"/>
              <w:right w:val="single" w:color="auto" w:sz="4" w:space="0"/>
            </w:tcBorders>
            <w:shd w:val="clear" w:color="auto" w:fill="auto"/>
            <w:vAlign w:val="center"/>
          </w:tcPr>
          <w:p w14:paraId="301BFFF8">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吹塑铜套blow mold clamp cylinder</w:t>
            </w:r>
          </w:p>
        </w:tc>
      </w:tr>
      <w:tr w14:paraId="0477D4B8">
        <w:tblPrEx>
          <w:tblCellMar>
            <w:top w:w="0" w:type="dxa"/>
            <w:left w:w="108" w:type="dxa"/>
            <w:bottom w:w="0" w:type="dxa"/>
            <w:right w:w="108" w:type="dxa"/>
          </w:tblCellMar>
        </w:tblPrEx>
        <w:trPr>
          <w:trHeight w:val="300" w:hRule="atLeast"/>
        </w:trPr>
        <w:tc>
          <w:tcPr>
            <w:tcW w:w="639" w:type="dxa"/>
            <w:tcBorders>
              <w:top w:val="nil"/>
              <w:left w:val="single" w:color="auto" w:sz="4" w:space="0"/>
              <w:bottom w:val="single" w:color="auto" w:sz="4" w:space="0"/>
              <w:right w:val="single" w:color="auto" w:sz="4" w:space="0"/>
            </w:tcBorders>
            <w:shd w:val="clear" w:color="auto" w:fill="auto"/>
            <w:vAlign w:val="center"/>
          </w:tcPr>
          <w:p w14:paraId="2260047F">
            <w:pPr>
              <w:keepNext w:val="0"/>
              <w:keepLines w:val="0"/>
              <w:numPr>
                <w:ilvl w:val="0"/>
                <w:numId w:val="36"/>
              </w:numPr>
              <w:suppressLineNumbers w:val="0"/>
              <w:spacing w:before="0" w:beforeAutospacing="0" w:after="0" w:afterAutospacing="0"/>
              <w:ind w:right="0"/>
              <w:jc w:val="center"/>
              <w:rPr>
                <w:rFonts w:ascii="宋体" w:hAnsi="宋体" w:eastAsia="宋体" w:cs="宋体"/>
                <w:sz w:val="24"/>
              </w:rPr>
            </w:pPr>
          </w:p>
        </w:tc>
        <w:tc>
          <w:tcPr>
            <w:tcW w:w="2995" w:type="dxa"/>
            <w:tcBorders>
              <w:top w:val="nil"/>
              <w:left w:val="nil"/>
              <w:bottom w:val="single" w:color="auto" w:sz="4" w:space="0"/>
              <w:right w:val="single" w:color="auto" w:sz="4" w:space="0"/>
            </w:tcBorders>
            <w:shd w:val="clear" w:color="auto" w:fill="auto"/>
            <w:vAlign w:val="center"/>
          </w:tcPr>
          <w:p w14:paraId="506F7E0A">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“O”型圈ring</w:t>
            </w:r>
          </w:p>
        </w:tc>
        <w:tc>
          <w:tcPr>
            <w:tcW w:w="1900" w:type="dxa"/>
            <w:tcBorders>
              <w:top w:val="nil"/>
              <w:left w:val="nil"/>
              <w:bottom w:val="single" w:color="auto" w:sz="4" w:space="0"/>
              <w:right w:val="single" w:color="auto" w:sz="4" w:space="0"/>
            </w:tcBorders>
            <w:shd w:val="clear" w:color="auto" w:fill="auto"/>
            <w:vAlign w:val="center"/>
          </w:tcPr>
          <w:p w14:paraId="1C040905">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G</w:t>
            </w:r>
            <w:r>
              <w:rPr>
                <w:rFonts w:hint="eastAsia" w:ascii="宋体" w:hAnsi="宋体" w:eastAsia="宋体" w:cs="宋体"/>
                <w:sz w:val="24"/>
                <w:lang w:val="en-US" w:eastAsia="zh-CN"/>
              </w:rPr>
              <w:t>55</w:t>
            </w:r>
            <w:r>
              <w:rPr>
                <w:rFonts w:hint="eastAsia" w:ascii="宋体" w:hAnsi="宋体" w:eastAsia="宋体" w:cs="宋体"/>
                <w:sz w:val="24"/>
              </w:rPr>
              <w:t>×3.1</w:t>
            </w:r>
          </w:p>
        </w:tc>
        <w:tc>
          <w:tcPr>
            <w:tcW w:w="516" w:type="dxa"/>
            <w:tcBorders>
              <w:top w:val="nil"/>
              <w:left w:val="nil"/>
              <w:bottom w:val="single" w:color="auto" w:sz="4" w:space="0"/>
              <w:right w:val="single" w:color="auto" w:sz="4" w:space="0"/>
            </w:tcBorders>
            <w:shd w:val="clear" w:color="auto" w:fill="auto"/>
            <w:vAlign w:val="center"/>
          </w:tcPr>
          <w:p w14:paraId="5BE92F01">
            <w:pPr>
              <w:keepNext w:val="0"/>
              <w:keepLines w:val="0"/>
              <w:suppressLineNumbers w:val="0"/>
              <w:spacing w:before="0" w:beforeAutospacing="0" w:after="0" w:afterAutospacing="0"/>
              <w:ind w:left="0" w:right="0"/>
              <w:jc w:val="center"/>
              <w:rPr>
                <w:rFonts w:hint="eastAsia" w:ascii="宋体" w:hAnsi="宋体" w:eastAsia="宋体" w:cs="宋体"/>
                <w:sz w:val="24"/>
                <w:lang w:eastAsia="zh-CN"/>
              </w:rPr>
            </w:pPr>
            <w:r>
              <w:rPr>
                <w:rFonts w:hint="eastAsia" w:ascii="宋体" w:hAnsi="宋体" w:eastAsia="宋体" w:cs="宋体"/>
                <w:sz w:val="24"/>
                <w:lang w:val="en-US" w:eastAsia="zh-CN"/>
              </w:rPr>
              <w:t>4</w:t>
            </w:r>
          </w:p>
        </w:tc>
        <w:tc>
          <w:tcPr>
            <w:tcW w:w="3500" w:type="dxa"/>
            <w:tcBorders>
              <w:top w:val="nil"/>
              <w:left w:val="nil"/>
              <w:bottom w:val="single" w:color="auto" w:sz="4" w:space="0"/>
              <w:right w:val="single" w:color="auto" w:sz="4" w:space="0"/>
            </w:tcBorders>
            <w:shd w:val="clear" w:color="auto" w:fill="auto"/>
            <w:vAlign w:val="center"/>
          </w:tcPr>
          <w:p w14:paraId="168D5049">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吹塑导向衬套blow mold clamp cylinder</w:t>
            </w:r>
          </w:p>
        </w:tc>
      </w:tr>
      <w:tr w14:paraId="60C9F158">
        <w:tblPrEx>
          <w:tblCellMar>
            <w:top w:w="0" w:type="dxa"/>
            <w:left w:w="108" w:type="dxa"/>
            <w:bottom w:w="0" w:type="dxa"/>
            <w:right w:w="108" w:type="dxa"/>
          </w:tblCellMar>
        </w:tblPrEx>
        <w:trPr>
          <w:trHeight w:val="300" w:hRule="atLeast"/>
        </w:trPr>
        <w:tc>
          <w:tcPr>
            <w:tcW w:w="639" w:type="dxa"/>
            <w:tcBorders>
              <w:top w:val="nil"/>
              <w:left w:val="single" w:color="auto" w:sz="4" w:space="0"/>
              <w:bottom w:val="single" w:color="auto" w:sz="4" w:space="0"/>
              <w:right w:val="single" w:color="auto" w:sz="4" w:space="0"/>
            </w:tcBorders>
            <w:shd w:val="clear" w:color="auto" w:fill="auto"/>
            <w:vAlign w:val="center"/>
          </w:tcPr>
          <w:p w14:paraId="5B5A051D">
            <w:pPr>
              <w:keepNext w:val="0"/>
              <w:keepLines w:val="0"/>
              <w:numPr>
                <w:ilvl w:val="0"/>
                <w:numId w:val="36"/>
              </w:numPr>
              <w:suppressLineNumbers w:val="0"/>
              <w:spacing w:before="0" w:beforeAutospacing="0" w:after="0" w:afterAutospacing="0"/>
              <w:ind w:right="0"/>
              <w:jc w:val="center"/>
              <w:rPr>
                <w:rFonts w:ascii="宋体" w:hAnsi="宋体" w:eastAsia="宋体" w:cs="宋体"/>
                <w:sz w:val="24"/>
              </w:rPr>
            </w:pPr>
          </w:p>
        </w:tc>
        <w:tc>
          <w:tcPr>
            <w:tcW w:w="2995" w:type="dxa"/>
            <w:tcBorders>
              <w:top w:val="nil"/>
              <w:left w:val="nil"/>
              <w:bottom w:val="single" w:color="auto" w:sz="4" w:space="0"/>
              <w:right w:val="single" w:color="auto" w:sz="4" w:space="0"/>
            </w:tcBorders>
            <w:shd w:val="clear" w:color="auto" w:fill="auto"/>
            <w:vAlign w:val="center"/>
          </w:tcPr>
          <w:p w14:paraId="0AFBA22F">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防尘圈Anti dust seal</w:t>
            </w:r>
          </w:p>
        </w:tc>
        <w:tc>
          <w:tcPr>
            <w:tcW w:w="1900" w:type="dxa"/>
            <w:tcBorders>
              <w:top w:val="nil"/>
              <w:left w:val="nil"/>
              <w:bottom w:val="single" w:color="auto" w:sz="4" w:space="0"/>
              <w:right w:val="single" w:color="auto" w:sz="4" w:space="0"/>
            </w:tcBorders>
            <w:shd w:val="clear" w:color="auto" w:fill="auto"/>
            <w:vAlign w:val="center"/>
          </w:tcPr>
          <w:p w14:paraId="435D6B29">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DH</w:t>
            </w:r>
            <w:r>
              <w:rPr>
                <w:rFonts w:hint="eastAsia" w:ascii="宋体" w:hAnsi="宋体" w:eastAsia="宋体" w:cs="宋体"/>
                <w:sz w:val="24"/>
                <w:lang w:val="en-US" w:eastAsia="zh-CN"/>
              </w:rPr>
              <w:t>40</w:t>
            </w:r>
            <w:r>
              <w:rPr>
                <w:rFonts w:hint="eastAsia" w:ascii="宋体" w:hAnsi="宋体" w:eastAsia="宋体" w:cs="宋体"/>
                <w:sz w:val="24"/>
              </w:rPr>
              <w:t>×</w:t>
            </w:r>
            <w:r>
              <w:rPr>
                <w:rFonts w:hint="eastAsia" w:ascii="宋体" w:hAnsi="宋体" w:eastAsia="宋体" w:cs="宋体"/>
                <w:sz w:val="24"/>
                <w:lang w:val="en-US" w:eastAsia="zh-CN"/>
              </w:rPr>
              <w:t>48</w:t>
            </w:r>
            <w:r>
              <w:rPr>
                <w:rFonts w:hint="eastAsia" w:ascii="宋体" w:hAnsi="宋体" w:eastAsia="宋体" w:cs="宋体"/>
                <w:sz w:val="24"/>
              </w:rPr>
              <w:t>×5/</w:t>
            </w:r>
            <w:r>
              <w:rPr>
                <w:rFonts w:hint="eastAsia" w:ascii="宋体" w:hAnsi="宋体" w:eastAsia="宋体" w:cs="宋体"/>
                <w:sz w:val="24"/>
                <w:lang w:val="en-US" w:eastAsia="zh-CN"/>
              </w:rPr>
              <w:t>6.</w:t>
            </w:r>
            <w:r>
              <w:rPr>
                <w:rFonts w:hint="eastAsia" w:ascii="宋体" w:hAnsi="宋体" w:eastAsia="宋体" w:cs="宋体"/>
                <w:sz w:val="24"/>
              </w:rPr>
              <w:t>5</w:t>
            </w:r>
          </w:p>
        </w:tc>
        <w:tc>
          <w:tcPr>
            <w:tcW w:w="516" w:type="dxa"/>
            <w:tcBorders>
              <w:top w:val="nil"/>
              <w:left w:val="nil"/>
              <w:bottom w:val="single" w:color="auto" w:sz="4" w:space="0"/>
              <w:right w:val="single" w:color="auto" w:sz="4" w:space="0"/>
            </w:tcBorders>
            <w:shd w:val="clear" w:color="auto" w:fill="auto"/>
            <w:vAlign w:val="center"/>
          </w:tcPr>
          <w:p w14:paraId="531A9D0E">
            <w:pPr>
              <w:keepNext w:val="0"/>
              <w:keepLines w:val="0"/>
              <w:suppressLineNumbers w:val="0"/>
              <w:spacing w:before="0" w:beforeAutospacing="0" w:after="0" w:afterAutospacing="0"/>
              <w:ind w:left="0" w:right="0"/>
              <w:jc w:val="center"/>
              <w:rPr>
                <w:rFonts w:hint="eastAsia" w:ascii="宋体" w:hAnsi="宋体" w:eastAsia="宋体" w:cs="宋体"/>
                <w:sz w:val="24"/>
                <w:lang w:eastAsia="zh-CN"/>
              </w:rPr>
            </w:pPr>
            <w:r>
              <w:rPr>
                <w:rFonts w:hint="eastAsia" w:ascii="宋体" w:hAnsi="宋体" w:eastAsia="宋体" w:cs="宋体"/>
                <w:sz w:val="24"/>
                <w:lang w:val="en-US" w:eastAsia="zh-CN"/>
              </w:rPr>
              <w:t>4</w:t>
            </w:r>
          </w:p>
        </w:tc>
        <w:tc>
          <w:tcPr>
            <w:tcW w:w="3500" w:type="dxa"/>
            <w:tcBorders>
              <w:top w:val="nil"/>
              <w:left w:val="nil"/>
              <w:bottom w:val="single" w:color="auto" w:sz="4" w:space="0"/>
              <w:right w:val="single" w:color="auto" w:sz="4" w:space="0"/>
            </w:tcBorders>
            <w:shd w:val="clear" w:color="auto" w:fill="auto"/>
            <w:vAlign w:val="center"/>
          </w:tcPr>
          <w:p w14:paraId="0E374FDF">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吹塑导柱盖板blow mold clamp cylinder</w:t>
            </w:r>
          </w:p>
        </w:tc>
      </w:tr>
      <w:tr w14:paraId="5C806D7D">
        <w:tblPrEx>
          <w:tblCellMar>
            <w:top w:w="0" w:type="dxa"/>
            <w:left w:w="108" w:type="dxa"/>
            <w:bottom w:w="0" w:type="dxa"/>
            <w:right w:w="108" w:type="dxa"/>
          </w:tblCellMar>
        </w:tblPrEx>
        <w:trPr>
          <w:trHeight w:val="300" w:hRule="atLeast"/>
        </w:trPr>
        <w:tc>
          <w:tcPr>
            <w:tcW w:w="639" w:type="dxa"/>
            <w:tcBorders>
              <w:top w:val="nil"/>
              <w:left w:val="single" w:color="auto" w:sz="4" w:space="0"/>
              <w:bottom w:val="single" w:color="auto" w:sz="4" w:space="0"/>
              <w:right w:val="single" w:color="auto" w:sz="4" w:space="0"/>
            </w:tcBorders>
            <w:shd w:val="clear" w:color="auto" w:fill="auto"/>
            <w:vAlign w:val="center"/>
          </w:tcPr>
          <w:p w14:paraId="695C43A8">
            <w:pPr>
              <w:keepNext w:val="0"/>
              <w:keepLines w:val="0"/>
              <w:numPr>
                <w:ilvl w:val="0"/>
                <w:numId w:val="36"/>
              </w:numPr>
              <w:suppressLineNumbers w:val="0"/>
              <w:spacing w:before="0" w:beforeAutospacing="0" w:after="0" w:afterAutospacing="0"/>
              <w:ind w:right="0"/>
              <w:jc w:val="center"/>
              <w:rPr>
                <w:rFonts w:ascii="宋体" w:hAnsi="宋体" w:eastAsia="宋体" w:cs="宋体"/>
                <w:sz w:val="24"/>
              </w:rPr>
            </w:pPr>
          </w:p>
        </w:tc>
        <w:tc>
          <w:tcPr>
            <w:tcW w:w="2995" w:type="dxa"/>
            <w:tcBorders>
              <w:top w:val="nil"/>
              <w:left w:val="nil"/>
              <w:bottom w:val="single" w:color="auto" w:sz="4" w:space="0"/>
              <w:right w:val="single" w:color="auto" w:sz="4" w:space="0"/>
            </w:tcBorders>
            <w:shd w:val="clear" w:color="auto" w:fill="auto"/>
            <w:vAlign w:val="center"/>
          </w:tcPr>
          <w:p w14:paraId="30678148">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“O”型圈ring</w:t>
            </w:r>
          </w:p>
        </w:tc>
        <w:tc>
          <w:tcPr>
            <w:tcW w:w="1900" w:type="dxa"/>
            <w:tcBorders>
              <w:top w:val="nil"/>
              <w:left w:val="nil"/>
              <w:bottom w:val="single" w:color="auto" w:sz="4" w:space="0"/>
              <w:right w:val="single" w:color="auto" w:sz="4" w:space="0"/>
            </w:tcBorders>
            <w:shd w:val="clear" w:color="auto" w:fill="auto"/>
            <w:vAlign w:val="center"/>
          </w:tcPr>
          <w:p w14:paraId="02496DF4">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G</w:t>
            </w:r>
            <w:r>
              <w:rPr>
                <w:rFonts w:hint="eastAsia" w:ascii="宋体" w:hAnsi="宋体" w:eastAsia="宋体" w:cs="宋体"/>
                <w:sz w:val="24"/>
                <w:lang w:val="en-US" w:eastAsia="zh-CN"/>
              </w:rPr>
              <w:t>80</w:t>
            </w:r>
            <w:r>
              <w:rPr>
                <w:rFonts w:hint="eastAsia" w:ascii="宋体" w:hAnsi="宋体" w:eastAsia="宋体" w:cs="宋体"/>
                <w:sz w:val="24"/>
              </w:rPr>
              <w:t>×3.1</w:t>
            </w:r>
          </w:p>
        </w:tc>
        <w:tc>
          <w:tcPr>
            <w:tcW w:w="516" w:type="dxa"/>
            <w:tcBorders>
              <w:top w:val="nil"/>
              <w:left w:val="nil"/>
              <w:bottom w:val="single" w:color="auto" w:sz="4" w:space="0"/>
              <w:right w:val="single" w:color="auto" w:sz="4" w:space="0"/>
            </w:tcBorders>
            <w:shd w:val="clear" w:color="auto" w:fill="auto"/>
            <w:vAlign w:val="center"/>
          </w:tcPr>
          <w:p w14:paraId="49548D9C">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1</w:t>
            </w:r>
          </w:p>
        </w:tc>
        <w:tc>
          <w:tcPr>
            <w:tcW w:w="3500" w:type="dxa"/>
            <w:tcBorders>
              <w:top w:val="nil"/>
              <w:left w:val="nil"/>
              <w:bottom w:val="single" w:color="auto" w:sz="4" w:space="0"/>
              <w:right w:val="single" w:color="auto" w:sz="4" w:space="0"/>
            </w:tcBorders>
            <w:shd w:val="clear" w:color="auto" w:fill="auto"/>
            <w:vAlign w:val="center"/>
          </w:tcPr>
          <w:p w14:paraId="321F781B">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充液油箱oil tank of the booster</w:t>
            </w:r>
          </w:p>
        </w:tc>
      </w:tr>
      <w:tr w14:paraId="72F0F9CF">
        <w:tblPrEx>
          <w:tblCellMar>
            <w:top w:w="0" w:type="dxa"/>
            <w:left w:w="108" w:type="dxa"/>
            <w:bottom w:w="0" w:type="dxa"/>
            <w:right w:w="108" w:type="dxa"/>
          </w:tblCellMar>
        </w:tblPrEx>
        <w:trPr>
          <w:trHeight w:val="300" w:hRule="atLeast"/>
        </w:trPr>
        <w:tc>
          <w:tcPr>
            <w:tcW w:w="639" w:type="dxa"/>
            <w:tcBorders>
              <w:top w:val="nil"/>
              <w:left w:val="single" w:color="auto" w:sz="4" w:space="0"/>
              <w:bottom w:val="single" w:color="auto" w:sz="4" w:space="0"/>
              <w:right w:val="single" w:color="auto" w:sz="4" w:space="0"/>
            </w:tcBorders>
            <w:shd w:val="clear" w:color="auto" w:fill="auto"/>
            <w:vAlign w:val="center"/>
          </w:tcPr>
          <w:p w14:paraId="341EF26B">
            <w:pPr>
              <w:keepNext w:val="0"/>
              <w:keepLines w:val="0"/>
              <w:numPr>
                <w:ilvl w:val="0"/>
                <w:numId w:val="36"/>
              </w:numPr>
              <w:suppressLineNumbers w:val="0"/>
              <w:spacing w:before="0" w:beforeAutospacing="0" w:after="0" w:afterAutospacing="0"/>
              <w:ind w:right="0"/>
              <w:jc w:val="center"/>
              <w:rPr>
                <w:rFonts w:ascii="宋体" w:hAnsi="宋体" w:eastAsia="宋体" w:cs="宋体"/>
                <w:sz w:val="24"/>
              </w:rPr>
            </w:pPr>
          </w:p>
        </w:tc>
        <w:tc>
          <w:tcPr>
            <w:tcW w:w="2995" w:type="dxa"/>
            <w:tcBorders>
              <w:top w:val="nil"/>
              <w:left w:val="nil"/>
              <w:bottom w:val="single" w:color="auto" w:sz="4" w:space="0"/>
              <w:right w:val="single" w:color="auto" w:sz="4" w:space="0"/>
            </w:tcBorders>
            <w:shd w:val="clear" w:color="auto" w:fill="auto"/>
            <w:vAlign w:val="center"/>
          </w:tcPr>
          <w:p w14:paraId="7F7436C3">
            <w:pPr>
              <w:keepNext w:val="0"/>
              <w:keepLines w:val="0"/>
              <w:suppressLineNumbers w:val="0"/>
              <w:spacing w:before="0" w:beforeAutospacing="0" w:after="0" w:afterAutospacing="0"/>
              <w:ind w:left="0" w:right="0"/>
              <w:rPr>
                <w:rFonts w:hint="eastAsia" w:ascii="宋体" w:hAnsi="宋体" w:eastAsia="宋体" w:cs="宋体"/>
                <w:sz w:val="24"/>
              </w:rPr>
            </w:pPr>
            <w:r>
              <w:rPr>
                <w:rFonts w:hint="eastAsia" w:ascii="宋体" w:hAnsi="宋体" w:eastAsia="宋体" w:cs="宋体"/>
                <w:sz w:val="24"/>
              </w:rPr>
              <w:t>“O”型圈ring</w:t>
            </w:r>
          </w:p>
        </w:tc>
        <w:tc>
          <w:tcPr>
            <w:tcW w:w="1900" w:type="dxa"/>
            <w:tcBorders>
              <w:top w:val="nil"/>
              <w:left w:val="nil"/>
              <w:bottom w:val="single" w:color="auto" w:sz="4" w:space="0"/>
              <w:right w:val="single" w:color="auto" w:sz="4" w:space="0"/>
            </w:tcBorders>
            <w:shd w:val="clear" w:color="auto" w:fill="auto"/>
            <w:vAlign w:val="center"/>
          </w:tcPr>
          <w:p w14:paraId="357A6253">
            <w:pPr>
              <w:keepNext w:val="0"/>
              <w:keepLines w:val="0"/>
              <w:suppressLineNumbers w:val="0"/>
              <w:spacing w:before="0" w:beforeAutospacing="0" w:after="0" w:afterAutospacing="0"/>
              <w:ind w:left="0" w:right="0"/>
              <w:rPr>
                <w:rFonts w:hint="eastAsia" w:ascii="宋体" w:hAnsi="宋体" w:eastAsia="宋体" w:cs="宋体"/>
                <w:sz w:val="24"/>
              </w:rPr>
            </w:pPr>
            <w:r>
              <w:rPr>
                <w:rFonts w:hint="eastAsia" w:ascii="宋体" w:hAnsi="宋体" w:eastAsia="宋体" w:cs="宋体"/>
                <w:sz w:val="24"/>
              </w:rPr>
              <w:t>G</w:t>
            </w:r>
            <w:r>
              <w:rPr>
                <w:rFonts w:hint="eastAsia" w:ascii="宋体" w:hAnsi="宋体" w:eastAsia="宋体" w:cs="宋体"/>
                <w:sz w:val="24"/>
                <w:lang w:val="en-US" w:eastAsia="zh-CN"/>
              </w:rPr>
              <w:t>50</w:t>
            </w:r>
            <w:r>
              <w:rPr>
                <w:rFonts w:hint="eastAsia" w:ascii="宋体" w:hAnsi="宋体" w:eastAsia="宋体" w:cs="宋体"/>
                <w:sz w:val="24"/>
              </w:rPr>
              <w:t>×3.1</w:t>
            </w:r>
          </w:p>
        </w:tc>
        <w:tc>
          <w:tcPr>
            <w:tcW w:w="516" w:type="dxa"/>
            <w:tcBorders>
              <w:top w:val="nil"/>
              <w:left w:val="nil"/>
              <w:bottom w:val="single" w:color="auto" w:sz="4" w:space="0"/>
              <w:right w:val="single" w:color="auto" w:sz="4" w:space="0"/>
            </w:tcBorders>
            <w:shd w:val="clear" w:color="auto" w:fill="auto"/>
            <w:vAlign w:val="center"/>
          </w:tcPr>
          <w:p w14:paraId="2835668A">
            <w:pPr>
              <w:keepNext w:val="0"/>
              <w:keepLines w:val="0"/>
              <w:suppressLineNumbers w:val="0"/>
              <w:spacing w:before="0" w:beforeAutospacing="0" w:after="0" w:afterAutospacing="0"/>
              <w:ind w:left="0" w:right="0"/>
              <w:jc w:val="center"/>
              <w:rPr>
                <w:rFonts w:hint="eastAsia" w:ascii="宋体" w:hAnsi="宋体" w:eastAsia="宋体" w:cs="宋体"/>
                <w:sz w:val="24"/>
              </w:rPr>
            </w:pPr>
            <w:r>
              <w:rPr>
                <w:rFonts w:hint="eastAsia" w:ascii="宋体" w:hAnsi="宋体" w:eastAsia="宋体" w:cs="宋体"/>
                <w:sz w:val="24"/>
                <w:lang w:val="en-US" w:eastAsia="zh-CN"/>
              </w:rPr>
              <w:t>1</w:t>
            </w:r>
          </w:p>
        </w:tc>
        <w:tc>
          <w:tcPr>
            <w:tcW w:w="3500" w:type="dxa"/>
            <w:tcBorders>
              <w:top w:val="nil"/>
              <w:left w:val="nil"/>
              <w:bottom w:val="single" w:color="auto" w:sz="4" w:space="0"/>
              <w:right w:val="single" w:color="auto" w:sz="4" w:space="0"/>
            </w:tcBorders>
            <w:shd w:val="clear" w:color="auto" w:fill="auto"/>
            <w:vAlign w:val="center"/>
          </w:tcPr>
          <w:p w14:paraId="1C53D592">
            <w:pPr>
              <w:keepNext w:val="0"/>
              <w:keepLines w:val="0"/>
              <w:suppressLineNumbers w:val="0"/>
              <w:spacing w:before="0" w:beforeAutospacing="0" w:after="0" w:afterAutospacing="0"/>
              <w:ind w:left="0" w:right="0"/>
              <w:rPr>
                <w:rFonts w:hint="eastAsia" w:ascii="宋体" w:hAnsi="宋体" w:eastAsia="宋体" w:cs="宋体"/>
                <w:sz w:val="24"/>
                <w:lang w:eastAsia="zh-CN"/>
              </w:rPr>
            </w:pPr>
            <w:r>
              <w:rPr>
                <w:rFonts w:hint="eastAsia" w:ascii="宋体" w:hAnsi="宋体" w:eastAsia="宋体" w:cs="宋体"/>
                <w:sz w:val="24"/>
                <w:lang w:eastAsia="zh-CN"/>
              </w:rPr>
              <w:t>吸油过滤接头</w:t>
            </w:r>
            <w:r>
              <w:rPr>
                <w:rFonts w:hint="eastAsia" w:ascii="宋体" w:hAnsi="宋体" w:eastAsia="宋体" w:cs="宋体"/>
                <w:sz w:val="24"/>
              </w:rPr>
              <w:t>Oil filter</w:t>
            </w:r>
          </w:p>
        </w:tc>
      </w:tr>
      <w:tr w14:paraId="770276B2">
        <w:tblPrEx>
          <w:tblCellMar>
            <w:top w:w="0" w:type="dxa"/>
            <w:left w:w="108" w:type="dxa"/>
            <w:bottom w:w="0" w:type="dxa"/>
            <w:right w:w="108" w:type="dxa"/>
          </w:tblCellMar>
        </w:tblPrEx>
        <w:trPr>
          <w:trHeight w:val="300" w:hRule="atLeast"/>
        </w:trPr>
        <w:tc>
          <w:tcPr>
            <w:tcW w:w="639" w:type="dxa"/>
            <w:tcBorders>
              <w:top w:val="nil"/>
              <w:left w:val="single" w:color="auto" w:sz="4" w:space="0"/>
              <w:bottom w:val="single" w:color="auto" w:sz="4" w:space="0"/>
              <w:right w:val="single" w:color="auto" w:sz="4" w:space="0"/>
            </w:tcBorders>
            <w:shd w:val="clear" w:color="auto" w:fill="auto"/>
            <w:vAlign w:val="center"/>
          </w:tcPr>
          <w:p w14:paraId="138F3757">
            <w:pPr>
              <w:keepNext w:val="0"/>
              <w:keepLines w:val="0"/>
              <w:numPr>
                <w:ilvl w:val="0"/>
                <w:numId w:val="36"/>
              </w:numPr>
              <w:suppressLineNumbers w:val="0"/>
              <w:spacing w:before="0" w:beforeAutospacing="0" w:after="0" w:afterAutospacing="0"/>
              <w:ind w:right="0"/>
              <w:jc w:val="center"/>
              <w:rPr>
                <w:rFonts w:ascii="宋体" w:hAnsi="宋体" w:eastAsia="宋体" w:cs="宋体"/>
                <w:sz w:val="24"/>
              </w:rPr>
            </w:pPr>
          </w:p>
        </w:tc>
        <w:tc>
          <w:tcPr>
            <w:tcW w:w="2995" w:type="dxa"/>
            <w:tcBorders>
              <w:top w:val="nil"/>
              <w:left w:val="nil"/>
              <w:bottom w:val="single" w:color="auto" w:sz="4" w:space="0"/>
              <w:right w:val="single" w:color="auto" w:sz="4" w:space="0"/>
            </w:tcBorders>
            <w:shd w:val="clear" w:color="auto" w:fill="auto"/>
            <w:vAlign w:val="center"/>
          </w:tcPr>
          <w:p w14:paraId="65A0B889">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骨架油封Skeleton oil seal</w:t>
            </w:r>
          </w:p>
        </w:tc>
        <w:tc>
          <w:tcPr>
            <w:tcW w:w="1900" w:type="dxa"/>
            <w:tcBorders>
              <w:top w:val="nil"/>
              <w:left w:val="nil"/>
              <w:bottom w:val="single" w:color="auto" w:sz="4" w:space="0"/>
              <w:right w:val="single" w:color="auto" w:sz="4" w:space="0"/>
            </w:tcBorders>
            <w:shd w:val="clear" w:color="auto" w:fill="auto"/>
            <w:vAlign w:val="center"/>
          </w:tcPr>
          <w:p w14:paraId="2D258413">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G</w:t>
            </w:r>
            <w:r>
              <w:rPr>
                <w:rFonts w:hint="eastAsia" w:ascii="宋体" w:hAnsi="宋体" w:eastAsia="宋体" w:cs="宋体"/>
                <w:sz w:val="24"/>
                <w:lang w:val="en-US" w:eastAsia="zh-CN"/>
              </w:rPr>
              <w:t>50</w:t>
            </w:r>
            <w:r>
              <w:rPr>
                <w:rFonts w:hint="eastAsia" w:ascii="宋体" w:hAnsi="宋体" w:eastAsia="宋体" w:cs="宋体"/>
                <w:sz w:val="24"/>
              </w:rPr>
              <w:t>×</w:t>
            </w:r>
            <w:r>
              <w:rPr>
                <w:rFonts w:hint="eastAsia" w:ascii="宋体" w:hAnsi="宋体" w:eastAsia="宋体" w:cs="宋体"/>
                <w:sz w:val="24"/>
                <w:lang w:val="en-US" w:eastAsia="zh-CN"/>
              </w:rPr>
              <w:t>70</w:t>
            </w:r>
            <w:r>
              <w:rPr>
                <w:rFonts w:hint="eastAsia" w:ascii="宋体" w:hAnsi="宋体" w:eastAsia="宋体" w:cs="宋体"/>
                <w:sz w:val="24"/>
              </w:rPr>
              <w:t>×10</w:t>
            </w:r>
          </w:p>
        </w:tc>
        <w:tc>
          <w:tcPr>
            <w:tcW w:w="516" w:type="dxa"/>
            <w:tcBorders>
              <w:top w:val="nil"/>
              <w:left w:val="nil"/>
              <w:bottom w:val="single" w:color="auto" w:sz="4" w:space="0"/>
              <w:right w:val="single" w:color="auto" w:sz="4" w:space="0"/>
            </w:tcBorders>
            <w:shd w:val="clear" w:color="auto" w:fill="auto"/>
            <w:vAlign w:val="center"/>
          </w:tcPr>
          <w:p w14:paraId="06755D46">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1</w:t>
            </w:r>
          </w:p>
        </w:tc>
        <w:tc>
          <w:tcPr>
            <w:tcW w:w="3500" w:type="dxa"/>
            <w:tcBorders>
              <w:top w:val="nil"/>
              <w:left w:val="nil"/>
              <w:bottom w:val="single" w:color="auto" w:sz="4" w:space="0"/>
              <w:right w:val="single" w:color="auto" w:sz="4" w:space="0"/>
            </w:tcBorders>
            <w:shd w:val="clear" w:color="auto" w:fill="auto"/>
            <w:vAlign w:val="center"/>
          </w:tcPr>
          <w:p w14:paraId="516EF10B">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上端盖rotary case</w:t>
            </w:r>
          </w:p>
        </w:tc>
      </w:tr>
      <w:tr w14:paraId="0A70835C">
        <w:tblPrEx>
          <w:tblCellMar>
            <w:top w:w="0" w:type="dxa"/>
            <w:left w:w="108" w:type="dxa"/>
            <w:bottom w:w="0" w:type="dxa"/>
            <w:right w:w="108" w:type="dxa"/>
          </w:tblCellMar>
        </w:tblPrEx>
        <w:trPr>
          <w:trHeight w:val="300" w:hRule="atLeast"/>
        </w:trPr>
        <w:tc>
          <w:tcPr>
            <w:tcW w:w="639" w:type="dxa"/>
            <w:tcBorders>
              <w:top w:val="nil"/>
              <w:left w:val="single" w:color="auto" w:sz="4" w:space="0"/>
              <w:bottom w:val="single" w:color="auto" w:sz="4" w:space="0"/>
              <w:right w:val="single" w:color="auto" w:sz="4" w:space="0"/>
            </w:tcBorders>
            <w:shd w:val="clear" w:color="auto" w:fill="auto"/>
            <w:vAlign w:val="center"/>
          </w:tcPr>
          <w:p w14:paraId="469FB8F6">
            <w:pPr>
              <w:keepNext w:val="0"/>
              <w:keepLines w:val="0"/>
              <w:numPr>
                <w:ilvl w:val="0"/>
                <w:numId w:val="36"/>
              </w:numPr>
              <w:suppressLineNumbers w:val="0"/>
              <w:spacing w:before="0" w:beforeAutospacing="0" w:after="0" w:afterAutospacing="0"/>
              <w:ind w:right="0"/>
              <w:jc w:val="center"/>
              <w:rPr>
                <w:rFonts w:ascii="宋体" w:hAnsi="宋体" w:eastAsia="宋体" w:cs="宋体"/>
                <w:sz w:val="24"/>
              </w:rPr>
            </w:pPr>
          </w:p>
        </w:tc>
        <w:tc>
          <w:tcPr>
            <w:tcW w:w="2995" w:type="dxa"/>
            <w:tcBorders>
              <w:top w:val="nil"/>
              <w:left w:val="nil"/>
              <w:bottom w:val="single" w:color="auto" w:sz="4" w:space="0"/>
              <w:right w:val="single" w:color="auto" w:sz="4" w:space="0"/>
            </w:tcBorders>
            <w:shd w:val="clear" w:color="auto" w:fill="auto"/>
            <w:vAlign w:val="center"/>
          </w:tcPr>
          <w:p w14:paraId="2FC368E7">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骨架油封Skeleton oil seal</w:t>
            </w:r>
          </w:p>
        </w:tc>
        <w:tc>
          <w:tcPr>
            <w:tcW w:w="1900" w:type="dxa"/>
            <w:tcBorders>
              <w:top w:val="nil"/>
              <w:left w:val="nil"/>
              <w:bottom w:val="single" w:color="auto" w:sz="4" w:space="0"/>
              <w:right w:val="single" w:color="auto" w:sz="4" w:space="0"/>
            </w:tcBorders>
            <w:shd w:val="clear" w:color="auto" w:fill="auto"/>
            <w:vAlign w:val="center"/>
          </w:tcPr>
          <w:p w14:paraId="79CAD91E">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G</w:t>
            </w:r>
            <w:r>
              <w:rPr>
                <w:rFonts w:hint="eastAsia" w:ascii="宋体" w:hAnsi="宋体" w:eastAsia="宋体" w:cs="宋体"/>
                <w:sz w:val="24"/>
                <w:lang w:val="en-US" w:eastAsia="zh-CN"/>
              </w:rPr>
              <w:t>55</w:t>
            </w:r>
            <w:r>
              <w:rPr>
                <w:rFonts w:hint="eastAsia" w:ascii="宋体" w:hAnsi="宋体" w:eastAsia="宋体" w:cs="宋体"/>
                <w:sz w:val="24"/>
              </w:rPr>
              <w:t>0×</w:t>
            </w:r>
            <w:r>
              <w:rPr>
                <w:rFonts w:hint="eastAsia" w:ascii="宋体" w:hAnsi="宋体" w:eastAsia="宋体" w:cs="宋体"/>
                <w:sz w:val="24"/>
                <w:lang w:val="en-US" w:eastAsia="zh-CN"/>
              </w:rPr>
              <w:t>80</w:t>
            </w:r>
            <w:r>
              <w:rPr>
                <w:rFonts w:hint="eastAsia" w:ascii="宋体" w:hAnsi="宋体" w:eastAsia="宋体" w:cs="宋体"/>
                <w:sz w:val="24"/>
              </w:rPr>
              <w:t>×10</w:t>
            </w:r>
          </w:p>
        </w:tc>
        <w:tc>
          <w:tcPr>
            <w:tcW w:w="516" w:type="dxa"/>
            <w:tcBorders>
              <w:top w:val="nil"/>
              <w:left w:val="nil"/>
              <w:bottom w:val="single" w:color="auto" w:sz="4" w:space="0"/>
              <w:right w:val="single" w:color="auto" w:sz="4" w:space="0"/>
            </w:tcBorders>
            <w:shd w:val="clear" w:color="auto" w:fill="auto"/>
            <w:vAlign w:val="center"/>
          </w:tcPr>
          <w:p w14:paraId="5B5014AF">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1</w:t>
            </w:r>
          </w:p>
        </w:tc>
        <w:tc>
          <w:tcPr>
            <w:tcW w:w="3500" w:type="dxa"/>
            <w:tcBorders>
              <w:top w:val="nil"/>
              <w:left w:val="nil"/>
              <w:bottom w:val="single" w:color="auto" w:sz="4" w:space="0"/>
              <w:right w:val="single" w:color="auto" w:sz="4" w:space="0"/>
            </w:tcBorders>
            <w:shd w:val="clear" w:color="auto" w:fill="auto"/>
            <w:vAlign w:val="center"/>
          </w:tcPr>
          <w:p w14:paraId="12DB07FD">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下端盖rotary case</w:t>
            </w:r>
          </w:p>
        </w:tc>
      </w:tr>
      <w:tr w14:paraId="5ACADB28">
        <w:tblPrEx>
          <w:tblCellMar>
            <w:top w:w="0" w:type="dxa"/>
            <w:left w:w="108" w:type="dxa"/>
            <w:bottom w:w="0" w:type="dxa"/>
            <w:right w:w="108" w:type="dxa"/>
          </w:tblCellMar>
        </w:tblPrEx>
        <w:trPr>
          <w:trHeight w:val="300" w:hRule="atLeast"/>
        </w:trPr>
        <w:tc>
          <w:tcPr>
            <w:tcW w:w="639" w:type="dxa"/>
            <w:tcBorders>
              <w:top w:val="nil"/>
              <w:left w:val="single" w:color="auto" w:sz="4" w:space="0"/>
              <w:bottom w:val="single" w:color="auto" w:sz="4" w:space="0"/>
              <w:right w:val="single" w:color="auto" w:sz="4" w:space="0"/>
            </w:tcBorders>
            <w:shd w:val="clear" w:color="auto" w:fill="auto"/>
            <w:vAlign w:val="center"/>
          </w:tcPr>
          <w:p w14:paraId="3E97F562">
            <w:pPr>
              <w:keepNext w:val="0"/>
              <w:keepLines w:val="0"/>
              <w:numPr>
                <w:ilvl w:val="0"/>
                <w:numId w:val="36"/>
              </w:numPr>
              <w:suppressLineNumbers w:val="0"/>
              <w:spacing w:before="0" w:beforeAutospacing="0" w:after="0" w:afterAutospacing="0"/>
              <w:ind w:right="0"/>
              <w:jc w:val="center"/>
              <w:rPr>
                <w:rFonts w:ascii="宋体" w:hAnsi="宋体" w:eastAsia="宋体" w:cs="宋体"/>
                <w:sz w:val="24"/>
              </w:rPr>
            </w:pPr>
          </w:p>
        </w:tc>
        <w:tc>
          <w:tcPr>
            <w:tcW w:w="2995" w:type="dxa"/>
            <w:tcBorders>
              <w:top w:val="nil"/>
              <w:left w:val="nil"/>
              <w:bottom w:val="single" w:color="auto" w:sz="4" w:space="0"/>
              <w:right w:val="single" w:color="auto" w:sz="4" w:space="0"/>
            </w:tcBorders>
            <w:shd w:val="clear" w:color="auto" w:fill="auto"/>
            <w:vAlign w:val="center"/>
          </w:tcPr>
          <w:p w14:paraId="527A9D0B">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“O”型圈ring</w:t>
            </w:r>
          </w:p>
        </w:tc>
        <w:tc>
          <w:tcPr>
            <w:tcW w:w="1900" w:type="dxa"/>
            <w:tcBorders>
              <w:top w:val="nil"/>
              <w:left w:val="nil"/>
              <w:bottom w:val="single" w:color="auto" w:sz="4" w:space="0"/>
              <w:right w:val="single" w:color="auto" w:sz="4" w:space="0"/>
            </w:tcBorders>
            <w:shd w:val="clear" w:color="auto" w:fill="auto"/>
            <w:vAlign w:val="center"/>
          </w:tcPr>
          <w:p w14:paraId="58DB7DBC">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G</w:t>
            </w:r>
            <w:r>
              <w:rPr>
                <w:rFonts w:hint="eastAsia" w:ascii="宋体" w:hAnsi="宋体" w:eastAsia="宋体" w:cs="宋体"/>
                <w:sz w:val="24"/>
                <w:lang w:val="en-US" w:eastAsia="zh-CN"/>
              </w:rPr>
              <w:t>35</w:t>
            </w:r>
            <w:r>
              <w:rPr>
                <w:rFonts w:hint="eastAsia" w:ascii="宋体" w:hAnsi="宋体" w:eastAsia="宋体" w:cs="宋体"/>
                <w:sz w:val="24"/>
              </w:rPr>
              <w:t>×3.1</w:t>
            </w:r>
          </w:p>
        </w:tc>
        <w:tc>
          <w:tcPr>
            <w:tcW w:w="516" w:type="dxa"/>
            <w:tcBorders>
              <w:top w:val="nil"/>
              <w:left w:val="nil"/>
              <w:bottom w:val="single" w:color="auto" w:sz="4" w:space="0"/>
              <w:right w:val="single" w:color="auto" w:sz="4" w:space="0"/>
            </w:tcBorders>
            <w:shd w:val="clear" w:color="auto" w:fill="auto"/>
            <w:vAlign w:val="center"/>
          </w:tcPr>
          <w:p w14:paraId="41ED3DB7">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1</w:t>
            </w:r>
          </w:p>
        </w:tc>
        <w:tc>
          <w:tcPr>
            <w:tcW w:w="3500" w:type="dxa"/>
            <w:tcBorders>
              <w:top w:val="nil"/>
              <w:left w:val="nil"/>
              <w:bottom w:val="single" w:color="auto" w:sz="4" w:space="0"/>
              <w:right w:val="single" w:color="auto" w:sz="4" w:space="0"/>
            </w:tcBorders>
            <w:shd w:val="clear" w:color="auto" w:fill="auto"/>
            <w:vAlign w:val="center"/>
          </w:tcPr>
          <w:p w14:paraId="5AF8DC31">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前缸盖Rotary cylinder</w:t>
            </w:r>
          </w:p>
        </w:tc>
      </w:tr>
      <w:tr w14:paraId="2DF15351">
        <w:tblPrEx>
          <w:tblCellMar>
            <w:top w:w="0" w:type="dxa"/>
            <w:left w:w="108" w:type="dxa"/>
            <w:bottom w:w="0" w:type="dxa"/>
            <w:right w:w="108" w:type="dxa"/>
          </w:tblCellMar>
        </w:tblPrEx>
        <w:trPr>
          <w:trHeight w:val="300" w:hRule="atLeast"/>
        </w:trPr>
        <w:tc>
          <w:tcPr>
            <w:tcW w:w="639" w:type="dxa"/>
            <w:tcBorders>
              <w:top w:val="nil"/>
              <w:left w:val="single" w:color="auto" w:sz="4" w:space="0"/>
              <w:bottom w:val="single" w:color="auto" w:sz="4" w:space="0"/>
              <w:right w:val="single" w:color="auto" w:sz="4" w:space="0"/>
            </w:tcBorders>
            <w:shd w:val="clear" w:color="auto" w:fill="auto"/>
            <w:vAlign w:val="center"/>
          </w:tcPr>
          <w:p w14:paraId="66222C83">
            <w:pPr>
              <w:keepNext w:val="0"/>
              <w:keepLines w:val="0"/>
              <w:numPr>
                <w:ilvl w:val="0"/>
                <w:numId w:val="36"/>
              </w:numPr>
              <w:suppressLineNumbers w:val="0"/>
              <w:spacing w:before="0" w:beforeAutospacing="0" w:after="0" w:afterAutospacing="0"/>
              <w:ind w:right="0"/>
              <w:jc w:val="center"/>
              <w:rPr>
                <w:rFonts w:ascii="宋体" w:hAnsi="宋体" w:eastAsia="宋体" w:cs="宋体"/>
                <w:sz w:val="24"/>
              </w:rPr>
            </w:pPr>
          </w:p>
        </w:tc>
        <w:tc>
          <w:tcPr>
            <w:tcW w:w="2995" w:type="dxa"/>
            <w:tcBorders>
              <w:top w:val="nil"/>
              <w:left w:val="nil"/>
              <w:bottom w:val="single" w:color="auto" w:sz="4" w:space="0"/>
              <w:right w:val="single" w:color="auto" w:sz="4" w:space="0"/>
            </w:tcBorders>
            <w:shd w:val="clear" w:color="auto" w:fill="auto"/>
            <w:vAlign w:val="center"/>
          </w:tcPr>
          <w:p w14:paraId="4983E09E">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密封圈Seal ring</w:t>
            </w:r>
          </w:p>
        </w:tc>
        <w:tc>
          <w:tcPr>
            <w:tcW w:w="1900" w:type="dxa"/>
            <w:tcBorders>
              <w:top w:val="nil"/>
              <w:left w:val="nil"/>
              <w:bottom w:val="single" w:color="auto" w:sz="4" w:space="0"/>
              <w:right w:val="single" w:color="auto" w:sz="4" w:space="0"/>
            </w:tcBorders>
            <w:shd w:val="clear" w:color="auto" w:fill="auto"/>
            <w:vAlign w:val="center"/>
          </w:tcPr>
          <w:p w14:paraId="1B655E15">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UHS25×33×5</w:t>
            </w:r>
          </w:p>
        </w:tc>
        <w:tc>
          <w:tcPr>
            <w:tcW w:w="516" w:type="dxa"/>
            <w:tcBorders>
              <w:top w:val="nil"/>
              <w:left w:val="nil"/>
              <w:bottom w:val="single" w:color="auto" w:sz="4" w:space="0"/>
              <w:right w:val="single" w:color="auto" w:sz="4" w:space="0"/>
            </w:tcBorders>
            <w:shd w:val="clear" w:color="auto" w:fill="auto"/>
            <w:vAlign w:val="center"/>
          </w:tcPr>
          <w:p w14:paraId="2850C7D4">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1</w:t>
            </w:r>
          </w:p>
        </w:tc>
        <w:tc>
          <w:tcPr>
            <w:tcW w:w="3500" w:type="dxa"/>
            <w:tcBorders>
              <w:top w:val="nil"/>
              <w:left w:val="nil"/>
              <w:bottom w:val="single" w:color="auto" w:sz="4" w:space="0"/>
              <w:right w:val="single" w:color="auto" w:sz="4" w:space="0"/>
            </w:tcBorders>
            <w:shd w:val="clear" w:color="auto" w:fill="auto"/>
            <w:vAlign w:val="center"/>
          </w:tcPr>
          <w:p w14:paraId="034A35EB">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前缸盖Rotary cylinder</w:t>
            </w:r>
          </w:p>
        </w:tc>
      </w:tr>
      <w:tr w14:paraId="09939A13">
        <w:tblPrEx>
          <w:tblCellMar>
            <w:top w:w="0" w:type="dxa"/>
            <w:left w:w="108" w:type="dxa"/>
            <w:bottom w:w="0" w:type="dxa"/>
            <w:right w:w="108" w:type="dxa"/>
          </w:tblCellMar>
        </w:tblPrEx>
        <w:trPr>
          <w:trHeight w:val="300" w:hRule="atLeast"/>
        </w:trPr>
        <w:tc>
          <w:tcPr>
            <w:tcW w:w="639" w:type="dxa"/>
            <w:tcBorders>
              <w:top w:val="nil"/>
              <w:left w:val="single" w:color="auto" w:sz="4" w:space="0"/>
              <w:bottom w:val="single" w:color="auto" w:sz="4" w:space="0"/>
              <w:right w:val="single" w:color="auto" w:sz="4" w:space="0"/>
            </w:tcBorders>
            <w:shd w:val="clear" w:color="auto" w:fill="auto"/>
            <w:vAlign w:val="center"/>
          </w:tcPr>
          <w:p w14:paraId="47D025D1">
            <w:pPr>
              <w:keepNext w:val="0"/>
              <w:keepLines w:val="0"/>
              <w:numPr>
                <w:ilvl w:val="0"/>
                <w:numId w:val="36"/>
              </w:numPr>
              <w:suppressLineNumbers w:val="0"/>
              <w:spacing w:before="0" w:beforeAutospacing="0" w:after="0" w:afterAutospacing="0"/>
              <w:ind w:right="0"/>
              <w:jc w:val="center"/>
              <w:rPr>
                <w:rFonts w:ascii="宋体" w:hAnsi="宋体" w:eastAsia="宋体" w:cs="宋体"/>
                <w:sz w:val="24"/>
              </w:rPr>
            </w:pPr>
          </w:p>
        </w:tc>
        <w:tc>
          <w:tcPr>
            <w:tcW w:w="2995" w:type="dxa"/>
            <w:tcBorders>
              <w:top w:val="nil"/>
              <w:left w:val="nil"/>
              <w:bottom w:val="single" w:color="auto" w:sz="4" w:space="0"/>
              <w:right w:val="single" w:color="auto" w:sz="4" w:space="0"/>
            </w:tcBorders>
            <w:shd w:val="clear" w:color="auto" w:fill="auto"/>
            <w:vAlign w:val="center"/>
          </w:tcPr>
          <w:p w14:paraId="546A24EA">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PTFE耐磨环</w:t>
            </w:r>
          </w:p>
        </w:tc>
        <w:tc>
          <w:tcPr>
            <w:tcW w:w="1900" w:type="dxa"/>
            <w:tcBorders>
              <w:top w:val="nil"/>
              <w:left w:val="nil"/>
              <w:bottom w:val="single" w:color="auto" w:sz="4" w:space="0"/>
              <w:right w:val="single" w:color="auto" w:sz="4" w:space="0"/>
            </w:tcBorders>
            <w:shd w:val="clear" w:color="auto" w:fill="auto"/>
            <w:vAlign w:val="center"/>
          </w:tcPr>
          <w:p w14:paraId="7BC141C6">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FBS15×2.5-325</w:t>
            </w:r>
          </w:p>
        </w:tc>
        <w:tc>
          <w:tcPr>
            <w:tcW w:w="516" w:type="dxa"/>
            <w:tcBorders>
              <w:top w:val="nil"/>
              <w:left w:val="nil"/>
              <w:bottom w:val="single" w:color="auto" w:sz="4" w:space="0"/>
              <w:right w:val="single" w:color="auto" w:sz="4" w:space="0"/>
            </w:tcBorders>
            <w:shd w:val="clear" w:color="auto" w:fill="auto"/>
            <w:vAlign w:val="center"/>
          </w:tcPr>
          <w:p w14:paraId="3741FFC3">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1</w:t>
            </w:r>
          </w:p>
        </w:tc>
        <w:tc>
          <w:tcPr>
            <w:tcW w:w="3500" w:type="dxa"/>
            <w:tcBorders>
              <w:top w:val="nil"/>
              <w:left w:val="nil"/>
              <w:bottom w:val="single" w:color="auto" w:sz="4" w:space="0"/>
              <w:right w:val="single" w:color="auto" w:sz="4" w:space="0"/>
            </w:tcBorders>
            <w:shd w:val="clear" w:color="auto" w:fill="auto"/>
            <w:vAlign w:val="center"/>
          </w:tcPr>
          <w:p w14:paraId="4849F4B9">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前缸盖Rotary cylinder</w:t>
            </w:r>
          </w:p>
        </w:tc>
      </w:tr>
      <w:tr w14:paraId="2C08F1BD">
        <w:tblPrEx>
          <w:tblCellMar>
            <w:top w:w="0" w:type="dxa"/>
            <w:left w:w="108" w:type="dxa"/>
            <w:bottom w:w="0" w:type="dxa"/>
            <w:right w:w="108" w:type="dxa"/>
          </w:tblCellMar>
        </w:tblPrEx>
        <w:trPr>
          <w:trHeight w:val="300" w:hRule="atLeast"/>
        </w:trPr>
        <w:tc>
          <w:tcPr>
            <w:tcW w:w="639" w:type="dxa"/>
            <w:tcBorders>
              <w:top w:val="nil"/>
              <w:left w:val="single" w:color="auto" w:sz="4" w:space="0"/>
              <w:bottom w:val="single" w:color="auto" w:sz="4" w:space="0"/>
              <w:right w:val="single" w:color="auto" w:sz="4" w:space="0"/>
            </w:tcBorders>
            <w:shd w:val="clear" w:color="auto" w:fill="auto"/>
            <w:vAlign w:val="center"/>
          </w:tcPr>
          <w:p w14:paraId="1B6C6ED0">
            <w:pPr>
              <w:keepNext w:val="0"/>
              <w:keepLines w:val="0"/>
              <w:numPr>
                <w:ilvl w:val="0"/>
                <w:numId w:val="36"/>
              </w:numPr>
              <w:suppressLineNumbers w:val="0"/>
              <w:spacing w:before="0" w:beforeAutospacing="0" w:after="0" w:afterAutospacing="0"/>
              <w:ind w:right="0"/>
              <w:jc w:val="center"/>
              <w:rPr>
                <w:rFonts w:ascii="宋体" w:hAnsi="宋体" w:eastAsia="宋体" w:cs="宋体"/>
                <w:sz w:val="24"/>
              </w:rPr>
            </w:pPr>
          </w:p>
        </w:tc>
        <w:tc>
          <w:tcPr>
            <w:tcW w:w="2995" w:type="dxa"/>
            <w:tcBorders>
              <w:top w:val="nil"/>
              <w:left w:val="nil"/>
              <w:bottom w:val="single" w:color="auto" w:sz="4" w:space="0"/>
              <w:right w:val="single" w:color="auto" w:sz="4" w:space="0"/>
            </w:tcBorders>
            <w:shd w:val="clear" w:color="auto" w:fill="auto"/>
            <w:vAlign w:val="center"/>
          </w:tcPr>
          <w:p w14:paraId="42D5762E">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“O”型圈ring</w:t>
            </w:r>
          </w:p>
        </w:tc>
        <w:tc>
          <w:tcPr>
            <w:tcW w:w="1900" w:type="dxa"/>
            <w:tcBorders>
              <w:top w:val="nil"/>
              <w:left w:val="nil"/>
              <w:bottom w:val="single" w:color="auto" w:sz="4" w:space="0"/>
              <w:right w:val="single" w:color="auto" w:sz="4" w:space="0"/>
            </w:tcBorders>
            <w:shd w:val="clear" w:color="auto" w:fill="auto"/>
            <w:vAlign w:val="center"/>
          </w:tcPr>
          <w:p w14:paraId="0A9E86BB">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G</w:t>
            </w:r>
            <w:r>
              <w:rPr>
                <w:rFonts w:hint="eastAsia" w:ascii="宋体" w:hAnsi="宋体" w:eastAsia="宋体" w:cs="宋体"/>
                <w:sz w:val="24"/>
                <w:lang w:val="en-US" w:eastAsia="zh-CN"/>
              </w:rPr>
              <w:t>45</w:t>
            </w:r>
            <w:r>
              <w:rPr>
                <w:rFonts w:hint="eastAsia" w:ascii="宋体" w:hAnsi="宋体" w:eastAsia="宋体" w:cs="宋体"/>
                <w:sz w:val="24"/>
              </w:rPr>
              <w:t>×3.1</w:t>
            </w:r>
          </w:p>
        </w:tc>
        <w:tc>
          <w:tcPr>
            <w:tcW w:w="516" w:type="dxa"/>
            <w:tcBorders>
              <w:top w:val="nil"/>
              <w:left w:val="nil"/>
              <w:bottom w:val="single" w:color="auto" w:sz="4" w:space="0"/>
              <w:right w:val="single" w:color="auto" w:sz="4" w:space="0"/>
            </w:tcBorders>
            <w:shd w:val="clear" w:color="auto" w:fill="auto"/>
            <w:vAlign w:val="center"/>
          </w:tcPr>
          <w:p w14:paraId="7BE6D013">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1</w:t>
            </w:r>
          </w:p>
        </w:tc>
        <w:tc>
          <w:tcPr>
            <w:tcW w:w="3500" w:type="dxa"/>
            <w:tcBorders>
              <w:top w:val="nil"/>
              <w:left w:val="nil"/>
              <w:bottom w:val="single" w:color="auto" w:sz="4" w:space="0"/>
              <w:right w:val="single" w:color="auto" w:sz="4" w:space="0"/>
            </w:tcBorders>
            <w:shd w:val="clear" w:color="auto" w:fill="auto"/>
            <w:vAlign w:val="center"/>
          </w:tcPr>
          <w:p w14:paraId="1C939557">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后缸盖Rotary cylinder</w:t>
            </w:r>
          </w:p>
        </w:tc>
      </w:tr>
      <w:tr w14:paraId="65E1AE43">
        <w:tblPrEx>
          <w:tblCellMar>
            <w:top w:w="0" w:type="dxa"/>
            <w:left w:w="108" w:type="dxa"/>
            <w:bottom w:w="0" w:type="dxa"/>
            <w:right w:w="108" w:type="dxa"/>
          </w:tblCellMar>
        </w:tblPrEx>
        <w:trPr>
          <w:trHeight w:val="300" w:hRule="atLeast"/>
        </w:trPr>
        <w:tc>
          <w:tcPr>
            <w:tcW w:w="639" w:type="dxa"/>
            <w:tcBorders>
              <w:top w:val="nil"/>
              <w:left w:val="single" w:color="auto" w:sz="4" w:space="0"/>
              <w:bottom w:val="single" w:color="auto" w:sz="4" w:space="0"/>
              <w:right w:val="single" w:color="auto" w:sz="4" w:space="0"/>
            </w:tcBorders>
            <w:shd w:val="clear" w:color="auto" w:fill="auto"/>
            <w:vAlign w:val="center"/>
          </w:tcPr>
          <w:p w14:paraId="67696AA1">
            <w:pPr>
              <w:keepNext w:val="0"/>
              <w:keepLines w:val="0"/>
              <w:numPr>
                <w:ilvl w:val="0"/>
                <w:numId w:val="36"/>
              </w:numPr>
              <w:suppressLineNumbers w:val="0"/>
              <w:spacing w:before="0" w:beforeAutospacing="0" w:after="0" w:afterAutospacing="0"/>
              <w:ind w:right="0"/>
              <w:jc w:val="center"/>
              <w:rPr>
                <w:rFonts w:ascii="宋体" w:hAnsi="宋体" w:eastAsia="宋体" w:cs="宋体"/>
                <w:sz w:val="24"/>
              </w:rPr>
            </w:pPr>
          </w:p>
        </w:tc>
        <w:tc>
          <w:tcPr>
            <w:tcW w:w="2995" w:type="dxa"/>
            <w:tcBorders>
              <w:top w:val="nil"/>
              <w:left w:val="nil"/>
              <w:bottom w:val="single" w:color="auto" w:sz="4" w:space="0"/>
              <w:right w:val="single" w:color="auto" w:sz="4" w:space="0"/>
            </w:tcBorders>
            <w:shd w:val="clear" w:color="auto" w:fill="auto"/>
            <w:vAlign w:val="center"/>
          </w:tcPr>
          <w:p w14:paraId="0EEDD0F3">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组合密封圈Combined seal ring</w:t>
            </w:r>
          </w:p>
        </w:tc>
        <w:tc>
          <w:tcPr>
            <w:tcW w:w="1900" w:type="dxa"/>
            <w:tcBorders>
              <w:top w:val="nil"/>
              <w:left w:val="nil"/>
              <w:bottom w:val="single" w:color="auto" w:sz="4" w:space="0"/>
              <w:right w:val="single" w:color="auto" w:sz="4" w:space="0"/>
            </w:tcBorders>
            <w:shd w:val="clear" w:color="auto" w:fill="auto"/>
            <w:vAlign w:val="center"/>
          </w:tcPr>
          <w:p w14:paraId="3CB0BE6A">
            <w:pPr>
              <w:keepNext w:val="0"/>
              <w:keepLines w:val="0"/>
              <w:suppressLineNumbers w:val="0"/>
              <w:spacing w:before="0" w:beforeAutospacing="0" w:after="0" w:afterAutospacing="0"/>
              <w:ind w:left="0" w:right="0"/>
              <w:rPr>
                <w:rFonts w:hint="eastAsia" w:ascii="宋体" w:hAnsi="宋体" w:eastAsia="宋体" w:cs="宋体"/>
                <w:sz w:val="24"/>
                <w:lang w:val="en-US" w:eastAsia="zh-CN"/>
              </w:rPr>
            </w:pPr>
            <w:r>
              <w:rPr>
                <w:rFonts w:hint="eastAsia" w:ascii="宋体" w:hAnsi="宋体" w:eastAsia="宋体" w:cs="宋体"/>
                <w:sz w:val="24"/>
              </w:rPr>
              <w:t>DAS0</w:t>
            </w:r>
            <w:r>
              <w:rPr>
                <w:rFonts w:hint="eastAsia" w:ascii="宋体" w:hAnsi="宋体" w:eastAsia="宋体" w:cs="宋体"/>
                <w:sz w:val="24"/>
                <w:lang w:val="en-US" w:eastAsia="zh-CN"/>
              </w:rPr>
              <w:t>40</w:t>
            </w:r>
            <w:r>
              <w:rPr>
                <w:rFonts w:hint="eastAsia" w:ascii="宋体" w:hAnsi="宋体" w:eastAsia="宋体" w:cs="宋体"/>
                <w:sz w:val="24"/>
              </w:rPr>
              <w:t>-03</w:t>
            </w:r>
            <w:r>
              <w:rPr>
                <w:rFonts w:hint="eastAsia" w:ascii="宋体" w:hAnsi="宋体" w:eastAsia="宋体" w:cs="宋体"/>
                <w:sz w:val="24"/>
                <w:lang w:val="en-US" w:eastAsia="zh-CN"/>
              </w:rPr>
              <w:t>0</w:t>
            </w:r>
          </w:p>
        </w:tc>
        <w:tc>
          <w:tcPr>
            <w:tcW w:w="516" w:type="dxa"/>
            <w:tcBorders>
              <w:top w:val="nil"/>
              <w:left w:val="nil"/>
              <w:bottom w:val="single" w:color="auto" w:sz="4" w:space="0"/>
              <w:right w:val="single" w:color="auto" w:sz="4" w:space="0"/>
            </w:tcBorders>
            <w:shd w:val="clear" w:color="auto" w:fill="auto"/>
            <w:vAlign w:val="center"/>
          </w:tcPr>
          <w:p w14:paraId="337C777B">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1</w:t>
            </w:r>
          </w:p>
        </w:tc>
        <w:tc>
          <w:tcPr>
            <w:tcW w:w="3500" w:type="dxa"/>
            <w:tcBorders>
              <w:top w:val="nil"/>
              <w:left w:val="nil"/>
              <w:bottom w:val="single" w:color="auto" w:sz="4" w:space="0"/>
              <w:right w:val="single" w:color="auto" w:sz="4" w:space="0"/>
            </w:tcBorders>
            <w:shd w:val="clear" w:color="auto" w:fill="auto"/>
            <w:vAlign w:val="center"/>
          </w:tcPr>
          <w:p w14:paraId="77C8BE6C">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活塞杆Rotary cylinder</w:t>
            </w:r>
          </w:p>
        </w:tc>
      </w:tr>
      <w:tr w14:paraId="271D9DC6">
        <w:tblPrEx>
          <w:tblCellMar>
            <w:top w:w="0" w:type="dxa"/>
            <w:left w:w="108" w:type="dxa"/>
            <w:bottom w:w="0" w:type="dxa"/>
            <w:right w:w="108" w:type="dxa"/>
          </w:tblCellMar>
        </w:tblPrEx>
        <w:trPr>
          <w:trHeight w:val="300" w:hRule="atLeast"/>
        </w:trPr>
        <w:tc>
          <w:tcPr>
            <w:tcW w:w="639" w:type="dxa"/>
            <w:tcBorders>
              <w:top w:val="nil"/>
              <w:left w:val="single" w:color="auto" w:sz="4" w:space="0"/>
              <w:bottom w:val="single" w:color="auto" w:sz="4" w:space="0"/>
              <w:right w:val="single" w:color="auto" w:sz="4" w:space="0"/>
            </w:tcBorders>
            <w:shd w:val="clear" w:color="auto" w:fill="auto"/>
            <w:vAlign w:val="center"/>
          </w:tcPr>
          <w:p w14:paraId="52DA2917">
            <w:pPr>
              <w:keepNext w:val="0"/>
              <w:keepLines w:val="0"/>
              <w:numPr>
                <w:ilvl w:val="0"/>
                <w:numId w:val="36"/>
              </w:numPr>
              <w:suppressLineNumbers w:val="0"/>
              <w:spacing w:before="0" w:beforeAutospacing="0" w:after="0" w:afterAutospacing="0"/>
              <w:ind w:right="0"/>
              <w:jc w:val="center"/>
              <w:rPr>
                <w:rFonts w:ascii="宋体" w:hAnsi="宋体" w:eastAsia="宋体" w:cs="宋体"/>
                <w:sz w:val="24"/>
              </w:rPr>
            </w:pPr>
          </w:p>
        </w:tc>
        <w:tc>
          <w:tcPr>
            <w:tcW w:w="2995" w:type="dxa"/>
            <w:tcBorders>
              <w:top w:val="nil"/>
              <w:left w:val="nil"/>
              <w:bottom w:val="single" w:color="auto" w:sz="4" w:space="0"/>
              <w:right w:val="single" w:color="auto" w:sz="4" w:space="0"/>
            </w:tcBorders>
            <w:shd w:val="clear" w:color="auto" w:fill="auto"/>
            <w:vAlign w:val="center"/>
          </w:tcPr>
          <w:p w14:paraId="457AAD2C">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“O”型圈ring</w:t>
            </w:r>
          </w:p>
        </w:tc>
        <w:tc>
          <w:tcPr>
            <w:tcW w:w="1900" w:type="dxa"/>
            <w:tcBorders>
              <w:top w:val="nil"/>
              <w:left w:val="nil"/>
              <w:bottom w:val="single" w:color="auto" w:sz="4" w:space="0"/>
              <w:right w:val="single" w:color="auto" w:sz="4" w:space="0"/>
            </w:tcBorders>
            <w:shd w:val="clear" w:color="auto" w:fill="auto"/>
            <w:vAlign w:val="center"/>
          </w:tcPr>
          <w:p w14:paraId="16036805">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P5×1.9</w:t>
            </w:r>
          </w:p>
        </w:tc>
        <w:tc>
          <w:tcPr>
            <w:tcW w:w="516" w:type="dxa"/>
            <w:tcBorders>
              <w:top w:val="nil"/>
              <w:left w:val="nil"/>
              <w:bottom w:val="single" w:color="auto" w:sz="4" w:space="0"/>
              <w:right w:val="single" w:color="auto" w:sz="4" w:space="0"/>
            </w:tcBorders>
            <w:shd w:val="clear" w:color="auto" w:fill="auto"/>
            <w:vAlign w:val="center"/>
          </w:tcPr>
          <w:p w14:paraId="53A4EA5C">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2</w:t>
            </w:r>
          </w:p>
        </w:tc>
        <w:tc>
          <w:tcPr>
            <w:tcW w:w="3500" w:type="dxa"/>
            <w:tcBorders>
              <w:top w:val="nil"/>
              <w:left w:val="nil"/>
              <w:bottom w:val="single" w:color="auto" w:sz="4" w:space="0"/>
              <w:right w:val="single" w:color="auto" w:sz="4" w:space="0"/>
            </w:tcBorders>
            <w:shd w:val="clear" w:color="auto" w:fill="auto"/>
            <w:vAlign w:val="center"/>
          </w:tcPr>
          <w:p w14:paraId="4F319480">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调节阀芯Rotary cylinder</w:t>
            </w:r>
          </w:p>
        </w:tc>
      </w:tr>
      <w:tr w14:paraId="067CD162">
        <w:tblPrEx>
          <w:tblCellMar>
            <w:top w:w="0" w:type="dxa"/>
            <w:left w:w="108" w:type="dxa"/>
            <w:bottom w:w="0" w:type="dxa"/>
            <w:right w:w="108" w:type="dxa"/>
          </w:tblCellMar>
        </w:tblPrEx>
        <w:trPr>
          <w:trHeight w:val="300" w:hRule="atLeast"/>
        </w:trPr>
        <w:tc>
          <w:tcPr>
            <w:tcW w:w="639" w:type="dxa"/>
            <w:tcBorders>
              <w:top w:val="nil"/>
              <w:left w:val="single" w:color="auto" w:sz="4" w:space="0"/>
              <w:bottom w:val="single" w:color="auto" w:sz="4" w:space="0"/>
              <w:right w:val="single" w:color="auto" w:sz="4" w:space="0"/>
            </w:tcBorders>
            <w:shd w:val="clear" w:color="auto" w:fill="auto"/>
            <w:vAlign w:val="center"/>
          </w:tcPr>
          <w:p w14:paraId="3436D288">
            <w:pPr>
              <w:keepNext w:val="0"/>
              <w:keepLines w:val="0"/>
              <w:numPr>
                <w:ilvl w:val="0"/>
                <w:numId w:val="36"/>
              </w:numPr>
              <w:suppressLineNumbers w:val="0"/>
              <w:spacing w:before="0" w:beforeAutospacing="0" w:after="0" w:afterAutospacing="0"/>
              <w:ind w:right="0"/>
              <w:jc w:val="center"/>
              <w:rPr>
                <w:rFonts w:ascii="宋体" w:hAnsi="宋体" w:eastAsia="宋体" w:cs="宋体"/>
                <w:sz w:val="24"/>
              </w:rPr>
            </w:pPr>
          </w:p>
        </w:tc>
        <w:tc>
          <w:tcPr>
            <w:tcW w:w="2995" w:type="dxa"/>
            <w:tcBorders>
              <w:top w:val="nil"/>
              <w:left w:val="nil"/>
              <w:bottom w:val="single" w:color="auto" w:sz="4" w:space="0"/>
              <w:right w:val="single" w:color="auto" w:sz="4" w:space="0"/>
            </w:tcBorders>
            <w:shd w:val="clear" w:color="auto" w:fill="auto"/>
            <w:vAlign w:val="center"/>
          </w:tcPr>
          <w:p w14:paraId="304CDC6F">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“O”型圈ring</w:t>
            </w:r>
          </w:p>
        </w:tc>
        <w:tc>
          <w:tcPr>
            <w:tcW w:w="1900" w:type="dxa"/>
            <w:tcBorders>
              <w:top w:val="nil"/>
              <w:left w:val="nil"/>
              <w:bottom w:val="single" w:color="auto" w:sz="4" w:space="0"/>
              <w:right w:val="single" w:color="auto" w:sz="4" w:space="0"/>
            </w:tcBorders>
            <w:shd w:val="clear" w:color="auto" w:fill="auto"/>
            <w:vAlign w:val="center"/>
          </w:tcPr>
          <w:p w14:paraId="60A44F06">
            <w:pPr>
              <w:keepNext w:val="0"/>
              <w:keepLines w:val="0"/>
              <w:suppressLineNumbers w:val="0"/>
              <w:spacing w:before="0" w:beforeAutospacing="0" w:after="0" w:afterAutospacing="0"/>
              <w:ind w:left="0" w:right="0"/>
              <w:rPr>
                <w:rFonts w:hint="eastAsia" w:ascii="宋体" w:hAnsi="宋体" w:eastAsia="宋体" w:cs="宋体"/>
                <w:sz w:val="24"/>
                <w:lang w:val="en-US" w:eastAsia="zh-CN"/>
              </w:rPr>
            </w:pPr>
            <w:r>
              <w:rPr>
                <w:rFonts w:hint="eastAsia" w:ascii="宋体" w:hAnsi="宋体" w:eastAsia="宋体" w:cs="宋体"/>
                <w:sz w:val="24"/>
                <w:lang w:val="en-US" w:eastAsia="zh-CN"/>
              </w:rPr>
              <w:t>G25</w:t>
            </w:r>
            <w:r>
              <w:rPr>
                <w:rFonts w:hint="eastAsia" w:ascii="宋体" w:hAnsi="宋体" w:eastAsia="宋体" w:cs="宋体"/>
                <w:sz w:val="24"/>
              </w:rPr>
              <w:t>×</w:t>
            </w:r>
            <w:r>
              <w:rPr>
                <w:rFonts w:hint="eastAsia" w:ascii="宋体" w:hAnsi="宋体" w:eastAsia="宋体" w:cs="宋体"/>
                <w:sz w:val="24"/>
                <w:lang w:val="en-US" w:eastAsia="zh-CN"/>
              </w:rPr>
              <w:t>3.1</w:t>
            </w:r>
          </w:p>
        </w:tc>
        <w:tc>
          <w:tcPr>
            <w:tcW w:w="516" w:type="dxa"/>
            <w:tcBorders>
              <w:top w:val="nil"/>
              <w:left w:val="nil"/>
              <w:bottom w:val="single" w:color="auto" w:sz="4" w:space="0"/>
              <w:right w:val="single" w:color="auto" w:sz="4" w:space="0"/>
            </w:tcBorders>
            <w:shd w:val="clear" w:color="auto" w:fill="auto"/>
            <w:vAlign w:val="center"/>
          </w:tcPr>
          <w:p w14:paraId="1D4CC515">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2</w:t>
            </w:r>
          </w:p>
        </w:tc>
        <w:tc>
          <w:tcPr>
            <w:tcW w:w="3500" w:type="dxa"/>
            <w:tcBorders>
              <w:top w:val="nil"/>
              <w:left w:val="nil"/>
              <w:bottom w:val="single" w:color="auto" w:sz="4" w:space="0"/>
              <w:right w:val="single" w:color="auto" w:sz="4" w:space="0"/>
            </w:tcBorders>
            <w:shd w:val="clear" w:color="auto" w:fill="auto"/>
            <w:vAlign w:val="center"/>
          </w:tcPr>
          <w:p w14:paraId="55C454B8">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调距螺栓Rotary cylinder</w:t>
            </w:r>
          </w:p>
        </w:tc>
      </w:tr>
      <w:tr w14:paraId="47BDE395">
        <w:tblPrEx>
          <w:tblCellMar>
            <w:top w:w="0" w:type="dxa"/>
            <w:left w:w="108" w:type="dxa"/>
            <w:bottom w:w="0" w:type="dxa"/>
            <w:right w:w="108" w:type="dxa"/>
          </w:tblCellMar>
        </w:tblPrEx>
        <w:trPr>
          <w:trHeight w:val="300" w:hRule="atLeast"/>
        </w:trPr>
        <w:tc>
          <w:tcPr>
            <w:tcW w:w="639" w:type="dxa"/>
            <w:tcBorders>
              <w:top w:val="nil"/>
              <w:left w:val="single" w:color="auto" w:sz="4" w:space="0"/>
              <w:bottom w:val="single" w:color="auto" w:sz="4" w:space="0"/>
              <w:right w:val="single" w:color="auto" w:sz="4" w:space="0"/>
            </w:tcBorders>
            <w:shd w:val="clear" w:color="auto" w:fill="auto"/>
            <w:vAlign w:val="center"/>
          </w:tcPr>
          <w:p w14:paraId="27CBD35E">
            <w:pPr>
              <w:keepNext w:val="0"/>
              <w:keepLines w:val="0"/>
              <w:numPr>
                <w:ilvl w:val="0"/>
                <w:numId w:val="36"/>
              </w:numPr>
              <w:suppressLineNumbers w:val="0"/>
              <w:spacing w:before="0" w:beforeAutospacing="0" w:after="0" w:afterAutospacing="0"/>
              <w:ind w:right="0"/>
              <w:jc w:val="center"/>
              <w:rPr>
                <w:rFonts w:ascii="宋体" w:hAnsi="宋体" w:eastAsia="宋体" w:cs="宋体"/>
                <w:sz w:val="24"/>
              </w:rPr>
            </w:pPr>
          </w:p>
        </w:tc>
        <w:tc>
          <w:tcPr>
            <w:tcW w:w="2995" w:type="dxa"/>
            <w:tcBorders>
              <w:top w:val="nil"/>
              <w:left w:val="nil"/>
              <w:bottom w:val="single" w:color="auto" w:sz="4" w:space="0"/>
              <w:right w:val="single" w:color="auto" w:sz="4" w:space="0"/>
            </w:tcBorders>
            <w:shd w:val="clear" w:color="auto" w:fill="auto"/>
            <w:vAlign w:val="center"/>
          </w:tcPr>
          <w:p w14:paraId="3F39A1CD">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“O”型圈ring</w:t>
            </w:r>
          </w:p>
        </w:tc>
        <w:tc>
          <w:tcPr>
            <w:tcW w:w="1900" w:type="dxa"/>
            <w:tcBorders>
              <w:top w:val="nil"/>
              <w:left w:val="nil"/>
              <w:bottom w:val="single" w:color="auto" w:sz="4" w:space="0"/>
              <w:right w:val="single" w:color="auto" w:sz="4" w:space="0"/>
            </w:tcBorders>
            <w:shd w:val="clear" w:color="auto" w:fill="auto"/>
            <w:vAlign w:val="center"/>
          </w:tcPr>
          <w:p w14:paraId="71D19F1A">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G</w:t>
            </w:r>
            <w:r>
              <w:rPr>
                <w:rFonts w:hint="eastAsia" w:ascii="宋体" w:hAnsi="宋体" w:eastAsia="宋体" w:cs="宋体"/>
                <w:sz w:val="24"/>
                <w:lang w:val="en-US" w:eastAsia="zh-CN"/>
              </w:rPr>
              <w:t>35</w:t>
            </w:r>
            <w:r>
              <w:rPr>
                <w:rFonts w:hint="eastAsia" w:ascii="宋体" w:hAnsi="宋体" w:eastAsia="宋体" w:cs="宋体"/>
                <w:sz w:val="24"/>
              </w:rPr>
              <w:t>×3.1</w:t>
            </w:r>
          </w:p>
        </w:tc>
        <w:tc>
          <w:tcPr>
            <w:tcW w:w="516" w:type="dxa"/>
            <w:tcBorders>
              <w:top w:val="nil"/>
              <w:left w:val="nil"/>
              <w:bottom w:val="single" w:color="auto" w:sz="4" w:space="0"/>
              <w:right w:val="single" w:color="auto" w:sz="4" w:space="0"/>
            </w:tcBorders>
            <w:shd w:val="clear" w:color="auto" w:fill="auto"/>
            <w:vAlign w:val="center"/>
          </w:tcPr>
          <w:p w14:paraId="50135F1A">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2</w:t>
            </w:r>
          </w:p>
        </w:tc>
        <w:tc>
          <w:tcPr>
            <w:tcW w:w="3500" w:type="dxa"/>
            <w:tcBorders>
              <w:top w:val="nil"/>
              <w:left w:val="nil"/>
              <w:bottom w:val="single" w:color="auto" w:sz="4" w:space="0"/>
              <w:right w:val="single" w:color="auto" w:sz="4" w:space="0"/>
            </w:tcBorders>
            <w:shd w:val="clear" w:color="auto" w:fill="auto"/>
            <w:vAlign w:val="center"/>
          </w:tcPr>
          <w:p w14:paraId="209B3F63">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上、下缸盖lifting cylinder</w:t>
            </w:r>
          </w:p>
        </w:tc>
      </w:tr>
      <w:tr w14:paraId="1F0EF07C">
        <w:tblPrEx>
          <w:tblCellMar>
            <w:top w:w="0" w:type="dxa"/>
            <w:left w:w="108" w:type="dxa"/>
            <w:bottom w:w="0" w:type="dxa"/>
            <w:right w:w="108" w:type="dxa"/>
          </w:tblCellMar>
        </w:tblPrEx>
        <w:trPr>
          <w:trHeight w:val="300" w:hRule="atLeast"/>
        </w:trPr>
        <w:tc>
          <w:tcPr>
            <w:tcW w:w="639" w:type="dxa"/>
            <w:tcBorders>
              <w:top w:val="nil"/>
              <w:left w:val="single" w:color="auto" w:sz="4" w:space="0"/>
              <w:bottom w:val="single" w:color="auto" w:sz="4" w:space="0"/>
              <w:right w:val="single" w:color="auto" w:sz="4" w:space="0"/>
            </w:tcBorders>
            <w:shd w:val="clear" w:color="auto" w:fill="auto"/>
            <w:vAlign w:val="center"/>
          </w:tcPr>
          <w:p w14:paraId="47B329CE">
            <w:pPr>
              <w:keepNext w:val="0"/>
              <w:keepLines w:val="0"/>
              <w:numPr>
                <w:ilvl w:val="0"/>
                <w:numId w:val="36"/>
              </w:numPr>
              <w:suppressLineNumbers w:val="0"/>
              <w:spacing w:before="0" w:beforeAutospacing="0" w:after="0" w:afterAutospacing="0"/>
              <w:ind w:right="0"/>
              <w:jc w:val="center"/>
              <w:rPr>
                <w:rFonts w:ascii="宋体" w:hAnsi="宋体" w:eastAsia="宋体" w:cs="宋体"/>
                <w:sz w:val="24"/>
              </w:rPr>
            </w:pPr>
          </w:p>
        </w:tc>
        <w:tc>
          <w:tcPr>
            <w:tcW w:w="2995" w:type="dxa"/>
            <w:tcBorders>
              <w:top w:val="nil"/>
              <w:left w:val="nil"/>
              <w:bottom w:val="single" w:color="auto" w:sz="4" w:space="0"/>
              <w:right w:val="single" w:color="auto" w:sz="4" w:space="0"/>
            </w:tcBorders>
            <w:shd w:val="clear" w:color="auto" w:fill="auto"/>
            <w:vAlign w:val="center"/>
          </w:tcPr>
          <w:p w14:paraId="499AEE01">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密封圈Seal ring</w:t>
            </w:r>
          </w:p>
        </w:tc>
        <w:tc>
          <w:tcPr>
            <w:tcW w:w="1900" w:type="dxa"/>
            <w:tcBorders>
              <w:top w:val="nil"/>
              <w:left w:val="nil"/>
              <w:bottom w:val="single" w:color="auto" w:sz="4" w:space="0"/>
              <w:right w:val="single" w:color="auto" w:sz="4" w:space="0"/>
            </w:tcBorders>
            <w:shd w:val="clear" w:color="auto" w:fill="auto"/>
            <w:vAlign w:val="center"/>
          </w:tcPr>
          <w:p w14:paraId="616EF90F">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UHS2</w:t>
            </w:r>
            <w:r>
              <w:rPr>
                <w:rFonts w:hint="eastAsia" w:ascii="宋体" w:hAnsi="宋体" w:eastAsia="宋体" w:cs="宋体"/>
                <w:sz w:val="24"/>
                <w:lang w:val="en-US" w:eastAsia="zh-CN"/>
              </w:rPr>
              <w:t>0</w:t>
            </w:r>
            <w:r>
              <w:rPr>
                <w:rFonts w:hint="eastAsia" w:ascii="宋体" w:hAnsi="宋体" w:eastAsia="宋体" w:cs="宋体"/>
                <w:sz w:val="24"/>
              </w:rPr>
              <w:t>×</w:t>
            </w:r>
            <w:r>
              <w:rPr>
                <w:rFonts w:hint="eastAsia" w:ascii="宋体" w:hAnsi="宋体" w:eastAsia="宋体" w:cs="宋体"/>
                <w:sz w:val="24"/>
                <w:lang w:val="en-US" w:eastAsia="zh-CN"/>
              </w:rPr>
              <w:t>28</w:t>
            </w:r>
            <w:r>
              <w:rPr>
                <w:rFonts w:hint="eastAsia" w:ascii="宋体" w:hAnsi="宋体" w:eastAsia="宋体" w:cs="宋体"/>
                <w:sz w:val="24"/>
              </w:rPr>
              <w:t>×5</w:t>
            </w:r>
          </w:p>
        </w:tc>
        <w:tc>
          <w:tcPr>
            <w:tcW w:w="516" w:type="dxa"/>
            <w:tcBorders>
              <w:top w:val="nil"/>
              <w:left w:val="nil"/>
              <w:bottom w:val="single" w:color="auto" w:sz="4" w:space="0"/>
              <w:right w:val="single" w:color="auto" w:sz="4" w:space="0"/>
            </w:tcBorders>
            <w:shd w:val="clear" w:color="auto" w:fill="auto"/>
            <w:vAlign w:val="center"/>
          </w:tcPr>
          <w:p w14:paraId="5EA0BB12">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1</w:t>
            </w:r>
          </w:p>
        </w:tc>
        <w:tc>
          <w:tcPr>
            <w:tcW w:w="3500" w:type="dxa"/>
            <w:tcBorders>
              <w:top w:val="nil"/>
              <w:left w:val="nil"/>
              <w:bottom w:val="single" w:color="auto" w:sz="4" w:space="0"/>
              <w:right w:val="single" w:color="auto" w:sz="4" w:space="0"/>
            </w:tcBorders>
            <w:shd w:val="clear" w:color="auto" w:fill="auto"/>
            <w:vAlign w:val="center"/>
          </w:tcPr>
          <w:p w14:paraId="50D285C0">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上缸盖lifting cylinder</w:t>
            </w:r>
          </w:p>
        </w:tc>
      </w:tr>
      <w:tr w14:paraId="48657019">
        <w:tblPrEx>
          <w:tblCellMar>
            <w:top w:w="0" w:type="dxa"/>
            <w:left w:w="108" w:type="dxa"/>
            <w:bottom w:w="0" w:type="dxa"/>
            <w:right w:w="108" w:type="dxa"/>
          </w:tblCellMar>
        </w:tblPrEx>
        <w:trPr>
          <w:trHeight w:val="300" w:hRule="atLeast"/>
        </w:trPr>
        <w:tc>
          <w:tcPr>
            <w:tcW w:w="639" w:type="dxa"/>
            <w:tcBorders>
              <w:top w:val="nil"/>
              <w:left w:val="single" w:color="auto" w:sz="4" w:space="0"/>
              <w:bottom w:val="single" w:color="auto" w:sz="4" w:space="0"/>
              <w:right w:val="single" w:color="auto" w:sz="4" w:space="0"/>
            </w:tcBorders>
            <w:shd w:val="clear" w:color="auto" w:fill="auto"/>
            <w:vAlign w:val="center"/>
          </w:tcPr>
          <w:p w14:paraId="0BCAB9E0">
            <w:pPr>
              <w:keepNext w:val="0"/>
              <w:keepLines w:val="0"/>
              <w:numPr>
                <w:ilvl w:val="0"/>
                <w:numId w:val="36"/>
              </w:numPr>
              <w:suppressLineNumbers w:val="0"/>
              <w:spacing w:before="0" w:beforeAutospacing="0" w:after="0" w:afterAutospacing="0"/>
              <w:ind w:right="0"/>
              <w:jc w:val="center"/>
              <w:rPr>
                <w:rFonts w:ascii="宋体" w:hAnsi="宋体" w:eastAsia="宋体" w:cs="宋体"/>
                <w:sz w:val="24"/>
              </w:rPr>
            </w:pPr>
          </w:p>
        </w:tc>
        <w:tc>
          <w:tcPr>
            <w:tcW w:w="2995" w:type="dxa"/>
            <w:tcBorders>
              <w:top w:val="nil"/>
              <w:left w:val="nil"/>
              <w:bottom w:val="single" w:color="auto" w:sz="4" w:space="0"/>
              <w:right w:val="single" w:color="auto" w:sz="4" w:space="0"/>
            </w:tcBorders>
            <w:shd w:val="clear" w:color="auto" w:fill="auto"/>
            <w:vAlign w:val="center"/>
          </w:tcPr>
          <w:p w14:paraId="5E3839E7">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防尘圈Anti dust seal</w:t>
            </w:r>
          </w:p>
        </w:tc>
        <w:tc>
          <w:tcPr>
            <w:tcW w:w="1900" w:type="dxa"/>
            <w:tcBorders>
              <w:top w:val="nil"/>
              <w:left w:val="nil"/>
              <w:bottom w:val="single" w:color="auto" w:sz="4" w:space="0"/>
              <w:right w:val="single" w:color="auto" w:sz="4" w:space="0"/>
            </w:tcBorders>
            <w:shd w:val="clear" w:color="auto" w:fill="auto"/>
            <w:vAlign w:val="center"/>
          </w:tcPr>
          <w:p w14:paraId="7160D62F">
            <w:pPr>
              <w:keepNext w:val="0"/>
              <w:keepLines w:val="0"/>
              <w:suppressLineNumbers w:val="0"/>
              <w:spacing w:before="0" w:beforeAutospacing="0" w:after="0" w:afterAutospacing="0"/>
              <w:ind w:left="0" w:right="0"/>
              <w:rPr>
                <w:rFonts w:hint="eastAsia" w:ascii="宋体" w:hAnsi="宋体" w:eastAsia="宋体" w:cs="宋体"/>
                <w:sz w:val="24"/>
                <w:lang w:val="en-US" w:eastAsia="zh-CN"/>
              </w:rPr>
            </w:pPr>
            <w:r>
              <w:rPr>
                <w:rFonts w:hint="eastAsia" w:ascii="宋体" w:hAnsi="宋体" w:eastAsia="宋体" w:cs="宋体"/>
                <w:sz w:val="24"/>
              </w:rPr>
              <w:t>DH2</w:t>
            </w:r>
            <w:r>
              <w:rPr>
                <w:rFonts w:hint="eastAsia" w:ascii="宋体" w:hAnsi="宋体" w:eastAsia="宋体" w:cs="宋体"/>
                <w:sz w:val="24"/>
                <w:lang w:val="en-US" w:eastAsia="zh-CN"/>
              </w:rPr>
              <w:t>0</w:t>
            </w:r>
            <w:r>
              <w:rPr>
                <w:rFonts w:hint="eastAsia" w:ascii="宋体" w:hAnsi="宋体" w:eastAsia="宋体" w:cs="宋体"/>
                <w:sz w:val="24"/>
              </w:rPr>
              <w:t>×</w:t>
            </w:r>
            <w:r>
              <w:rPr>
                <w:rFonts w:hint="eastAsia" w:ascii="宋体" w:hAnsi="宋体" w:eastAsia="宋体" w:cs="宋体"/>
                <w:sz w:val="24"/>
                <w:lang w:val="en-US" w:eastAsia="zh-CN"/>
              </w:rPr>
              <w:t>28</w:t>
            </w:r>
            <w:r>
              <w:rPr>
                <w:rFonts w:hint="eastAsia" w:ascii="宋体" w:hAnsi="宋体" w:eastAsia="宋体" w:cs="宋体"/>
                <w:sz w:val="24"/>
              </w:rPr>
              <w:t>×</w:t>
            </w:r>
            <w:r>
              <w:rPr>
                <w:rFonts w:hint="eastAsia" w:ascii="宋体" w:hAnsi="宋体" w:eastAsia="宋体" w:cs="宋体"/>
                <w:sz w:val="24"/>
                <w:lang w:val="en-US" w:eastAsia="zh-CN"/>
              </w:rPr>
              <w:t>4.5</w:t>
            </w:r>
            <w:r>
              <w:rPr>
                <w:rFonts w:hint="eastAsia" w:ascii="宋体" w:hAnsi="宋体" w:eastAsia="宋体" w:cs="宋体"/>
                <w:sz w:val="24"/>
              </w:rPr>
              <w:t>/</w:t>
            </w:r>
            <w:r>
              <w:rPr>
                <w:rFonts w:hint="eastAsia" w:ascii="宋体" w:hAnsi="宋体" w:eastAsia="宋体" w:cs="宋体"/>
                <w:sz w:val="24"/>
                <w:lang w:val="en-US" w:eastAsia="zh-CN"/>
              </w:rPr>
              <w:t>6</w:t>
            </w:r>
          </w:p>
        </w:tc>
        <w:tc>
          <w:tcPr>
            <w:tcW w:w="516" w:type="dxa"/>
            <w:tcBorders>
              <w:top w:val="nil"/>
              <w:left w:val="nil"/>
              <w:bottom w:val="single" w:color="auto" w:sz="4" w:space="0"/>
              <w:right w:val="single" w:color="auto" w:sz="4" w:space="0"/>
            </w:tcBorders>
            <w:shd w:val="clear" w:color="auto" w:fill="auto"/>
            <w:vAlign w:val="center"/>
          </w:tcPr>
          <w:p w14:paraId="687DEF58">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1</w:t>
            </w:r>
          </w:p>
        </w:tc>
        <w:tc>
          <w:tcPr>
            <w:tcW w:w="3500" w:type="dxa"/>
            <w:tcBorders>
              <w:top w:val="nil"/>
              <w:left w:val="nil"/>
              <w:bottom w:val="single" w:color="auto" w:sz="4" w:space="0"/>
              <w:right w:val="single" w:color="auto" w:sz="4" w:space="0"/>
            </w:tcBorders>
            <w:shd w:val="clear" w:color="auto" w:fill="auto"/>
            <w:vAlign w:val="center"/>
          </w:tcPr>
          <w:p w14:paraId="4308DF8E">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上缸盖lifting cylinder</w:t>
            </w:r>
          </w:p>
        </w:tc>
      </w:tr>
      <w:tr w14:paraId="4CCBF9A4">
        <w:tblPrEx>
          <w:tblCellMar>
            <w:top w:w="0" w:type="dxa"/>
            <w:left w:w="108" w:type="dxa"/>
            <w:bottom w:w="0" w:type="dxa"/>
            <w:right w:w="108" w:type="dxa"/>
          </w:tblCellMar>
        </w:tblPrEx>
        <w:trPr>
          <w:trHeight w:val="300" w:hRule="atLeast"/>
        </w:trPr>
        <w:tc>
          <w:tcPr>
            <w:tcW w:w="639" w:type="dxa"/>
            <w:tcBorders>
              <w:top w:val="nil"/>
              <w:left w:val="single" w:color="auto" w:sz="4" w:space="0"/>
              <w:bottom w:val="single" w:color="auto" w:sz="4" w:space="0"/>
              <w:right w:val="single" w:color="auto" w:sz="4" w:space="0"/>
            </w:tcBorders>
            <w:shd w:val="clear" w:color="auto" w:fill="auto"/>
            <w:vAlign w:val="center"/>
          </w:tcPr>
          <w:p w14:paraId="2FB78A80">
            <w:pPr>
              <w:keepNext w:val="0"/>
              <w:keepLines w:val="0"/>
              <w:numPr>
                <w:ilvl w:val="0"/>
                <w:numId w:val="36"/>
              </w:numPr>
              <w:suppressLineNumbers w:val="0"/>
              <w:spacing w:before="0" w:beforeAutospacing="0" w:after="0" w:afterAutospacing="0"/>
              <w:ind w:right="0"/>
              <w:jc w:val="center"/>
              <w:rPr>
                <w:rFonts w:ascii="宋体" w:hAnsi="宋体" w:eastAsia="宋体" w:cs="宋体"/>
                <w:sz w:val="24"/>
              </w:rPr>
            </w:pPr>
          </w:p>
        </w:tc>
        <w:tc>
          <w:tcPr>
            <w:tcW w:w="2995" w:type="dxa"/>
            <w:tcBorders>
              <w:top w:val="nil"/>
              <w:left w:val="nil"/>
              <w:bottom w:val="single" w:color="auto" w:sz="4" w:space="0"/>
              <w:right w:val="single" w:color="auto" w:sz="4" w:space="0"/>
            </w:tcBorders>
            <w:shd w:val="clear" w:color="auto" w:fill="auto"/>
            <w:vAlign w:val="center"/>
          </w:tcPr>
          <w:p w14:paraId="0A90023A">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组合密封圈Combined seal ring</w:t>
            </w:r>
          </w:p>
        </w:tc>
        <w:tc>
          <w:tcPr>
            <w:tcW w:w="1900" w:type="dxa"/>
            <w:tcBorders>
              <w:top w:val="nil"/>
              <w:left w:val="nil"/>
              <w:bottom w:val="single" w:color="auto" w:sz="4" w:space="0"/>
              <w:right w:val="single" w:color="auto" w:sz="4" w:space="0"/>
            </w:tcBorders>
            <w:shd w:val="clear" w:color="auto" w:fill="auto"/>
            <w:vAlign w:val="center"/>
          </w:tcPr>
          <w:p w14:paraId="394A56BC">
            <w:pPr>
              <w:keepNext w:val="0"/>
              <w:keepLines w:val="0"/>
              <w:suppressLineNumbers w:val="0"/>
              <w:spacing w:before="0" w:beforeAutospacing="0" w:after="0" w:afterAutospacing="0"/>
              <w:ind w:left="0" w:right="0"/>
              <w:rPr>
                <w:rFonts w:hint="eastAsia" w:ascii="宋体" w:hAnsi="宋体" w:eastAsia="宋体" w:cs="宋体"/>
                <w:sz w:val="24"/>
                <w:lang w:val="en-US" w:eastAsia="zh-CN"/>
              </w:rPr>
            </w:pPr>
            <w:r>
              <w:rPr>
                <w:rFonts w:hint="eastAsia" w:ascii="宋体" w:hAnsi="宋体" w:eastAsia="宋体" w:cs="宋体"/>
                <w:sz w:val="24"/>
              </w:rPr>
              <w:t>DAS0</w:t>
            </w:r>
            <w:r>
              <w:rPr>
                <w:rFonts w:hint="eastAsia" w:ascii="宋体" w:hAnsi="宋体" w:eastAsia="宋体" w:cs="宋体"/>
                <w:sz w:val="24"/>
                <w:lang w:val="en-US" w:eastAsia="zh-CN"/>
              </w:rPr>
              <w:t>4</w:t>
            </w:r>
            <w:r>
              <w:rPr>
                <w:rFonts w:hint="eastAsia" w:ascii="宋体" w:hAnsi="宋体" w:eastAsia="宋体" w:cs="宋体"/>
                <w:sz w:val="24"/>
              </w:rPr>
              <w:t>0-0</w:t>
            </w:r>
            <w:r>
              <w:rPr>
                <w:rFonts w:hint="eastAsia" w:ascii="宋体" w:hAnsi="宋体" w:eastAsia="宋体" w:cs="宋体"/>
                <w:sz w:val="24"/>
                <w:lang w:val="en-US" w:eastAsia="zh-CN"/>
              </w:rPr>
              <w:t>30</w:t>
            </w:r>
          </w:p>
        </w:tc>
        <w:tc>
          <w:tcPr>
            <w:tcW w:w="516" w:type="dxa"/>
            <w:tcBorders>
              <w:top w:val="nil"/>
              <w:left w:val="nil"/>
              <w:bottom w:val="single" w:color="auto" w:sz="4" w:space="0"/>
              <w:right w:val="single" w:color="auto" w:sz="4" w:space="0"/>
            </w:tcBorders>
            <w:shd w:val="clear" w:color="auto" w:fill="auto"/>
            <w:vAlign w:val="center"/>
          </w:tcPr>
          <w:p w14:paraId="11F1BAC8">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1</w:t>
            </w:r>
          </w:p>
        </w:tc>
        <w:tc>
          <w:tcPr>
            <w:tcW w:w="3500" w:type="dxa"/>
            <w:tcBorders>
              <w:top w:val="nil"/>
              <w:left w:val="nil"/>
              <w:bottom w:val="single" w:color="auto" w:sz="4" w:space="0"/>
              <w:right w:val="single" w:color="auto" w:sz="4" w:space="0"/>
            </w:tcBorders>
            <w:shd w:val="clear" w:color="auto" w:fill="auto"/>
            <w:vAlign w:val="center"/>
          </w:tcPr>
          <w:p w14:paraId="26CE3E9F">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活塞杆lifting cylinder</w:t>
            </w:r>
          </w:p>
        </w:tc>
      </w:tr>
      <w:tr w14:paraId="2F068EB5">
        <w:tblPrEx>
          <w:tblCellMar>
            <w:top w:w="0" w:type="dxa"/>
            <w:left w:w="108" w:type="dxa"/>
            <w:bottom w:w="0" w:type="dxa"/>
            <w:right w:w="108" w:type="dxa"/>
          </w:tblCellMar>
        </w:tblPrEx>
        <w:trPr>
          <w:trHeight w:val="300" w:hRule="atLeast"/>
        </w:trPr>
        <w:tc>
          <w:tcPr>
            <w:tcW w:w="639" w:type="dxa"/>
            <w:tcBorders>
              <w:top w:val="nil"/>
              <w:left w:val="single" w:color="auto" w:sz="4" w:space="0"/>
              <w:bottom w:val="single" w:color="auto" w:sz="4" w:space="0"/>
              <w:right w:val="single" w:color="auto" w:sz="4" w:space="0"/>
            </w:tcBorders>
            <w:shd w:val="clear" w:color="auto" w:fill="auto"/>
            <w:vAlign w:val="center"/>
          </w:tcPr>
          <w:p w14:paraId="6D40837D">
            <w:pPr>
              <w:keepNext w:val="0"/>
              <w:keepLines w:val="0"/>
              <w:numPr>
                <w:ilvl w:val="0"/>
                <w:numId w:val="36"/>
              </w:numPr>
              <w:suppressLineNumbers w:val="0"/>
              <w:spacing w:before="0" w:beforeAutospacing="0" w:after="0" w:afterAutospacing="0"/>
              <w:ind w:right="0"/>
              <w:jc w:val="center"/>
              <w:rPr>
                <w:rFonts w:ascii="宋体" w:hAnsi="宋体" w:eastAsia="宋体" w:cs="宋体"/>
                <w:sz w:val="24"/>
              </w:rPr>
            </w:pPr>
          </w:p>
        </w:tc>
        <w:tc>
          <w:tcPr>
            <w:tcW w:w="2995" w:type="dxa"/>
            <w:tcBorders>
              <w:top w:val="nil"/>
              <w:left w:val="nil"/>
              <w:bottom w:val="single" w:color="auto" w:sz="4" w:space="0"/>
              <w:right w:val="single" w:color="auto" w:sz="4" w:space="0"/>
            </w:tcBorders>
            <w:shd w:val="clear" w:color="auto" w:fill="auto"/>
            <w:vAlign w:val="center"/>
          </w:tcPr>
          <w:p w14:paraId="1609F122">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防尘圈Anti dust seal</w:t>
            </w:r>
          </w:p>
        </w:tc>
        <w:tc>
          <w:tcPr>
            <w:tcW w:w="1900" w:type="dxa"/>
            <w:tcBorders>
              <w:top w:val="nil"/>
              <w:left w:val="nil"/>
              <w:bottom w:val="single" w:color="auto" w:sz="4" w:space="0"/>
              <w:right w:val="single" w:color="auto" w:sz="4" w:space="0"/>
            </w:tcBorders>
            <w:shd w:val="clear" w:color="auto" w:fill="auto"/>
            <w:vAlign w:val="center"/>
          </w:tcPr>
          <w:p w14:paraId="294C3F1D">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DH35×43×5/</w:t>
            </w:r>
            <w:r>
              <w:rPr>
                <w:rFonts w:hint="eastAsia" w:ascii="宋体" w:hAnsi="宋体" w:eastAsia="宋体" w:cs="宋体"/>
                <w:sz w:val="24"/>
                <w:lang w:val="en-US" w:eastAsia="zh-CN"/>
              </w:rPr>
              <w:t>6.</w:t>
            </w:r>
            <w:r>
              <w:rPr>
                <w:rFonts w:hint="eastAsia" w:ascii="宋体" w:hAnsi="宋体" w:eastAsia="宋体" w:cs="宋体"/>
                <w:sz w:val="24"/>
              </w:rPr>
              <w:t>5</w:t>
            </w:r>
          </w:p>
        </w:tc>
        <w:tc>
          <w:tcPr>
            <w:tcW w:w="516" w:type="dxa"/>
            <w:tcBorders>
              <w:top w:val="nil"/>
              <w:left w:val="nil"/>
              <w:bottom w:val="single" w:color="auto" w:sz="4" w:space="0"/>
              <w:right w:val="single" w:color="auto" w:sz="4" w:space="0"/>
            </w:tcBorders>
            <w:shd w:val="clear" w:color="auto" w:fill="auto"/>
            <w:vAlign w:val="center"/>
          </w:tcPr>
          <w:p w14:paraId="3CA553B9">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2</w:t>
            </w:r>
          </w:p>
        </w:tc>
        <w:tc>
          <w:tcPr>
            <w:tcW w:w="3500" w:type="dxa"/>
            <w:tcBorders>
              <w:top w:val="nil"/>
              <w:left w:val="nil"/>
              <w:bottom w:val="single" w:color="auto" w:sz="4" w:space="0"/>
              <w:right w:val="single" w:color="auto" w:sz="4" w:space="0"/>
            </w:tcBorders>
            <w:shd w:val="clear" w:color="auto" w:fill="auto"/>
            <w:vAlign w:val="center"/>
          </w:tcPr>
          <w:p w14:paraId="38B62231">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脱模底板stripping base</w:t>
            </w:r>
          </w:p>
        </w:tc>
      </w:tr>
      <w:tr w14:paraId="2DECAAF0">
        <w:tblPrEx>
          <w:tblCellMar>
            <w:top w:w="0" w:type="dxa"/>
            <w:left w:w="108" w:type="dxa"/>
            <w:bottom w:w="0" w:type="dxa"/>
            <w:right w:w="108" w:type="dxa"/>
          </w:tblCellMar>
        </w:tblPrEx>
        <w:trPr>
          <w:trHeight w:val="300" w:hRule="atLeast"/>
        </w:trPr>
        <w:tc>
          <w:tcPr>
            <w:tcW w:w="639" w:type="dxa"/>
            <w:tcBorders>
              <w:top w:val="nil"/>
              <w:left w:val="single" w:color="auto" w:sz="4" w:space="0"/>
              <w:bottom w:val="single" w:color="auto" w:sz="4" w:space="0"/>
              <w:right w:val="single" w:color="auto" w:sz="4" w:space="0"/>
            </w:tcBorders>
            <w:shd w:val="clear" w:color="auto" w:fill="auto"/>
            <w:vAlign w:val="center"/>
          </w:tcPr>
          <w:p w14:paraId="2E0DBEAE">
            <w:pPr>
              <w:keepNext w:val="0"/>
              <w:keepLines w:val="0"/>
              <w:numPr>
                <w:ilvl w:val="0"/>
                <w:numId w:val="36"/>
              </w:numPr>
              <w:suppressLineNumbers w:val="0"/>
              <w:spacing w:before="0" w:beforeAutospacing="0" w:after="0" w:afterAutospacing="0"/>
              <w:ind w:right="0"/>
              <w:jc w:val="center"/>
              <w:rPr>
                <w:rFonts w:ascii="宋体" w:hAnsi="宋体" w:eastAsia="宋体" w:cs="宋体"/>
                <w:sz w:val="24"/>
              </w:rPr>
            </w:pPr>
          </w:p>
        </w:tc>
        <w:tc>
          <w:tcPr>
            <w:tcW w:w="2995" w:type="dxa"/>
            <w:tcBorders>
              <w:top w:val="nil"/>
              <w:left w:val="nil"/>
              <w:bottom w:val="single" w:color="auto" w:sz="4" w:space="0"/>
              <w:right w:val="single" w:color="auto" w:sz="4" w:space="0"/>
            </w:tcBorders>
            <w:shd w:val="clear" w:color="auto" w:fill="auto"/>
            <w:vAlign w:val="center"/>
          </w:tcPr>
          <w:p w14:paraId="204F6223">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“O”型圈ring</w:t>
            </w:r>
          </w:p>
        </w:tc>
        <w:tc>
          <w:tcPr>
            <w:tcW w:w="1900" w:type="dxa"/>
            <w:tcBorders>
              <w:top w:val="nil"/>
              <w:left w:val="nil"/>
              <w:bottom w:val="single" w:color="auto" w:sz="4" w:space="0"/>
              <w:right w:val="single" w:color="auto" w:sz="4" w:space="0"/>
            </w:tcBorders>
            <w:shd w:val="clear" w:color="auto" w:fill="auto"/>
            <w:vAlign w:val="center"/>
          </w:tcPr>
          <w:p w14:paraId="7B9811AB">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G35×3.1</w:t>
            </w:r>
          </w:p>
        </w:tc>
        <w:tc>
          <w:tcPr>
            <w:tcW w:w="516" w:type="dxa"/>
            <w:tcBorders>
              <w:top w:val="nil"/>
              <w:left w:val="nil"/>
              <w:bottom w:val="single" w:color="auto" w:sz="4" w:space="0"/>
              <w:right w:val="single" w:color="auto" w:sz="4" w:space="0"/>
            </w:tcBorders>
            <w:shd w:val="clear" w:color="auto" w:fill="auto"/>
            <w:vAlign w:val="center"/>
          </w:tcPr>
          <w:p w14:paraId="352F8F39">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4</w:t>
            </w:r>
          </w:p>
        </w:tc>
        <w:tc>
          <w:tcPr>
            <w:tcW w:w="3500" w:type="dxa"/>
            <w:tcBorders>
              <w:top w:val="nil"/>
              <w:left w:val="nil"/>
              <w:bottom w:val="single" w:color="auto" w:sz="4" w:space="0"/>
              <w:right w:val="single" w:color="auto" w:sz="4" w:space="0"/>
            </w:tcBorders>
            <w:shd w:val="clear" w:color="auto" w:fill="auto"/>
            <w:vAlign w:val="center"/>
          </w:tcPr>
          <w:p w14:paraId="5EAEAFD0">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前、后法兰stripping cylinder</w:t>
            </w:r>
          </w:p>
        </w:tc>
      </w:tr>
      <w:tr w14:paraId="52A291E9">
        <w:tblPrEx>
          <w:tblCellMar>
            <w:top w:w="0" w:type="dxa"/>
            <w:left w:w="108" w:type="dxa"/>
            <w:bottom w:w="0" w:type="dxa"/>
            <w:right w:w="108" w:type="dxa"/>
          </w:tblCellMar>
        </w:tblPrEx>
        <w:trPr>
          <w:trHeight w:val="300" w:hRule="atLeast"/>
        </w:trPr>
        <w:tc>
          <w:tcPr>
            <w:tcW w:w="639" w:type="dxa"/>
            <w:tcBorders>
              <w:top w:val="nil"/>
              <w:left w:val="single" w:color="auto" w:sz="4" w:space="0"/>
              <w:bottom w:val="single" w:color="auto" w:sz="4" w:space="0"/>
              <w:right w:val="single" w:color="auto" w:sz="4" w:space="0"/>
            </w:tcBorders>
            <w:shd w:val="clear" w:color="auto" w:fill="auto"/>
            <w:vAlign w:val="center"/>
          </w:tcPr>
          <w:p w14:paraId="2FA567A6">
            <w:pPr>
              <w:keepNext w:val="0"/>
              <w:keepLines w:val="0"/>
              <w:numPr>
                <w:ilvl w:val="0"/>
                <w:numId w:val="36"/>
              </w:numPr>
              <w:suppressLineNumbers w:val="0"/>
              <w:spacing w:before="0" w:beforeAutospacing="0" w:after="0" w:afterAutospacing="0"/>
              <w:ind w:right="0"/>
              <w:jc w:val="center"/>
              <w:rPr>
                <w:rFonts w:ascii="宋体" w:hAnsi="宋体" w:eastAsia="宋体" w:cs="宋体"/>
                <w:sz w:val="24"/>
              </w:rPr>
            </w:pPr>
          </w:p>
        </w:tc>
        <w:tc>
          <w:tcPr>
            <w:tcW w:w="2995" w:type="dxa"/>
            <w:tcBorders>
              <w:top w:val="nil"/>
              <w:left w:val="nil"/>
              <w:bottom w:val="single" w:color="auto" w:sz="4" w:space="0"/>
              <w:right w:val="single" w:color="auto" w:sz="4" w:space="0"/>
            </w:tcBorders>
            <w:shd w:val="clear" w:color="auto" w:fill="auto"/>
            <w:vAlign w:val="center"/>
          </w:tcPr>
          <w:p w14:paraId="00F763BF">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密封圈Seal ring</w:t>
            </w:r>
          </w:p>
        </w:tc>
        <w:tc>
          <w:tcPr>
            <w:tcW w:w="1900" w:type="dxa"/>
            <w:tcBorders>
              <w:top w:val="nil"/>
              <w:left w:val="nil"/>
              <w:bottom w:val="single" w:color="auto" w:sz="4" w:space="0"/>
              <w:right w:val="single" w:color="auto" w:sz="4" w:space="0"/>
            </w:tcBorders>
            <w:shd w:val="clear" w:color="auto" w:fill="auto"/>
            <w:vAlign w:val="center"/>
          </w:tcPr>
          <w:p w14:paraId="5DE5CE5D">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UN18A×26×5</w:t>
            </w:r>
          </w:p>
        </w:tc>
        <w:tc>
          <w:tcPr>
            <w:tcW w:w="516" w:type="dxa"/>
            <w:tcBorders>
              <w:top w:val="nil"/>
              <w:left w:val="nil"/>
              <w:bottom w:val="single" w:color="auto" w:sz="4" w:space="0"/>
              <w:right w:val="single" w:color="auto" w:sz="4" w:space="0"/>
            </w:tcBorders>
            <w:shd w:val="clear" w:color="auto" w:fill="auto"/>
            <w:vAlign w:val="center"/>
          </w:tcPr>
          <w:p w14:paraId="382E6BDA">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2</w:t>
            </w:r>
          </w:p>
        </w:tc>
        <w:tc>
          <w:tcPr>
            <w:tcW w:w="3500" w:type="dxa"/>
            <w:tcBorders>
              <w:top w:val="nil"/>
              <w:left w:val="nil"/>
              <w:bottom w:val="single" w:color="auto" w:sz="4" w:space="0"/>
              <w:right w:val="single" w:color="auto" w:sz="4" w:space="0"/>
            </w:tcBorders>
            <w:shd w:val="clear" w:color="auto" w:fill="auto"/>
            <w:vAlign w:val="center"/>
          </w:tcPr>
          <w:p w14:paraId="4D3F1D64">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前法兰stripping cylinder</w:t>
            </w:r>
          </w:p>
        </w:tc>
      </w:tr>
      <w:tr w14:paraId="113DD499">
        <w:tblPrEx>
          <w:tblCellMar>
            <w:top w:w="0" w:type="dxa"/>
            <w:left w:w="108" w:type="dxa"/>
            <w:bottom w:w="0" w:type="dxa"/>
            <w:right w:w="108" w:type="dxa"/>
          </w:tblCellMar>
        </w:tblPrEx>
        <w:trPr>
          <w:trHeight w:val="300" w:hRule="atLeast"/>
        </w:trPr>
        <w:tc>
          <w:tcPr>
            <w:tcW w:w="639" w:type="dxa"/>
            <w:tcBorders>
              <w:top w:val="nil"/>
              <w:left w:val="single" w:color="auto" w:sz="4" w:space="0"/>
              <w:bottom w:val="single" w:color="auto" w:sz="4" w:space="0"/>
              <w:right w:val="single" w:color="auto" w:sz="4" w:space="0"/>
            </w:tcBorders>
            <w:shd w:val="clear" w:color="auto" w:fill="auto"/>
            <w:vAlign w:val="center"/>
          </w:tcPr>
          <w:p w14:paraId="55062F24">
            <w:pPr>
              <w:keepNext w:val="0"/>
              <w:keepLines w:val="0"/>
              <w:numPr>
                <w:ilvl w:val="0"/>
                <w:numId w:val="36"/>
              </w:numPr>
              <w:suppressLineNumbers w:val="0"/>
              <w:spacing w:before="0" w:beforeAutospacing="0" w:after="0" w:afterAutospacing="0"/>
              <w:ind w:right="0"/>
              <w:jc w:val="center"/>
              <w:rPr>
                <w:rFonts w:ascii="宋体" w:hAnsi="宋体" w:eastAsia="宋体" w:cs="宋体"/>
                <w:sz w:val="24"/>
              </w:rPr>
            </w:pPr>
          </w:p>
        </w:tc>
        <w:tc>
          <w:tcPr>
            <w:tcW w:w="2995" w:type="dxa"/>
            <w:tcBorders>
              <w:top w:val="nil"/>
              <w:left w:val="nil"/>
              <w:bottom w:val="single" w:color="auto" w:sz="4" w:space="0"/>
              <w:right w:val="single" w:color="auto" w:sz="4" w:space="0"/>
            </w:tcBorders>
            <w:shd w:val="clear" w:color="auto" w:fill="auto"/>
            <w:vAlign w:val="center"/>
          </w:tcPr>
          <w:p w14:paraId="405B87EA">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防尘圈Anti dust seal</w:t>
            </w:r>
          </w:p>
        </w:tc>
        <w:tc>
          <w:tcPr>
            <w:tcW w:w="1900" w:type="dxa"/>
            <w:tcBorders>
              <w:top w:val="nil"/>
              <w:left w:val="nil"/>
              <w:bottom w:val="single" w:color="auto" w:sz="4" w:space="0"/>
              <w:right w:val="single" w:color="auto" w:sz="4" w:space="0"/>
            </w:tcBorders>
            <w:shd w:val="clear" w:color="auto" w:fill="auto"/>
            <w:vAlign w:val="center"/>
          </w:tcPr>
          <w:p w14:paraId="16AC0E73">
            <w:pPr>
              <w:keepNext w:val="0"/>
              <w:keepLines w:val="0"/>
              <w:suppressLineNumbers w:val="0"/>
              <w:spacing w:before="0" w:beforeAutospacing="0" w:after="0" w:afterAutospacing="0"/>
              <w:ind w:left="0" w:right="0"/>
              <w:rPr>
                <w:rFonts w:hint="eastAsia" w:ascii="宋体" w:hAnsi="宋体" w:eastAsia="宋体" w:cs="宋体"/>
                <w:sz w:val="24"/>
                <w:lang w:val="en-US" w:eastAsia="zh-CN"/>
              </w:rPr>
            </w:pPr>
            <w:r>
              <w:rPr>
                <w:rFonts w:hint="eastAsia" w:ascii="宋体" w:hAnsi="宋体" w:eastAsia="宋体" w:cs="宋体"/>
                <w:sz w:val="24"/>
              </w:rPr>
              <w:t>DH18×26×</w:t>
            </w:r>
            <w:r>
              <w:rPr>
                <w:rFonts w:hint="eastAsia" w:ascii="宋体" w:hAnsi="宋体" w:eastAsia="宋体" w:cs="宋体"/>
                <w:sz w:val="24"/>
                <w:lang w:val="en-US" w:eastAsia="zh-CN"/>
              </w:rPr>
              <w:t>4.5</w:t>
            </w:r>
            <w:r>
              <w:rPr>
                <w:rFonts w:hint="eastAsia" w:ascii="宋体" w:hAnsi="宋体" w:eastAsia="宋体" w:cs="宋体"/>
                <w:sz w:val="24"/>
              </w:rPr>
              <w:t>/</w:t>
            </w:r>
            <w:r>
              <w:rPr>
                <w:rFonts w:hint="eastAsia" w:ascii="宋体" w:hAnsi="宋体" w:eastAsia="宋体" w:cs="宋体"/>
                <w:sz w:val="24"/>
                <w:lang w:val="en-US" w:eastAsia="zh-CN"/>
              </w:rPr>
              <w:t>6</w:t>
            </w:r>
          </w:p>
        </w:tc>
        <w:tc>
          <w:tcPr>
            <w:tcW w:w="516" w:type="dxa"/>
            <w:tcBorders>
              <w:top w:val="nil"/>
              <w:left w:val="nil"/>
              <w:bottom w:val="single" w:color="auto" w:sz="4" w:space="0"/>
              <w:right w:val="single" w:color="auto" w:sz="4" w:space="0"/>
            </w:tcBorders>
            <w:shd w:val="clear" w:color="auto" w:fill="auto"/>
            <w:vAlign w:val="center"/>
          </w:tcPr>
          <w:p w14:paraId="5E9CA515">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2</w:t>
            </w:r>
          </w:p>
        </w:tc>
        <w:tc>
          <w:tcPr>
            <w:tcW w:w="3500" w:type="dxa"/>
            <w:tcBorders>
              <w:top w:val="nil"/>
              <w:left w:val="nil"/>
              <w:bottom w:val="single" w:color="auto" w:sz="4" w:space="0"/>
              <w:right w:val="single" w:color="auto" w:sz="4" w:space="0"/>
            </w:tcBorders>
            <w:shd w:val="clear" w:color="auto" w:fill="auto"/>
            <w:vAlign w:val="center"/>
          </w:tcPr>
          <w:p w14:paraId="0776FE8E">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前法兰stripping cylinder</w:t>
            </w:r>
          </w:p>
        </w:tc>
      </w:tr>
      <w:tr w14:paraId="53EBCCD0">
        <w:tblPrEx>
          <w:tblCellMar>
            <w:top w:w="0" w:type="dxa"/>
            <w:left w:w="108" w:type="dxa"/>
            <w:bottom w:w="0" w:type="dxa"/>
            <w:right w:w="108" w:type="dxa"/>
          </w:tblCellMar>
        </w:tblPrEx>
        <w:trPr>
          <w:trHeight w:val="300" w:hRule="atLeast"/>
        </w:trPr>
        <w:tc>
          <w:tcPr>
            <w:tcW w:w="639" w:type="dxa"/>
            <w:tcBorders>
              <w:top w:val="nil"/>
              <w:left w:val="single" w:color="auto" w:sz="4" w:space="0"/>
              <w:bottom w:val="single" w:color="auto" w:sz="4" w:space="0"/>
              <w:right w:val="single" w:color="auto" w:sz="4" w:space="0"/>
            </w:tcBorders>
            <w:shd w:val="clear" w:color="auto" w:fill="auto"/>
            <w:vAlign w:val="center"/>
          </w:tcPr>
          <w:p w14:paraId="42B41708">
            <w:pPr>
              <w:keepNext w:val="0"/>
              <w:keepLines w:val="0"/>
              <w:numPr>
                <w:ilvl w:val="0"/>
                <w:numId w:val="36"/>
              </w:numPr>
              <w:suppressLineNumbers w:val="0"/>
              <w:spacing w:before="0" w:beforeAutospacing="0" w:after="0" w:afterAutospacing="0"/>
              <w:ind w:right="0"/>
              <w:jc w:val="center"/>
              <w:rPr>
                <w:rFonts w:ascii="宋体" w:hAnsi="宋体" w:eastAsia="宋体" w:cs="宋体"/>
                <w:sz w:val="24"/>
              </w:rPr>
            </w:pPr>
          </w:p>
        </w:tc>
        <w:tc>
          <w:tcPr>
            <w:tcW w:w="2995" w:type="dxa"/>
            <w:tcBorders>
              <w:top w:val="nil"/>
              <w:left w:val="nil"/>
              <w:bottom w:val="single" w:color="auto" w:sz="4" w:space="0"/>
              <w:right w:val="single" w:color="auto" w:sz="4" w:space="0"/>
            </w:tcBorders>
            <w:shd w:val="clear" w:color="auto" w:fill="auto"/>
            <w:vAlign w:val="center"/>
          </w:tcPr>
          <w:p w14:paraId="0880C813">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组合密封圈Combined seal ring</w:t>
            </w:r>
          </w:p>
        </w:tc>
        <w:tc>
          <w:tcPr>
            <w:tcW w:w="1900" w:type="dxa"/>
            <w:tcBorders>
              <w:top w:val="nil"/>
              <w:left w:val="nil"/>
              <w:bottom w:val="single" w:color="auto" w:sz="4" w:space="0"/>
              <w:right w:val="single" w:color="auto" w:sz="4" w:space="0"/>
            </w:tcBorders>
            <w:shd w:val="clear" w:color="auto" w:fill="auto"/>
            <w:vAlign w:val="center"/>
          </w:tcPr>
          <w:p w14:paraId="3F50FFC4">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DAS032-022/1</w:t>
            </w:r>
          </w:p>
        </w:tc>
        <w:tc>
          <w:tcPr>
            <w:tcW w:w="516" w:type="dxa"/>
            <w:tcBorders>
              <w:top w:val="nil"/>
              <w:left w:val="nil"/>
              <w:bottom w:val="single" w:color="auto" w:sz="4" w:space="0"/>
              <w:right w:val="single" w:color="auto" w:sz="4" w:space="0"/>
            </w:tcBorders>
            <w:shd w:val="clear" w:color="auto" w:fill="auto"/>
            <w:vAlign w:val="center"/>
          </w:tcPr>
          <w:p w14:paraId="50389324">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2</w:t>
            </w:r>
          </w:p>
        </w:tc>
        <w:tc>
          <w:tcPr>
            <w:tcW w:w="3500" w:type="dxa"/>
            <w:tcBorders>
              <w:top w:val="nil"/>
              <w:left w:val="nil"/>
              <w:bottom w:val="single" w:color="auto" w:sz="4" w:space="0"/>
              <w:right w:val="single" w:color="auto" w:sz="4" w:space="0"/>
            </w:tcBorders>
            <w:shd w:val="clear" w:color="auto" w:fill="auto"/>
            <w:vAlign w:val="center"/>
          </w:tcPr>
          <w:p w14:paraId="4E03B9A0">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活塞杆stripping cylinder</w:t>
            </w:r>
          </w:p>
        </w:tc>
      </w:tr>
      <w:tr w14:paraId="28B66A30">
        <w:tblPrEx>
          <w:tblCellMar>
            <w:top w:w="0" w:type="dxa"/>
            <w:left w:w="108" w:type="dxa"/>
            <w:bottom w:w="0" w:type="dxa"/>
            <w:right w:w="108" w:type="dxa"/>
          </w:tblCellMar>
        </w:tblPrEx>
        <w:trPr>
          <w:trHeight w:val="300" w:hRule="atLeast"/>
        </w:trPr>
        <w:tc>
          <w:tcPr>
            <w:tcW w:w="639" w:type="dxa"/>
            <w:tcBorders>
              <w:top w:val="nil"/>
              <w:left w:val="single" w:color="auto" w:sz="4" w:space="0"/>
              <w:bottom w:val="single" w:color="auto" w:sz="4" w:space="0"/>
              <w:right w:val="single" w:color="auto" w:sz="4" w:space="0"/>
            </w:tcBorders>
            <w:shd w:val="clear" w:color="auto" w:fill="auto"/>
            <w:vAlign w:val="center"/>
          </w:tcPr>
          <w:p w14:paraId="37D5708E">
            <w:pPr>
              <w:keepNext w:val="0"/>
              <w:keepLines w:val="0"/>
              <w:numPr>
                <w:ilvl w:val="0"/>
                <w:numId w:val="36"/>
              </w:numPr>
              <w:suppressLineNumbers w:val="0"/>
              <w:spacing w:before="0" w:beforeAutospacing="0" w:after="0" w:afterAutospacing="0"/>
              <w:ind w:right="0"/>
              <w:jc w:val="center"/>
              <w:rPr>
                <w:rFonts w:ascii="宋体" w:hAnsi="宋体" w:eastAsia="宋体" w:cs="宋体"/>
                <w:sz w:val="24"/>
              </w:rPr>
            </w:pPr>
          </w:p>
        </w:tc>
        <w:tc>
          <w:tcPr>
            <w:tcW w:w="2995" w:type="dxa"/>
            <w:tcBorders>
              <w:top w:val="nil"/>
              <w:left w:val="nil"/>
              <w:bottom w:val="single" w:color="auto" w:sz="4" w:space="0"/>
              <w:right w:val="single" w:color="auto" w:sz="4" w:space="0"/>
            </w:tcBorders>
            <w:shd w:val="clear" w:color="auto" w:fill="auto"/>
            <w:vAlign w:val="center"/>
          </w:tcPr>
          <w:p w14:paraId="5A8526B1">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“O”型圈ring</w:t>
            </w:r>
          </w:p>
        </w:tc>
        <w:tc>
          <w:tcPr>
            <w:tcW w:w="1900" w:type="dxa"/>
            <w:tcBorders>
              <w:top w:val="nil"/>
              <w:left w:val="nil"/>
              <w:bottom w:val="single" w:color="auto" w:sz="4" w:space="0"/>
              <w:right w:val="single" w:color="auto" w:sz="4" w:space="0"/>
            </w:tcBorders>
            <w:shd w:val="clear" w:color="auto" w:fill="auto"/>
            <w:vAlign w:val="center"/>
          </w:tcPr>
          <w:p w14:paraId="35D57D9B">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P9×1.9</w:t>
            </w:r>
          </w:p>
        </w:tc>
        <w:tc>
          <w:tcPr>
            <w:tcW w:w="516" w:type="dxa"/>
            <w:tcBorders>
              <w:top w:val="nil"/>
              <w:left w:val="nil"/>
              <w:bottom w:val="single" w:color="auto" w:sz="4" w:space="0"/>
              <w:right w:val="single" w:color="auto" w:sz="4" w:space="0"/>
            </w:tcBorders>
            <w:shd w:val="clear" w:color="auto" w:fill="auto"/>
            <w:vAlign w:val="center"/>
          </w:tcPr>
          <w:p w14:paraId="2A4BC428">
            <w:pPr>
              <w:keepNext w:val="0"/>
              <w:keepLines w:val="0"/>
              <w:suppressLineNumbers w:val="0"/>
              <w:spacing w:before="0" w:beforeAutospacing="0" w:after="0" w:afterAutospacing="0"/>
              <w:ind w:left="0" w:right="0"/>
              <w:jc w:val="center"/>
              <w:rPr>
                <w:rFonts w:hint="eastAsia" w:ascii="宋体" w:hAnsi="宋体" w:eastAsia="宋体" w:cs="宋体"/>
                <w:sz w:val="24"/>
                <w:lang w:val="en-US" w:eastAsia="zh-CN"/>
              </w:rPr>
            </w:pPr>
            <w:r>
              <w:rPr>
                <w:rFonts w:hint="eastAsia" w:ascii="宋体" w:hAnsi="宋体" w:eastAsia="宋体" w:cs="宋体"/>
                <w:sz w:val="24"/>
                <w:lang w:val="en-US" w:eastAsia="zh-CN"/>
              </w:rPr>
              <w:t>8</w:t>
            </w:r>
          </w:p>
        </w:tc>
        <w:tc>
          <w:tcPr>
            <w:tcW w:w="3500" w:type="dxa"/>
            <w:tcBorders>
              <w:top w:val="nil"/>
              <w:left w:val="nil"/>
              <w:bottom w:val="single" w:color="auto" w:sz="4" w:space="0"/>
              <w:right w:val="single" w:color="auto" w:sz="4" w:space="0"/>
            </w:tcBorders>
            <w:shd w:val="clear" w:color="auto" w:fill="auto"/>
            <w:vAlign w:val="center"/>
          </w:tcPr>
          <w:p w14:paraId="565BE418">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减压阀盖Release valve</w:t>
            </w:r>
          </w:p>
        </w:tc>
      </w:tr>
      <w:tr w14:paraId="194A9749">
        <w:tblPrEx>
          <w:tblCellMar>
            <w:top w:w="0" w:type="dxa"/>
            <w:left w:w="108" w:type="dxa"/>
            <w:bottom w:w="0" w:type="dxa"/>
            <w:right w:w="108" w:type="dxa"/>
          </w:tblCellMar>
        </w:tblPrEx>
        <w:trPr>
          <w:trHeight w:val="300" w:hRule="atLeast"/>
        </w:trPr>
        <w:tc>
          <w:tcPr>
            <w:tcW w:w="639" w:type="dxa"/>
            <w:tcBorders>
              <w:top w:val="nil"/>
              <w:left w:val="single" w:color="auto" w:sz="4" w:space="0"/>
              <w:bottom w:val="single" w:color="auto" w:sz="4" w:space="0"/>
              <w:right w:val="single" w:color="auto" w:sz="4" w:space="0"/>
            </w:tcBorders>
            <w:shd w:val="clear" w:color="auto" w:fill="auto"/>
            <w:vAlign w:val="center"/>
          </w:tcPr>
          <w:p w14:paraId="1FA05548">
            <w:pPr>
              <w:keepNext w:val="0"/>
              <w:keepLines w:val="0"/>
              <w:numPr>
                <w:ilvl w:val="0"/>
                <w:numId w:val="36"/>
              </w:numPr>
              <w:suppressLineNumbers w:val="0"/>
              <w:spacing w:before="0" w:beforeAutospacing="0" w:after="0" w:afterAutospacing="0"/>
              <w:ind w:right="0"/>
              <w:jc w:val="center"/>
              <w:rPr>
                <w:rFonts w:ascii="宋体" w:hAnsi="宋体" w:eastAsia="宋体" w:cs="宋体"/>
                <w:color w:val="auto"/>
                <w:sz w:val="24"/>
              </w:rPr>
            </w:pPr>
          </w:p>
        </w:tc>
        <w:tc>
          <w:tcPr>
            <w:tcW w:w="2995" w:type="dxa"/>
            <w:tcBorders>
              <w:top w:val="nil"/>
              <w:left w:val="nil"/>
              <w:bottom w:val="single" w:color="auto" w:sz="4" w:space="0"/>
              <w:right w:val="single" w:color="auto" w:sz="4" w:space="0"/>
            </w:tcBorders>
            <w:shd w:val="clear" w:color="auto" w:fill="auto"/>
          </w:tcPr>
          <w:p w14:paraId="47E6FA5B">
            <w:pPr>
              <w:keepNext w:val="0"/>
              <w:keepLines w:val="0"/>
              <w:widowControl/>
              <w:suppressLineNumbers w:val="0"/>
              <w:spacing w:before="0" w:beforeAutospacing="0" w:after="0" w:afterAutospacing="0"/>
              <w:ind w:left="0" w:right="0"/>
              <w:jc w:val="left"/>
              <w:textAlignment w:val="top"/>
              <w:rPr>
                <w:rFonts w:ascii="宋体" w:hAnsi="宋体" w:eastAsia="宋体" w:cs="宋体"/>
                <w:color w:val="auto"/>
                <w:sz w:val="24"/>
              </w:rPr>
            </w:pPr>
            <w:r>
              <w:rPr>
                <w:rFonts w:hint="eastAsia" w:ascii="宋体" w:hAnsi="宋体" w:eastAsia="宋体" w:cs="宋体"/>
                <w:color w:val="auto"/>
                <w:sz w:val="24"/>
              </w:rPr>
              <w:t>“O”型圈ring</w:t>
            </w:r>
          </w:p>
        </w:tc>
        <w:tc>
          <w:tcPr>
            <w:tcW w:w="1900" w:type="dxa"/>
            <w:tcBorders>
              <w:top w:val="nil"/>
              <w:left w:val="nil"/>
              <w:bottom w:val="single" w:color="auto" w:sz="4" w:space="0"/>
              <w:right w:val="single" w:color="auto" w:sz="4" w:space="0"/>
            </w:tcBorders>
            <w:shd w:val="clear" w:color="auto" w:fill="auto"/>
          </w:tcPr>
          <w:p w14:paraId="4650635E">
            <w:pPr>
              <w:keepNext w:val="0"/>
              <w:keepLines w:val="0"/>
              <w:widowControl/>
              <w:suppressLineNumbers w:val="0"/>
              <w:spacing w:before="0" w:beforeAutospacing="0" w:after="0" w:afterAutospacing="0"/>
              <w:ind w:left="0" w:right="0"/>
              <w:textAlignment w:val="top"/>
              <w:rPr>
                <w:rFonts w:ascii="宋体" w:hAnsi="宋体" w:eastAsia="宋体" w:cs="宋体"/>
                <w:color w:val="auto"/>
                <w:sz w:val="24"/>
              </w:rPr>
            </w:pPr>
            <w:r>
              <w:rPr>
                <w:rFonts w:hint="eastAsia" w:ascii="宋体" w:hAnsi="宋体" w:eastAsia="宋体" w:cs="宋体"/>
                <w:color w:val="auto"/>
                <w:kern w:val="0"/>
                <w:sz w:val="24"/>
              </w:rPr>
              <w:t>P21</w:t>
            </w:r>
            <w:r>
              <w:rPr>
                <w:rStyle w:val="21"/>
                <w:color w:val="auto"/>
              </w:rPr>
              <w:t>×</w:t>
            </w:r>
            <w:r>
              <w:rPr>
                <w:rStyle w:val="22"/>
                <w:rFonts w:hint="eastAsia" w:ascii="宋体" w:hAnsi="宋体" w:eastAsia="宋体" w:cs="宋体"/>
                <w:color w:val="auto"/>
              </w:rPr>
              <w:t>2.4</w:t>
            </w:r>
          </w:p>
        </w:tc>
        <w:tc>
          <w:tcPr>
            <w:tcW w:w="516" w:type="dxa"/>
            <w:tcBorders>
              <w:top w:val="nil"/>
              <w:left w:val="nil"/>
              <w:bottom w:val="single" w:color="auto" w:sz="4" w:space="0"/>
              <w:right w:val="single" w:color="auto" w:sz="4" w:space="0"/>
            </w:tcBorders>
            <w:shd w:val="clear" w:color="auto" w:fill="auto"/>
            <w:vAlign w:val="center"/>
          </w:tcPr>
          <w:p w14:paraId="77E5D5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lang w:eastAsia="zh-CN"/>
              </w:rPr>
            </w:pPr>
            <w:r>
              <w:rPr>
                <w:rFonts w:hint="eastAsia" w:ascii="宋体" w:hAnsi="宋体" w:eastAsia="宋体" w:cs="宋体"/>
                <w:color w:val="auto"/>
                <w:kern w:val="0"/>
                <w:sz w:val="24"/>
                <w:lang w:val="en-US" w:eastAsia="zh-CN"/>
              </w:rPr>
              <w:t>4</w:t>
            </w:r>
          </w:p>
        </w:tc>
        <w:tc>
          <w:tcPr>
            <w:tcW w:w="3500" w:type="dxa"/>
            <w:tcBorders>
              <w:top w:val="nil"/>
              <w:left w:val="nil"/>
              <w:bottom w:val="single" w:color="auto" w:sz="4" w:space="0"/>
              <w:right w:val="single" w:color="auto" w:sz="4" w:space="0"/>
            </w:tcBorders>
            <w:shd w:val="clear" w:color="auto" w:fill="auto"/>
          </w:tcPr>
          <w:p w14:paraId="6BFFA24F">
            <w:pPr>
              <w:keepNext w:val="0"/>
              <w:keepLines w:val="0"/>
              <w:widowControl/>
              <w:suppressLineNumbers w:val="0"/>
              <w:spacing w:before="0" w:beforeAutospacing="0" w:after="0" w:afterAutospacing="0"/>
              <w:ind w:left="0" w:right="0"/>
              <w:textAlignment w:val="top"/>
              <w:rPr>
                <w:rFonts w:ascii="宋体" w:hAnsi="宋体" w:eastAsia="宋体" w:cs="宋体"/>
                <w:color w:val="auto"/>
                <w:sz w:val="24"/>
              </w:rPr>
            </w:pPr>
            <w:r>
              <w:rPr>
                <w:rFonts w:hint="eastAsia" w:ascii="宋体" w:hAnsi="宋体" w:eastAsia="宋体" w:cs="宋体"/>
                <w:color w:val="auto"/>
                <w:sz w:val="24"/>
              </w:rPr>
              <w:t>气路滑套Air slider</w:t>
            </w:r>
          </w:p>
        </w:tc>
      </w:tr>
      <w:tr w14:paraId="169BDB6B">
        <w:tblPrEx>
          <w:tblCellMar>
            <w:top w:w="0" w:type="dxa"/>
            <w:left w:w="108" w:type="dxa"/>
            <w:bottom w:w="0" w:type="dxa"/>
            <w:right w:w="108" w:type="dxa"/>
          </w:tblCellMar>
        </w:tblPrEx>
        <w:trPr>
          <w:trHeight w:val="300" w:hRule="atLeast"/>
        </w:trPr>
        <w:tc>
          <w:tcPr>
            <w:tcW w:w="639" w:type="dxa"/>
            <w:tcBorders>
              <w:top w:val="nil"/>
              <w:left w:val="single" w:color="auto" w:sz="4" w:space="0"/>
              <w:bottom w:val="single" w:color="auto" w:sz="4" w:space="0"/>
              <w:right w:val="single" w:color="auto" w:sz="4" w:space="0"/>
            </w:tcBorders>
            <w:shd w:val="clear" w:color="auto" w:fill="auto"/>
            <w:vAlign w:val="center"/>
          </w:tcPr>
          <w:p w14:paraId="55A948CB">
            <w:pPr>
              <w:keepNext w:val="0"/>
              <w:keepLines w:val="0"/>
              <w:numPr>
                <w:ilvl w:val="0"/>
                <w:numId w:val="36"/>
              </w:numPr>
              <w:suppressLineNumbers w:val="0"/>
              <w:spacing w:before="0" w:beforeAutospacing="0" w:after="0" w:afterAutospacing="0"/>
              <w:ind w:right="0"/>
              <w:jc w:val="center"/>
              <w:rPr>
                <w:rFonts w:ascii="宋体" w:hAnsi="宋体" w:eastAsia="宋体" w:cs="宋体"/>
                <w:color w:val="auto"/>
                <w:sz w:val="24"/>
              </w:rPr>
            </w:pPr>
          </w:p>
        </w:tc>
        <w:tc>
          <w:tcPr>
            <w:tcW w:w="2995" w:type="dxa"/>
            <w:tcBorders>
              <w:top w:val="nil"/>
              <w:left w:val="nil"/>
              <w:bottom w:val="single" w:color="auto" w:sz="4" w:space="0"/>
              <w:right w:val="single" w:color="auto" w:sz="4" w:space="0"/>
            </w:tcBorders>
            <w:shd w:val="clear" w:color="auto" w:fill="auto"/>
          </w:tcPr>
          <w:p w14:paraId="373E7BE1">
            <w:pPr>
              <w:keepNext w:val="0"/>
              <w:keepLines w:val="0"/>
              <w:widowControl/>
              <w:suppressLineNumbers w:val="0"/>
              <w:spacing w:before="0" w:beforeAutospacing="0" w:after="0" w:afterAutospacing="0"/>
              <w:ind w:left="0" w:right="0"/>
              <w:jc w:val="left"/>
              <w:textAlignment w:val="top"/>
              <w:rPr>
                <w:rFonts w:ascii="宋体" w:hAnsi="宋体" w:eastAsia="宋体" w:cs="宋体"/>
                <w:color w:val="auto"/>
                <w:sz w:val="24"/>
              </w:rPr>
            </w:pPr>
            <w:r>
              <w:rPr>
                <w:rFonts w:hint="eastAsia" w:ascii="宋体" w:hAnsi="宋体" w:eastAsia="宋体" w:cs="宋体"/>
                <w:color w:val="auto"/>
                <w:sz w:val="24"/>
              </w:rPr>
              <w:t>“O”型圈ring</w:t>
            </w:r>
          </w:p>
        </w:tc>
        <w:tc>
          <w:tcPr>
            <w:tcW w:w="1900" w:type="dxa"/>
            <w:tcBorders>
              <w:top w:val="nil"/>
              <w:left w:val="nil"/>
              <w:bottom w:val="single" w:color="auto" w:sz="4" w:space="0"/>
              <w:right w:val="single" w:color="auto" w:sz="4" w:space="0"/>
            </w:tcBorders>
            <w:shd w:val="clear" w:color="auto" w:fill="auto"/>
          </w:tcPr>
          <w:p w14:paraId="5E1646FD">
            <w:pPr>
              <w:keepNext w:val="0"/>
              <w:keepLines w:val="0"/>
              <w:widowControl/>
              <w:suppressLineNumbers w:val="0"/>
              <w:spacing w:before="0" w:beforeAutospacing="0" w:after="0" w:afterAutospacing="0"/>
              <w:ind w:left="0" w:right="0"/>
              <w:textAlignment w:val="top"/>
              <w:rPr>
                <w:rFonts w:hint="default" w:ascii="宋体" w:hAnsi="宋体" w:eastAsia="宋体" w:cs="宋体"/>
                <w:color w:val="auto"/>
                <w:sz w:val="24"/>
                <w:lang w:val="en-US" w:eastAsia="zh-CN"/>
              </w:rPr>
            </w:pPr>
            <w:r>
              <w:rPr>
                <w:rFonts w:hint="eastAsia" w:ascii="宋体" w:hAnsi="宋体" w:eastAsia="宋体" w:cs="宋体"/>
                <w:color w:val="auto"/>
                <w:kern w:val="0"/>
                <w:sz w:val="24"/>
                <w:lang w:val="en-US" w:eastAsia="zh-CN"/>
              </w:rPr>
              <w:t>Q114</w:t>
            </w:r>
          </w:p>
        </w:tc>
        <w:tc>
          <w:tcPr>
            <w:tcW w:w="516" w:type="dxa"/>
            <w:tcBorders>
              <w:top w:val="nil"/>
              <w:left w:val="nil"/>
              <w:bottom w:val="single" w:color="auto" w:sz="4" w:space="0"/>
              <w:right w:val="single" w:color="auto" w:sz="4" w:space="0"/>
            </w:tcBorders>
            <w:shd w:val="clear" w:color="auto" w:fill="auto"/>
            <w:vAlign w:val="center"/>
          </w:tcPr>
          <w:p w14:paraId="3E28BB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lang w:eastAsia="zh-CN"/>
              </w:rPr>
            </w:pPr>
            <w:r>
              <w:rPr>
                <w:rFonts w:hint="eastAsia" w:ascii="宋体" w:hAnsi="宋体" w:eastAsia="宋体" w:cs="宋体"/>
                <w:color w:val="auto"/>
                <w:kern w:val="0"/>
                <w:sz w:val="24"/>
                <w:lang w:val="en-US" w:eastAsia="zh-CN"/>
              </w:rPr>
              <w:t>4</w:t>
            </w:r>
          </w:p>
        </w:tc>
        <w:tc>
          <w:tcPr>
            <w:tcW w:w="3500" w:type="dxa"/>
            <w:tcBorders>
              <w:top w:val="nil"/>
              <w:left w:val="nil"/>
              <w:bottom w:val="single" w:color="auto" w:sz="4" w:space="0"/>
              <w:right w:val="single" w:color="auto" w:sz="4" w:space="0"/>
            </w:tcBorders>
            <w:shd w:val="clear" w:color="auto" w:fill="auto"/>
          </w:tcPr>
          <w:p w14:paraId="2256A298">
            <w:pPr>
              <w:keepNext w:val="0"/>
              <w:keepLines w:val="0"/>
              <w:widowControl/>
              <w:suppressLineNumbers w:val="0"/>
              <w:spacing w:before="0" w:beforeAutospacing="0" w:after="0" w:afterAutospacing="0"/>
              <w:ind w:left="0" w:right="0"/>
              <w:textAlignment w:val="top"/>
              <w:rPr>
                <w:rFonts w:ascii="宋体" w:hAnsi="宋体" w:eastAsia="宋体" w:cs="宋体"/>
                <w:color w:val="auto"/>
                <w:sz w:val="24"/>
              </w:rPr>
            </w:pPr>
            <w:r>
              <w:rPr>
                <w:rFonts w:hint="eastAsia" w:ascii="宋体" w:hAnsi="宋体" w:eastAsia="宋体" w:cs="宋体"/>
                <w:color w:val="auto"/>
                <w:sz w:val="24"/>
              </w:rPr>
              <w:t>气路滑套Air slider</w:t>
            </w:r>
          </w:p>
        </w:tc>
      </w:tr>
      <w:tr w14:paraId="39B2D22A">
        <w:tblPrEx>
          <w:tblCellMar>
            <w:top w:w="0" w:type="dxa"/>
            <w:left w:w="108" w:type="dxa"/>
            <w:bottom w:w="0" w:type="dxa"/>
            <w:right w:w="108" w:type="dxa"/>
          </w:tblCellMar>
        </w:tblPrEx>
        <w:trPr>
          <w:trHeight w:val="300" w:hRule="atLeast"/>
        </w:trPr>
        <w:tc>
          <w:tcPr>
            <w:tcW w:w="639" w:type="dxa"/>
            <w:tcBorders>
              <w:top w:val="nil"/>
              <w:left w:val="single" w:color="auto" w:sz="4" w:space="0"/>
              <w:bottom w:val="single" w:color="auto" w:sz="4" w:space="0"/>
              <w:right w:val="single" w:color="auto" w:sz="4" w:space="0"/>
            </w:tcBorders>
            <w:shd w:val="clear" w:color="auto" w:fill="auto"/>
            <w:vAlign w:val="center"/>
          </w:tcPr>
          <w:p w14:paraId="2B2EC61E">
            <w:pPr>
              <w:keepNext w:val="0"/>
              <w:keepLines w:val="0"/>
              <w:numPr>
                <w:ilvl w:val="0"/>
                <w:numId w:val="36"/>
              </w:numPr>
              <w:suppressLineNumbers w:val="0"/>
              <w:spacing w:before="0" w:beforeAutospacing="0" w:after="0" w:afterAutospacing="0"/>
              <w:ind w:right="0"/>
              <w:jc w:val="center"/>
              <w:rPr>
                <w:rFonts w:ascii="宋体" w:hAnsi="宋体" w:eastAsia="宋体" w:cs="宋体"/>
                <w:sz w:val="24"/>
              </w:rPr>
            </w:pPr>
          </w:p>
        </w:tc>
        <w:tc>
          <w:tcPr>
            <w:tcW w:w="2995" w:type="dxa"/>
            <w:tcBorders>
              <w:top w:val="nil"/>
              <w:left w:val="nil"/>
              <w:bottom w:val="single" w:color="auto" w:sz="4" w:space="0"/>
              <w:right w:val="single" w:color="auto" w:sz="4" w:space="0"/>
            </w:tcBorders>
            <w:shd w:val="clear" w:color="auto" w:fill="auto"/>
            <w:vAlign w:val="center"/>
          </w:tcPr>
          <w:p w14:paraId="197AF49F">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骨架油封Skeleton oil seal</w:t>
            </w:r>
          </w:p>
        </w:tc>
        <w:tc>
          <w:tcPr>
            <w:tcW w:w="1900" w:type="dxa"/>
            <w:tcBorders>
              <w:top w:val="nil"/>
              <w:left w:val="nil"/>
              <w:bottom w:val="single" w:color="auto" w:sz="4" w:space="0"/>
              <w:right w:val="single" w:color="auto" w:sz="4" w:space="0"/>
            </w:tcBorders>
            <w:shd w:val="clear" w:color="auto" w:fill="auto"/>
            <w:vAlign w:val="center"/>
          </w:tcPr>
          <w:p w14:paraId="77F016F0">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G</w:t>
            </w:r>
            <w:r>
              <w:rPr>
                <w:rFonts w:hint="eastAsia" w:ascii="宋体" w:hAnsi="宋体" w:eastAsia="宋体" w:cs="宋体"/>
                <w:sz w:val="24"/>
                <w:lang w:val="en-US" w:eastAsia="zh-CN"/>
              </w:rPr>
              <w:t>85</w:t>
            </w:r>
            <w:r>
              <w:rPr>
                <w:rFonts w:hint="eastAsia" w:ascii="宋体" w:hAnsi="宋体" w:eastAsia="宋体" w:cs="宋体"/>
                <w:sz w:val="24"/>
              </w:rPr>
              <w:t>×1</w:t>
            </w:r>
            <w:r>
              <w:rPr>
                <w:rFonts w:hint="eastAsia" w:ascii="宋体" w:hAnsi="宋体" w:eastAsia="宋体" w:cs="宋体"/>
                <w:sz w:val="24"/>
                <w:lang w:val="en-US" w:eastAsia="zh-CN"/>
              </w:rPr>
              <w:t>10</w:t>
            </w:r>
            <w:r>
              <w:rPr>
                <w:rFonts w:hint="eastAsia" w:ascii="宋体" w:hAnsi="宋体" w:eastAsia="宋体" w:cs="宋体"/>
                <w:sz w:val="24"/>
              </w:rPr>
              <w:t>×12</w:t>
            </w:r>
          </w:p>
        </w:tc>
        <w:tc>
          <w:tcPr>
            <w:tcW w:w="516" w:type="dxa"/>
            <w:tcBorders>
              <w:top w:val="nil"/>
              <w:left w:val="nil"/>
              <w:bottom w:val="single" w:color="auto" w:sz="4" w:space="0"/>
              <w:right w:val="single" w:color="auto" w:sz="4" w:space="0"/>
            </w:tcBorders>
            <w:shd w:val="clear" w:color="auto" w:fill="auto"/>
            <w:vAlign w:val="center"/>
          </w:tcPr>
          <w:p w14:paraId="775D1740">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1</w:t>
            </w:r>
          </w:p>
        </w:tc>
        <w:tc>
          <w:tcPr>
            <w:tcW w:w="3500" w:type="dxa"/>
            <w:tcBorders>
              <w:top w:val="nil"/>
              <w:left w:val="nil"/>
              <w:bottom w:val="single" w:color="auto" w:sz="4" w:space="0"/>
              <w:right w:val="single" w:color="auto" w:sz="4" w:space="0"/>
            </w:tcBorders>
            <w:shd w:val="clear" w:color="auto" w:fill="auto"/>
            <w:vAlign w:val="center"/>
          </w:tcPr>
          <w:p w14:paraId="4EFFCFD0">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传动轴Drive shaft</w:t>
            </w:r>
          </w:p>
        </w:tc>
      </w:tr>
      <w:tr w14:paraId="10A06ACA">
        <w:tblPrEx>
          <w:tblCellMar>
            <w:top w:w="0" w:type="dxa"/>
            <w:left w:w="108" w:type="dxa"/>
            <w:bottom w:w="0" w:type="dxa"/>
            <w:right w:w="108" w:type="dxa"/>
          </w:tblCellMar>
        </w:tblPrEx>
        <w:trPr>
          <w:trHeight w:val="300" w:hRule="atLeast"/>
        </w:trPr>
        <w:tc>
          <w:tcPr>
            <w:tcW w:w="639" w:type="dxa"/>
            <w:tcBorders>
              <w:top w:val="nil"/>
              <w:left w:val="single" w:color="auto" w:sz="4" w:space="0"/>
              <w:bottom w:val="single" w:color="auto" w:sz="4" w:space="0"/>
              <w:right w:val="single" w:color="auto" w:sz="4" w:space="0"/>
            </w:tcBorders>
            <w:shd w:val="clear" w:color="auto" w:fill="auto"/>
            <w:vAlign w:val="center"/>
          </w:tcPr>
          <w:p w14:paraId="606C943F">
            <w:pPr>
              <w:keepNext w:val="0"/>
              <w:keepLines w:val="0"/>
              <w:numPr>
                <w:ilvl w:val="0"/>
                <w:numId w:val="36"/>
              </w:numPr>
              <w:suppressLineNumbers w:val="0"/>
              <w:spacing w:before="0" w:beforeAutospacing="0" w:after="0" w:afterAutospacing="0"/>
              <w:ind w:right="0"/>
              <w:jc w:val="center"/>
              <w:rPr>
                <w:rFonts w:ascii="宋体" w:hAnsi="宋体" w:eastAsia="宋体" w:cs="宋体"/>
                <w:sz w:val="24"/>
              </w:rPr>
            </w:pPr>
          </w:p>
        </w:tc>
        <w:tc>
          <w:tcPr>
            <w:tcW w:w="2995" w:type="dxa"/>
            <w:tcBorders>
              <w:top w:val="nil"/>
              <w:left w:val="nil"/>
              <w:bottom w:val="single" w:color="auto" w:sz="4" w:space="0"/>
              <w:right w:val="single" w:color="auto" w:sz="4" w:space="0"/>
            </w:tcBorders>
            <w:shd w:val="clear" w:color="auto" w:fill="auto"/>
            <w:vAlign w:val="center"/>
          </w:tcPr>
          <w:p w14:paraId="7FC76139">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组合密封圈Combined seal ring</w:t>
            </w:r>
          </w:p>
        </w:tc>
        <w:tc>
          <w:tcPr>
            <w:tcW w:w="1900" w:type="dxa"/>
            <w:tcBorders>
              <w:top w:val="nil"/>
              <w:left w:val="nil"/>
              <w:bottom w:val="single" w:color="auto" w:sz="4" w:space="0"/>
              <w:right w:val="single" w:color="auto" w:sz="4" w:space="0"/>
            </w:tcBorders>
            <w:shd w:val="clear" w:color="auto" w:fill="auto"/>
            <w:vAlign w:val="center"/>
          </w:tcPr>
          <w:p w14:paraId="268FBB99">
            <w:pPr>
              <w:keepNext w:val="0"/>
              <w:keepLines w:val="0"/>
              <w:suppressLineNumbers w:val="0"/>
              <w:spacing w:before="0" w:beforeAutospacing="0" w:after="0" w:afterAutospacing="0"/>
              <w:ind w:left="0" w:right="0"/>
              <w:rPr>
                <w:rFonts w:hint="eastAsia" w:ascii="宋体" w:hAnsi="宋体" w:eastAsia="宋体" w:cs="宋体"/>
                <w:sz w:val="24"/>
                <w:lang w:val="en-US" w:eastAsia="zh-CN"/>
              </w:rPr>
            </w:pPr>
            <w:r>
              <w:rPr>
                <w:rFonts w:hint="eastAsia" w:ascii="宋体" w:hAnsi="宋体" w:eastAsia="宋体" w:cs="宋体"/>
                <w:sz w:val="24"/>
              </w:rPr>
              <w:t>DAS</w:t>
            </w:r>
            <w:r>
              <w:rPr>
                <w:rFonts w:hint="eastAsia" w:ascii="宋体" w:hAnsi="宋体" w:eastAsia="宋体" w:cs="宋体"/>
                <w:sz w:val="24"/>
                <w:lang w:val="en-US" w:eastAsia="zh-CN"/>
              </w:rPr>
              <w:t>090</w:t>
            </w:r>
            <w:r>
              <w:rPr>
                <w:rFonts w:hint="eastAsia" w:ascii="宋体" w:hAnsi="宋体" w:eastAsia="宋体" w:cs="宋体"/>
                <w:sz w:val="24"/>
              </w:rPr>
              <w:t>-0</w:t>
            </w:r>
            <w:r>
              <w:rPr>
                <w:rFonts w:hint="eastAsia" w:ascii="宋体" w:hAnsi="宋体" w:eastAsia="宋体" w:cs="宋体"/>
                <w:sz w:val="24"/>
                <w:lang w:val="en-US" w:eastAsia="zh-CN"/>
              </w:rPr>
              <w:t>70</w:t>
            </w:r>
          </w:p>
        </w:tc>
        <w:tc>
          <w:tcPr>
            <w:tcW w:w="516" w:type="dxa"/>
            <w:tcBorders>
              <w:top w:val="nil"/>
              <w:left w:val="nil"/>
              <w:bottom w:val="single" w:color="auto" w:sz="4" w:space="0"/>
              <w:right w:val="single" w:color="auto" w:sz="4" w:space="0"/>
            </w:tcBorders>
            <w:shd w:val="clear" w:color="auto" w:fill="auto"/>
            <w:vAlign w:val="center"/>
          </w:tcPr>
          <w:p w14:paraId="08D49002">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2</w:t>
            </w:r>
          </w:p>
        </w:tc>
        <w:tc>
          <w:tcPr>
            <w:tcW w:w="3500" w:type="dxa"/>
            <w:tcBorders>
              <w:top w:val="nil"/>
              <w:left w:val="nil"/>
              <w:bottom w:val="single" w:color="auto" w:sz="4" w:space="0"/>
              <w:right w:val="single" w:color="auto" w:sz="4" w:space="0"/>
            </w:tcBorders>
            <w:shd w:val="clear" w:color="auto" w:fill="auto"/>
            <w:vAlign w:val="center"/>
          </w:tcPr>
          <w:p w14:paraId="0B5A2C82">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射胶活塞Injection cylinder</w:t>
            </w:r>
          </w:p>
        </w:tc>
      </w:tr>
      <w:tr w14:paraId="522C2E84">
        <w:tblPrEx>
          <w:tblCellMar>
            <w:top w:w="0" w:type="dxa"/>
            <w:left w:w="108" w:type="dxa"/>
            <w:bottom w:w="0" w:type="dxa"/>
            <w:right w:w="108" w:type="dxa"/>
          </w:tblCellMar>
        </w:tblPrEx>
        <w:trPr>
          <w:trHeight w:val="300" w:hRule="atLeast"/>
        </w:trPr>
        <w:tc>
          <w:tcPr>
            <w:tcW w:w="639" w:type="dxa"/>
            <w:tcBorders>
              <w:top w:val="nil"/>
              <w:left w:val="single" w:color="auto" w:sz="4" w:space="0"/>
              <w:bottom w:val="single" w:color="auto" w:sz="4" w:space="0"/>
              <w:right w:val="single" w:color="auto" w:sz="4" w:space="0"/>
            </w:tcBorders>
            <w:shd w:val="clear" w:color="auto" w:fill="auto"/>
            <w:vAlign w:val="center"/>
          </w:tcPr>
          <w:p w14:paraId="3F8C819B">
            <w:pPr>
              <w:keepNext w:val="0"/>
              <w:keepLines w:val="0"/>
              <w:numPr>
                <w:ilvl w:val="0"/>
                <w:numId w:val="36"/>
              </w:numPr>
              <w:suppressLineNumbers w:val="0"/>
              <w:spacing w:before="0" w:beforeAutospacing="0" w:after="0" w:afterAutospacing="0"/>
              <w:ind w:right="0"/>
              <w:jc w:val="center"/>
              <w:rPr>
                <w:rFonts w:ascii="宋体" w:hAnsi="宋体" w:eastAsia="宋体" w:cs="宋体"/>
                <w:sz w:val="24"/>
              </w:rPr>
            </w:pPr>
          </w:p>
        </w:tc>
        <w:tc>
          <w:tcPr>
            <w:tcW w:w="2995" w:type="dxa"/>
            <w:tcBorders>
              <w:top w:val="nil"/>
              <w:left w:val="nil"/>
              <w:bottom w:val="single" w:color="auto" w:sz="4" w:space="0"/>
              <w:right w:val="single" w:color="auto" w:sz="4" w:space="0"/>
            </w:tcBorders>
            <w:shd w:val="clear" w:color="auto" w:fill="auto"/>
            <w:vAlign w:val="center"/>
          </w:tcPr>
          <w:p w14:paraId="63F68B51">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“O”型圈ring</w:t>
            </w:r>
          </w:p>
        </w:tc>
        <w:tc>
          <w:tcPr>
            <w:tcW w:w="1900" w:type="dxa"/>
            <w:tcBorders>
              <w:top w:val="nil"/>
              <w:left w:val="nil"/>
              <w:bottom w:val="single" w:color="auto" w:sz="4" w:space="0"/>
              <w:right w:val="single" w:color="auto" w:sz="4" w:space="0"/>
            </w:tcBorders>
            <w:shd w:val="clear" w:color="auto" w:fill="auto"/>
            <w:vAlign w:val="center"/>
          </w:tcPr>
          <w:p w14:paraId="0C068037">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G</w:t>
            </w:r>
            <w:r>
              <w:rPr>
                <w:rFonts w:hint="eastAsia" w:ascii="宋体" w:hAnsi="宋体" w:eastAsia="宋体" w:cs="宋体"/>
                <w:sz w:val="24"/>
                <w:lang w:val="en-US" w:eastAsia="zh-CN"/>
              </w:rPr>
              <w:t>30</w:t>
            </w:r>
            <w:r>
              <w:rPr>
                <w:rFonts w:hint="eastAsia" w:ascii="宋体" w:hAnsi="宋体" w:eastAsia="宋体" w:cs="宋体"/>
                <w:sz w:val="24"/>
              </w:rPr>
              <w:t>×3.1</w:t>
            </w:r>
          </w:p>
        </w:tc>
        <w:tc>
          <w:tcPr>
            <w:tcW w:w="516" w:type="dxa"/>
            <w:tcBorders>
              <w:top w:val="nil"/>
              <w:left w:val="nil"/>
              <w:bottom w:val="single" w:color="auto" w:sz="4" w:space="0"/>
              <w:right w:val="single" w:color="auto" w:sz="4" w:space="0"/>
            </w:tcBorders>
            <w:shd w:val="clear" w:color="auto" w:fill="auto"/>
            <w:vAlign w:val="center"/>
          </w:tcPr>
          <w:p w14:paraId="7D066806">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2</w:t>
            </w:r>
          </w:p>
        </w:tc>
        <w:tc>
          <w:tcPr>
            <w:tcW w:w="3500" w:type="dxa"/>
            <w:tcBorders>
              <w:top w:val="nil"/>
              <w:left w:val="nil"/>
              <w:bottom w:val="single" w:color="auto" w:sz="4" w:space="0"/>
              <w:right w:val="single" w:color="auto" w:sz="4" w:space="0"/>
            </w:tcBorders>
            <w:shd w:val="clear" w:color="auto" w:fill="auto"/>
            <w:vAlign w:val="center"/>
          </w:tcPr>
          <w:p w14:paraId="218A27F6">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射胶活塞杆Injection cylinder</w:t>
            </w:r>
          </w:p>
        </w:tc>
      </w:tr>
      <w:tr w14:paraId="2FBD2689">
        <w:tblPrEx>
          <w:tblCellMar>
            <w:top w:w="0" w:type="dxa"/>
            <w:left w:w="108" w:type="dxa"/>
            <w:bottom w:w="0" w:type="dxa"/>
            <w:right w:w="108" w:type="dxa"/>
          </w:tblCellMar>
        </w:tblPrEx>
        <w:trPr>
          <w:trHeight w:val="300" w:hRule="atLeast"/>
        </w:trPr>
        <w:tc>
          <w:tcPr>
            <w:tcW w:w="639" w:type="dxa"/>
            <w:tcBorders>
              <w:top w:val="nil"/>
              <w:left w:val="single" w:color="auto" w:sz="4" w:space="0"/>
              <w:bottom w:val="single" w:color="auto" w:sz="4" w:space="0"/>
              <w:right w:val="single" w:color="auto" w:sz="4" w:space="0"/>
            </w:tcBorders>
            <w:shd w:val="clear" w:color="auto" w:fill="auto"/>
            <w:vAlign w:val="center"/>
          </w:tcPr>
          <w:p w14:paraId="552A58B2">
            <w:pPr>
              <w:keepNext w:val="0"/>
              <w:keepLines w:val="0"/>
              <w:numPr>
                <w:ilvl w:val="0"/>
                <w:numId w:val="36"/>
              </w:numPr>
              <w:suppressLineNumbers w:val="0"/>
              <w:spacing w:before="0" w:beforeAutospacing="0" w:after="0" w:afterAutospacing="0"/>
              <w:ind w:right="0"/>
              <w:jc w:val="center"/>
              <w:rPr>
                <w:rFonts w:ascii="宋体" w:hAnsi="宋体" w:eastAsia="宋体" w:cs="宋体"/>
                <w:sz w:val="24"/>
              </w:rPr>
            </w:pPr>
          </w:p>
        </w:tc>
        <w:tc>
          <w:tcPr>
            <w:tcW w:w="2995" w:type="dxa"/>
            <w:tcBorders>
              <w:top w:val="nil"/>
              <w:left w:val="nil"/>
              <w:bottom w:val="single" w:color="auto" w:sz="4" w:space="0"/>
              <w:right w:val="single" w:color="auto" w:sz="4" w:space="0"/>
            </w:tcBorders>
            <w:shd w:val="clear" w:color="auto" w:fill="auto"/>
            <w:vAlign w:val="center"/>
          </w:tcPr>
          <w:p w14:paraId="4C5E4FF9">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“O”型圈ring</w:t>
            </w:r>
          </w:p>
        </w:tc>
        <w:tc>
          <w:tcPr>
            <w:tcW w:w="1900" w:type="dxa"/>
            <w:tcBorders>
              <w:top w:val="nil"/>
              <w:left w:val="nil"/>
              <w:bottom w:val="single" w:color="auto" w:sz="4" w:space="0"/>
              <w:right w:val="single" w:color="auto" w:sz="4" w:space="0"/>
            </w:tcBorders>
            <w:shd w:val="clear" w:color="auto" w:fill="auto"/>
            <w:vAlign w:val="center"/>
          </w:tcPr>
          <w:p w14:paraId="3B4F84E0">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G</w:t>
            </w:r>
            <w:r>
              <w:rPr>
                <w:rFonts w:hint="eastAsia" w:ascii="宋体" w:hAnsi="宋体" w:eastAsia="宋体" w:cs="宋体"/>
                <w:sz w:val="24"/>
                <w:lang w:val="en-US" w:eastAsia="zh-CN"/>
              </w:rPr>
              <w:t>55</w:t>
            </w:r>
            <w:r>
              <w:rPr>
                <w:rFonts w:hint="eastAsia" w:ascii="宋体" w:hAnsi="宋体" w:eastAsia="宋体" w:cs="宋体"/>
                <w:sz w:val="24"/>
              </w:rPr>
              <w:t>×3.1</w:t>
            </w:r>
          </w:p>
        </w:tc>
        <w:tc>
          <w:tcPr>
            <w:tcW w:w="516" w:type="dxa"/>
            <w:tcBorders>
              <w:top w:val="nil"/>
              <w:left w:val="nil"/>
              <w:bottom w:val="single" w:color="auto" w:sz="4" w:space="0"/>
              <w:right w:val="single" w:color="auto" w:sz="4" w:space="0"/>
            </w:tcBorders>
            <w:shd w:val="clear" w:color="auto" w:fill="auto"/>
            <w:vAlign w:val="center"/>
          </w:tcPr>
          <w:p w14:paraId="145E102E">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2</w:t>
            </w:r>
          </w:p>
        </w:tc>
        <w:tc>
          <w:tcPr>
            <w:tcW w:w="3500" w:type="dxa"/>
            <w:tcBorders>
              <w:top w:val="nil"/>
              <w:left w:val="nil"/>
              <w:bottom w:val="single" w:color="auto" w:sz="4" w:space="0"/>
              <w:right w:val="single" w:color="auto" w:sz="4" w:space="0"/>
            </w:tcBorders>
            <w:shd w:val="clear" w:color="auto" w:fill="auto"/>
            <w:vAlign w:val="center"/>
          </w:tcPr>
          <w:p w14:paraId="071060E0">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密封铜</w:t>
            </w:r>
            <w:r>
              <w:rPr>
                <w:rFonts w:hint="eastAsia" w:ascii="宋体" w:hAnsi="宋体" w:eastAsia="宋体" w:cs="宋体"/>
                <w:sz w:val="24"/>
                <w:lang w:eastAsia="zh-CN"/>
              </w:rPr>
              <w:t>套</w:t>
            </w:r>
            <w:r>
              <w:rPr>
                <w:rFonts w:hint="eastAsia" w:ascii="宋体" w:hAnsi="宋体" w:eastAsia="宋体" w:cs="宋体"/>
                <w:sz w:val="24"/>
              </w:rPr>
              <w:t>Injection cylinder</w:t>
            </w:r>
          </w:p>
        </w:tc>
      </w:tr>
      <w:tr w14:paraId="0388E78B">
        <w:tblPrEx>
          <w:tblCellMar>
            <w:top w:w="0" w:type="dxa"/>
            <w:left w:w="108" w:type="dxa"/>
            <w:bottom w:w="0" w:type="dxa"/>
            <w:right w:w="108" w:type="dxa"/>
          </w:tblCellMar>
        </w:tblPrEx>
        <w:trPr>
          <w:trHeight w:val="300" w:hRule="atLeast"/>
        </w:trPr>
        <w:tc>
          <w:tcPr>
            <w:tcW w:w="639" w:type="dxa"/>
            <w:tcBorders>
              <w:top w:val="nil"/>
              <w:left w:val="single" w:color="auto" w:sz="4" w:space="0"/>
              <w:bottom w:val="single" w:color="auto" w:sz="4" w:space="0"/>
              <w:right w:val="single" w:color="auto" w:sz="4" w:space="0"/>
            </w:tcBorders>
            <w:shd w:val="clear" w:color="auto" w:fill="auto"/>
            <w:vAlign w:val="center"/>
          </w:tcPr>
          <w:p w14:paraId="59AF06C5">
            <w:pPr>
              <w:keepNext w:val="0"/>
              <w:keepLines w:val="0"/>
              <w:numPr>
                <w:ilvl w:val="0"/>
                <w:numId w:val="36"/>
              </w:numPr>
              <w:suppressLineNumbers w:val="0"/>
              <w:spacing w:before="0" w:beforeAutospacing="0" w:after="0" w:afterAutospacing="0"/>
              <w:ind w:right="0"/>
              <w:jc w:val="center"/>
              <w:rPr>
                <w:rFonts w:ascii="宋体" w:hAnsi="宋体" w:eastAsia="宋体" w:cs="宋体"/>
                <w:sz w:val="24"/>
              </w:rPr>
            </w:pPr>
          </w:p>
        </w:tc>
        <w:tc>
          <w:tcPr>
            <w:tcW w:w="2995" w:type="dxa"/>
            <w:tcBorders>
              <w:top w:val="nil"/>
              <w:left w:val="nil"/>
              <w:bottom w:val="single" w:color="auto" w:sz="4" w:space="0"/>
              <w:right w:val="single" w:color="auto" w:sz="4" w:space="0"/>
            </w:tcBorders>
            <w:shd w:val="clear" w:color="auto" w:fill="auto"/>
          </w:tcPr>
          <w:p w14:paraId="47D18AED">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“O”型圈ring</w:t>
            </w:r>
          </w:p>
        </w:tc>
        <w:tc>
          <w:tcPr>
            <w:tcW w:w="1900" w:type="dxa"/>
            <w:tcBorders>
              <w:top w:val="nil"/>
              <w:left w:val="nil"/>
              <w:bottom w:val="single" w:color="auto" w:sz="4" w:space="0"/>
              <w:right w:val="single" w:color="auto" w:sz="4" w:space="0"/>
            </w:tcBorders>
            <w:shd w:val="clear" w:color="auto" w:fill="auto"/>
            <w:vAlign w:val="center"/>
          </w:tcPr>
          <w:p w14:paraId="74519657">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G</w:t>
            </w:r>
            <w:r>
              <w:rPr>
                <w:rFonts w:hint="eastAsia" w:ascii="宋体" w:hAnsi="宋体" w:eastAsia="宋体" w:cs="宋体"/>
                <w:sz w:val="24"/>
                <w:lang w:val="en-US" w:eastAsia="zh-CN"/>
              </w:rPr>
              <w:t>60</w:t>
            </w:r>
            <w:r>
              <w:rPr>
                <w:rFonts w:hint="eastAsia" w:ascii="宋体" w:hAnsi="宋体" w:eastAsia="宋体" w:cs="宋体"/>
                <w:sz w:val="24"/>
              </w:rPr>
              <w:t>×3.1</w:t>
            </w:r>
          </w:p>
        </w:tc>
        <w:tc>
          <w:tcPr>
            <w:tcW w:w="516" w:type="dxa"/>
            <w:tcBorders>
              <w:top w:val="nil"/>
              <w:left w:val="nil"/>
              <w:bottom w:val="single" w:color="auto" w:sz="4" w:space="0"/>
              <w:right w:val="single" w:color="auto" w:sz="4" w:space="0"/>
            </w:tcBorders>
            <w:shd w:val="clear" w:color="auto" w:fill="auto"/>
            <w:vAlign w:val="center"/>
          </w:tcPr>
          <w:p w14:paraId="0D8CC548">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2</w:t>
            </w:r>
          </w:p>
        </w:tc>
        <w:tc>
          <w:tcPr>
            <w:tcW w:w="3500" w:type="dxa"/>
            <w:tcBorders>
              <w:top w:val="nil"/>
              <w:left w:val="nil"/>
              <w:bottom w:val="single" w:color="auto" w:sz="4" w:space="0"/>
              <w:right w:val="single" w:color="auto" w:sz="4" w:space="0"/>
            </w:tcBorders>
            <w:shd w:val="clear" w:color="auto" w:fill="auto"/>
            <w:vAlign w:val="center"/>
          </w:tcPr>
          <w:p w14:paraId="5D437BE9">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密封铜套Injection cylinder</w:t>
            </w:r>
          </w:p>
        </w:tc>
      </w:tr>
      <w:tr w14:paraId="04534649">
        <w:tblPrEx>
          <w:tblCellMar>
            <w:top w:w="0" w:type="dxa"/>
            <w:left w:w="108" w:type="dxa"/>
            <w:bottom w:w="0" w:type="dxa"/>
            <w:right w:w="108" w:type="dxa"/>
          </w:tblCellMar>
        </w:tblPrEx>
        <w:trPr>
          <w:trHeight w:val="300" w:hRule="atLeast"/>
        </w:trPr>
        <w:tc>
          <w:tcPr>
            <w:tcW w:w="639" w:type="dxa"/>
            <w:tcBorders>
              <w:top w:val="nil"/>
              <w:left w:val="single" w:color="auto" w:sz="4" w:space="0"/>
              <w:bottom w:val="single" w:color="auto" w:sz="4" w:space="0"/>
              <w:right w:val="single" w:color="auto" w:sz="4" w:space="0"/>
            </w:tcBorders>
            <w:shd w:val="clear" w:color="auto" w:fill="auto"/>
            <w:vAlign w:val="center"/>
          </w:tcPr>
          <w:p w14:paraId="318755CA">
            <w:pPr>
              <w:keepNext w:val="0"/>
              <w:keepLines w:val="0"/>
              <w:numPr>
                <w:ilvl w:val="0"/>
                <w:numId w:val="36"/>
              </w:numPr>
              <w:suppressLineNumbers w:val="0"/>
              <w:spacing w:before="0" w:beforeAutospacing="0" w:after="0" w:afterAutospacing="0"/>
              <w:ind w:right="0"/>
              <w:jc w:val="center"/>
              <w:rPr>
                <w:rFonts w:ascii="宋体" w:hAnsi="宋体" w:eastAsia="宋体" w:cs="宋体"/>
                <w:sz w:val="24"/>
              </w:rPr>
            </w:pPr>
          </w:p>
        </w:tc>
        <w:tc>
          <w:tcPr>
            <w:tcW w:w="2995" w:type="dxa"/>
            <w:tcBorders>
              <w:top w:val="nil"/>
              <w:left w:val="nil"/>
              <w:bottom w:val="single" w:color="auto" w:sz="4" w:space="0"/>
              <w:right w:val="single" w:color="auto" w:sz="4" w:space="0"/>
            </w:tcBorders>
            <w:shd w:val="clear" w:color="auto" w:fill="auto"/>
          </w:tcPr>
          <w:p w14:paraId="0C61BBAB">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密封圈Seal ring</w:t>
            </w:r>
          </w:p>
        </w:tc>
        <w:tc>
          <w:tcPr>
            <w:tcW w:w="1900" w:type="dxa"/>
            <w:tcBorders>
              <w:top w:val="nil"/>
              <w:left w:val="nil"/>
              <w:bottom w:val="single" w:color="auto" w:sz="4" w:space="0"/>
              <w:right w:val="single" w:color="auto" w:sz="4" w:space="0"/>
            </w:tcBorders>
            <w:shd w:val="clear" w:color="auto" w:fill="auto"/>
            <w:vAlign w:val="center"/>
          </w:tcPr>
          <w:p w14:paraId="1E015A24">
            <w:pPr>
              <w:keepNext w:val="0"/>
              <w:keepLines w:val="0"/>
              <w:suppressLineNumbers w:val="0"/>
              <w:spacing w:before="0" w:beforeAutospacing="0" w:after="0" w:afterAutospacing="0"/>
              <w:ind w:left="0" w:right="0"/>
              <w:rPr>
                <w:rFonts w:hint="eastAsia" w:ascii="宋体" w:hAnsi="宋体" w:eastAsia="宋体" w:cs="宋体"/>
                <w:sz w:val="24"/>
                <w:lang w:val="en-US" w:eastAsia="zh-CN"/>
              </w:rPr>
            </w:pPr>
            <w:r>
              <w:rPr>
                <w:rFonts w:hint="eastAsia" w:ascii="宋体" w:hAnsi="宋体" w:eastAsia="宋体" w:cs="宋体"/>
                <w:sz w:val="24"/>
              </w:rPr>
              <w:t>UHS</w:t>
            </w:r>
            <w:r>
              <w:rPr>
                <w:rFonts w:hint="eastAsia" w:ascii="宋体" w:hAnsi="宋体" w:eastAsia="宋体" w:cs="宋体"/>
                <w:sz w:val="24"/>
                <w:lang w:val="en-US" w:eastAsia="zh-CN"/>
              </w:rPr>
              <w:t>35</w:t>
            </w:r>
            <w:r>
              <w:rPr>
                <w:rFonts w:hint="eastAsia" w:ascii="宋体" w:hAnsi="宋体" w:eastAsia="宋体" w:cs="宋体"/>
                <w:sz w:val="24"/>
              </w:rPr>
              <w:t>×</w:t>
            </w:r>
            <w:r>
              <w:rPr>
                <w:rFonts w:hint="eastAsia" w:ascii="宋体" w:hAnsi="宋体" w:eastAsia="宋体" w:cs="宋体"/>
                <w:sz w:val="24"/>
                <w:lang w:val="en-US" w:eastAsia="zh-CN"/>
              </w:rPr>
              <w:t>45</w:t>
            </w:r>
            <w:r>
              <w:rPr>
                <w:rFonts w:hint="eastAsia" w:ascii="宋体" w:hAnsi="宋体" w:eastAsia="宋体" w:cs="宋体"/>
                <w:sz w:val="24"/>
              </w:rPr>
              <w:t>×</w:t>
            </w:r>
            <w:r>
              <w:rPr>
                <w:rFonts w:hint="eastAsia" w:ascii="宋体" w:hAnsi="宋体" w:eastAsia="宋体" w:cs="宋体"/>
                <w:sz w:val="24"/>
                <w:lang w:val="en-US" w:eastAsia="zh-CN"/>
              </w:rPr>
              <w:t>6</w:t>
            </w:r>
          </w:p>
        </w:tc>
        <w:tc>
          <w:tcPr>
            <w:tcW w:w="516" w:type="dxa"/>
            <w:tcBorders>
              <w:top w:val="nil"/>
              <w:left w:val="nil"/>
              <w:bottom w:val="single" w:color="auto" w:sz="4" w:space="0"/>
              <w:right w:val="single" w:color="auto" w:sz="4" w:space="0"/>
            </w:tcBorders>
            <w:shd w:val="clear" w:color="auto" w:fill="auto"/>
            <w:vAlign w:val="center"/>
          </w:tcPr>
          <w:p w14:paraId="124CDA38">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4</w:t>
            </w:r>
          </w:p>
        </w:tc>
        <w:tc>
          <w:tcPr>
            <w:tcW w:w="3500" w:type="dxa"/>
            <w:tcBorders>
              <w:top w:val="nil"/>
              <w:left w:val="nil"/>
              <w:bottom w:val="single" w:color="auto" w:sz="4" w:space="0"/>
              <w:right w:val="single" w:color="auto" w:sz="4" w:space="0"/>
            </w:tcBorders>
            <w:shd w:val="clear" w:color="auto" w:fill="auto"/>
            <w:vAlign w:val="center"/>
          </w:tcPr>
          <w:p w14:paraId="21BEF7AD">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密封铜套Injection cylinder</w:t>
            </w:r>
          </w:p>
        </w:tc>
      </w:tr>
      <w:tr w14:paraId="4DA4B6D7">
        <w:tblPrEx>
          <w:tblCellMar>
            <w:top w:w="0" w:type="dxa"/>
            <w:left w:w="108" w:type="dxa"/>
            <w:bottom w:w="0" w:type="dxa"/>
            <w:right w:w="108" w:type="dxa"/>
          </w:tblCellMar>
        </w:tblPrEx>
        <w:trPr>
          <w:trHeight w:val="300" w:hRule="atLeast"/>
        </w:trPr>
        <w:tc>
          <w:tcPr>
            <w:tcW w:w="639" w:type="dxa"/>
            <w:tcBorders>
              <w:top w:val="nil"/>
              <w:left w:val="single" w:color="auto" w:sz="4" w:space="0"/>
              <w:bottom w:val="single" w:color="auto" w:sz="4" w:space="0"/>
              <w:right w:val="single" w:color="auto" w:sz="4" w:space="0"/>
            </w:tcBorders>
            <w:shd w:val="clear" w:color="auto" w:fill="auto"/>
            <w:vAlign w:val="center"/>
          </w:tcPr>
          <w:p w14:paraId="7670AEE1">
            <w:pPr>
              <w:keepNext w:val="0"/>
              <w:keepLines w:val="0"/>
              <w:numPr>
                <w:ilvl w:val="0"/>
                <w:numId w:val="36"/>
              </w:numPr>
              <w:suppressLineNumbers w:val="0"/>
              <w:spacing w:before="0" w:beforeAutospacing="0" w:after="0" w:afterAutospacing="0"/>
              <w:ind w:right="0"/>
              <w:jc w:val="center"/>
              <w:rPr>
                <w:rFonts w:ascii="宋体" w:hAnsi="宋体" w:eastAsia="宋体" w:cs="宋体"/>
                <w:sz w:val="24"/>
              </w:rPr>
            </w:pPr>
          </w:p>
        </w:tc>
        <w:tc>
          <w:tcPr>
            <w:tcW w:w="2995" w:type="dxa"/>
            <w:tcBorders>
              <w:top w:val="nil"/>
              <w:left w:val="nil"/>
              <w:bottom w:val="single" w:color="auto" w:sz="4" w:space="0"/>
              <w:right w:val="single" w:color="auto" w:sz="4" w:space="0"/>
            </w:tcBorders>
            <w:shd w:val="clear" w:color="auto" w:fill="auto"/>
          </w:tcPr>
          <w:p w14:paraId="6C8FB866">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防尘圈Anti dust seal</w:t>
            </w:r>
          </w:p>
        </w:tc>
        <w:tc>
          <w:tcPr>
            <w:tcW w:w="1900" w:type="dxa"/>
            <w:tcBorders>
              <w:top w:val="nil"/>
              <w:left w:val="nil"/>
              <w:bottom w:val="single" w:color="auto" w:sz="4" w:space="0"/>
              <w:right w:val="single" w:color="auto" w:sz="4" w:space="0"/>
            </w:tcBorders>
            <w:shd w:val="clear" w:color="auto" w:fill="auto"/>
            <w:vAlign w:val="center"/>
          </w:tcPr>
          <w:p w14:paraId="72BF1451">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DH</w:t>
            </w:r>
            <w:r>
              <w:rPr>
                <w:rFonts w:hint="eastAsia" w:ascii="宋体" w:hAnsi="宋体" w:eastAsia="宋体" w:cs="宋体"/>
                <w:sz w:val="24"/>
                <w:lang w:val="en-US" w:eastAsia="zh-CN"/>
              </w:rPr>
              <w:t>35</w:t>
            </w:r>
            <w:r>
              <w:rPr>
                <w:rFonts w:hint="eastAsia" w:ascii="宋体" w:hAnsi="宋体" w:eastAsia="宋体" w:cs="宋体"/>
                <w:sz w:val="24"/>
              </w:rPr>
              <w:t>×</w:t>
            </w:r>
            <w:r>
              <w:rPr>
                <w:rFonts w:hint="eastAsia" w:ascii="宋体" w:hAnsi="宋体" w:eastAsia="宋体" w:cs="宋体"/>
                <w:sz w:val="24"/>
                <w:lang w:val="en-US" w:eastAsia="zh-CN"/>
              </w:rPr>
              <w:t>43</w:t>
            </w:r>
            <w:r>
              <w:rPr>
                <w:rFonts w:hint="eastAsia" w:ascii="宋体" w:hAnsi="宋体" w:eastAsia="宋体" w:cs="宋体"/>
                <w:sz w:val="24"/>
              </w:rPr>
              <w:t>×</w:t>
            </w:r>
            <w:r>
              <w:rPr>
                <w:rFonts w:hint="eastAsia" w:ascii="宋体" w:hAnsi="宋体" w:eastAsia="宋体" w:cs="宋体"/>
                <w:sz w:val="24"/>
                <w:lang w:val="en-US" w:eastAsia="zh-CN"/>
              </w:rPr>
              <w:t>5</w:t>
            </w:r>
            <w:r>
              <w:rPr>
                <w:rFonts w:hint="eastAsia" w:ascii="宋体" w:hAnsi="宋体" w:eastAsia="宋体" w:cs="宋体"/>
                <w:sz w:val="24"/>
              </w:rPr>
              <w:t>/</w:t>
            </w:r>
            <w:r>
              <w:rPr>
                <w:rFonts w:hint="eastAsia" w:ascii="宋体" w:hAnsi="宋体" w:eastAsia="宋体" w:cs="宋体"/>
                <w:sz w:val="24"/>
                <w:lang w:val="en-US" w:eastAsia="zh-CN"/>
              </w:rPr>
              <w:t>6.</w:t>
            </w:r>
            <w:r>
              <w:rPr>
                <w:rFonts w:hint="eastAsia" w:ascii="宋体" w:hAnsi="宋体" w:eastAsia="宋体" w:cs="宋体"/>
                <w:sz w:val="24"/>
              </w:rPr>
              <w:t>5</w:t>
            </w:r>
          </w:p>
        </w:tc>
        <w:tc>
          <w:tcPr>
            <w:tcW w:w="516" w:type="dxa"/>
            <w:tcBorders>
              <w:top w:val="nil"/>
              <w:left w:val="nil"/>
              <w:bottom w:val="single" w:color="auto" w:sz="4" w:space="0"/>
              <w:right w:val="single" w:color="auto" w:sz="4" w:space="0"/>
            </w:tcBorders>
            <w:shd w:val="clear" w:color="auto" w:fill="auto"/>
            <w:vAlign w:val="center"/>
          </w:tcPr>
          <w:p w14:paraId="20645F22">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2</w:t>
            </w:r>
          </w:p>
        </w:tc>
        <w:tc>
          <w:tcPr>
            <w:tcW w:w="3500" w:type="dxa"/>
            <w:tcBorders>
              <w:top w:val="nil"/>
              <w:left w:val="nil"/>
              <w:bottom w:val="single" w:color="auto" w:sz="4" w:space="0"/>
              <w:right w:val="single" w:color="auto" w:sz="4" w:space="0"/>
            </w:tcBorders>
            <w:shd w:val="clear" w:color="auto" w:fill="auto"/>
            <w:vAlign w:val="center"/>
          </w:tcPr>
          <w:p w14:paraId="7ABE1BAE">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密封铜套Injection cylinder</w:t>
            </w:r>
          </w:p>
        </w:tc>
      </w:tr>
      <w:tr w14:paraId="5016E74E">
        <w:tblPrEx>
          <w:tblCellMar>
            <w:top w:w="0" w:type="dxa"/>
            <w:left w:w="108" w:type="dxa"/>
            <w:bottom w:w="0" w:type="dxa"/>
            <w:right w:w="108" w:type="dxa"/>
          </w:tblCellMar>
        </w:tblPrEx>
        <w:trPr>
          <w:trHeight w:val="300" w:hRule="atLeast"/>
        </w:trPr>
        <w:tc>
          <w:tcPr>
            <w:tcW w:w="639" w:type="dxa"/>
            <w:tcBorders>
              <w:top w:val="nil"/>
              <w:left w:val="single" w:color="auto" w:sz="4" w:space="0"/>
              <w:bottom w:val="single" w:color="auto" w:sz="4" w:space="0"/>
              <w:right w:val="single" w:color="auto" w:sz="4" w:space="0"/>
            </w:tcBorders>
            <w:shd w:val="clear" w:color="auto" w:fill="auto"/>
            <w:vAlign w:val="center"/>
          </w:tcPr>
          <w:p w14:paraId="79FE6D25">
            <w:pPr>
              <w:keepNext w:val="0"/>
              <w:keepLines w:val="0"/>
              <w:numPr>
                <w:ilvl w:val="0"/>
                <w:numId w:val="36"/>
              </w:numPr>
              <w:suppressLineNumbers w:val="0"/>
              <w:spacing w:before="0" w:beforeAutospacing="0" w:after="0" w:afterAutospacing="0"/>
              <w:ind w:right="0"/>
              <w:jc w:val="center"/>
              <w:rPr>
                <w:rFonts w:ascii="宋体" w:hAnsi="宋体" w:eastAsia="宋体" w:cs="宋体"/>
                <w:sz w:val="24"/>
              </w:rPr>
            </w:pPr>
          </w:p>
        </w:tc>
        <w:tc>
          <w:tcPr>
            <w:tcW w:w="2995" w:type="dxa"/>
            <w:tcBorders>
              <w:top w:val="nil"/>
              <w:left w:val="nil"/>
              <w:bottom w:val="single" w:color="auto" w:sz="4" w:space="0"/>
              <w:right w:val="single" w:color="auto" w:sz="4" w:space="0"/>
            </w:tcBorders>
            <w:shd w:val="clear" w:color="auto" w:fill="auto"/>
          </w:tcPr>
          <w:p w14:paraId="37964DBF">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“O”型圈ring</w:t>
            </w:r>
          </w:p>
        </w:tc>
        <w:tc>
          <w:tcPr>
            <w:tcW w:w="1900" w:type="dxa"/>
            <w:tcBorders>
              <w:top w:val="nil"/>
              <w:left w:val="nil"/>
              <w:bottom w:val="single" w:color="auto" w:sz="4" w:space="0"/>
              <w:right w:val="single" w:color="auto" w:sz="4" w:space="0"/>
            </w:tcBorders>
            <w:shd w:val="clear" w:color="auto" w:fill="auto"/>
            <w:vAlign w:val="center"/>
          </w:tcPr>
          <w:p w14:paraId="7556E848">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G</w:t>
            </w:r>
            <w:r>
              <w:rPr>
                <w:rFonts w:hint="eastAsia" w:ascii="宋体" w:hAnsi="宋体" w:eastAsia="宋体" w:cs="宋体"/>
                <w:sz w:val="24"/>
                <w:lang w:val="en-US" w:eastAsia="zh-CN"/>
              </w:rPr>
              <w:t>85</w:t>
            </w:r>
            <w:r>
              <w:rPr>
                <w:rFonts w:hint="eastAsia" w:ascii="宋体" w:hAnsi="宋体" w:eastAsia="宋体" w:cs="宋体"/>
                <w:sz w:val="24"/>
              </w:rPr>
              <w:t>×3.1</w:t>
            </w:r>
          </w:p>
        </w:tc>
        <w:tc>
          <w:tcPr>
            <w:tcW w:w="516" w:type="dxa"/>
            <w:tcBorders>
              <w:top w:val="nil"/>
              <w:left w:val="nil"/>
              <w:bottom w:val="single" w:color="auto" w:sz="4" w:space="0"/>
              <w:right w:val="single" w:color="auto" w:sz="4" w:space="0"/>
            </w:tcBorders>
            <w:shd w:val="clear" w:color="auto" w:fill="auto"/>
            <w:vAlign w:val="center"/>
          </w:tcPr>
          <w:p w14:paraId="06163C17">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4</w:t>
            </w:r>
          </w:p>
        </w:tc>
        <w:tc>
          <w:tcPr>
            <w:tcW w:w="3500" w:type="dxa"/>
            <w:tcBorders>
              <w:top w:val="nil"/>
              <w:left w:val="nil"/>
              <w:bottom w:val="single" w:color="auto" w:sz="4" w:space="0"/>
              <w:right w:val="single" w:color="auto" w:sz="4" w:space="0"/>
            </w:tcBorders>
            <w:shd w:val="clear" w:color="auto" w:fill="auto"/>
            <w:vAlign w:val="center"/>
          </w:tcPr>
          <w:p w14:paraId="17416028">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射胶缸盖Injection cylinder</w:t>
            </w:r>
          </w:p>
        </w:tc>
      </w:tr>
      <w:tr w14:paraId="61A9FC28">
        <w:tblPrEx>
          <w:tblCellMar>
            <w:top w:w="0" w:type="dxa"/>
            <w:left w:w="108" w:type="dxa"/>
            <w:bottom w:w="0" w:type="dxa"/>
            <w:right w:w="108" w:type="dxa"/>
          </w:tblCellMar>
        </w:tblPrEx>
        <w:trPr>
          <w:trHeight w:val="300" w:hRule="atLeast"/>
        </w:trPr>
        <w:tc>
          <w:tcPr>
            <w:tcW w:w="639" w:type="dxa"/>
            <w:tcBorders>
              <w:top w:val="nil"/>
              <w:left w:val="single" w:color="auto" w:sz="4" w:space="0"/>
              <w:bottom w:val="single" w:color="auto" w:sz="4" w:space="0"/>
              <w:right w:val="single" w:color="auto" w:sz="4" w:space="0"/>
            </w:tcBorders>
            <w:shd w:val="clear" w:color="auto" w:fill="auto"/>
            <w:vAlign w:val="center"/>
          </w:tcPr>
          <w:p w14:paraId="44A29F38">
            <w:pPr>
              <w:keepNext w:val="0"/>
              <w:keepLines w:val="0"/>
              <w:numPr>
                <w:ilvl w:val="0"/>
                <w:numId w:val="36"/>
              </w:numPr>
              <w:suppressLineNumbers w:val="0"/>
              <w:spacing w:before="0" w:beforeAutospacing="0" w:after="0" w:afterAutospacing="0"/>
              <w:ind w:right="0"/>
              <w:jc w:val="center"/>
              <w:rPr>
                <w:rFonts w:ascii="宋体" w:hAnsi="宋体" w:eastAsia="宋体" w:cs="宋体"/>
                <w:sz w:val="24"/>
              </w:rPr>
            </w:pPr>
          </w:p>
        </w:tc>
        <w:tc>
          <w:tcPr>
            <w:tcW w:w="2995" w:type="dxa"/>
            <w:tcBorders>
              <w:top w:val="nil"/>
              <w:left w:val="nil"/>
              <w:bottom w:val="single" w:color="auto" w:sz="4" w:space="0"/>
              <w:right w:val="single" w:color="auto" w:sz="4" w:space="0"/>
            </w:tcBorders>
            <w:shd w:val="clear" w:color="auto" w:fill="auto"/>
          </w:tcPr>
          <w:p w14:paraId="60CA2643">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“O”型圈ring</w:t>
            </w:r>
          </w:p>
        </w:tc>
        <w:tc>
          <w:tcPr>
            <w:tcW w:w="1900" w:type="dxa"/>
            <w:tcBorders>
              <w:top w:val="nil"/>
              <w:left w:val="nil"/>
              <w:bottom w:val="single" w:color="auto" w:sz="4" w:space="0"/>
              <w:right w:val="single" w:color="auto" w:sz="4" w:space="0"/>
            </w:tcBorders>
            <w:shd w:val="clear" w:color="auto" w:fill="auto"/>
            <w:vAlign w:val="center"/>
          </w:tcPr>
          <w:p w14:paraId="7E0B1746">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P22×2.4</w:t>
            </w:r>
          </w:p>
        </w:tc>
        <w:tc>
          <w:tcPr>
            <w:tcW w:w="516" w:type="dxa"/>
            <w:tcBorders>
              <w:top w:val="nil"/>
              <w:left w:val="nil"/>
              <w:bottom w:val="single" w:color="auto" w:sz="4" w:space="0"/>
              <w:right w:val="single" w:color="auto" w:sz="4" w:space="0"/>
            </w:tcBorders>
            <w:shd w:val="clear" w:color="auto" w:fill="auto"/>
            <w:vAlign w:val="center"/>
          </w:tcPr>
          <w:p w14:paraId="50DB63DA">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6</w:t>
            </w:r>
          </w:p>
        </w:tc>
        <w:tc>
          <w:tcPr>
            <w:tcW w:w="3500" w:type="dxa"/>
            <w:tcBorders>
              <w:top w:val="nil"/>
              <w:left w:val="nil"/>
              <w:bottom w:val="single" w:color="auto" w:sz="4" w:space="0"/>
              <w:right w:val="single" w:color="auto" w:sz="4" w:space="0"/>
            </w:tcBorders>
            <w:shd w:val="clear" w:color="auto" w:fill="auto"/>
            <w:vAlign w:val="center"/>
          </w:tcPr>
          <w:p w14:paraId="21FE93F9">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射胶法兰Injection cylinder</w:t>
            </w:r>
          </w:p>
        </w:tc>
      </w:tr>
      <w:tr w14:paraId="7BA98274">
        <w:tblPrEx>
          <w:tblCellMar>
            <w:top w:w="0" w:type="dxa"/>
            <w:left w:w="108" w:type="dxa"/>
            <w:bottom w:w="0" w:type="dxa"/>
            <w:right w:w="108" w:type="dxa"/>
          </w:tblCellMar>
        </w:tblPrEx>
        <w:trPr>
          <w:trHeight w:val="300" w:hRule="atLeast"/>
        </w:trPr>
        <w:tc>
          <w:tcPr>
            <w:tcW w:w="639" w:type="dxa"/>
            <w:tcBorders>
              <w:top w:val="nil"/>
              <w:left w:val="single" w:color="auto" w:sz="4" w:space="0"/>
              <w:bottom w:val="single" w:color="auto" w:sz="4" w:space="0"/>
              <w:right w:val="single" w:color="auto" w:sz="4" w:space="0"/>
            </w:tcBorders>
            <w:shd w:val="clear" w:color="auto" w:fill="auto"/>
            <w:vAlign w:val="center"/>
          </w:tcPr>
          <w:p w14:paraId="6BCCAC09">
            <w:pPr>
              <w:keepNext w:val="0"/>
              <w:keepLines w:val="0"/>
              <w:numPr>
                <w:ilvl w:val="0"/>
                <w:numId w:val="36"/>
              </w:numPr>
              <w:suppressLineNumbers w:val="0"/>
              <w:spacing w:before="0" w:beforeAutospacing="0" w:after="0" w:afterAutospacing="0"/>
              <w:ind w:right="0"/>
              <w:jc w:val="center"/>
              <w:rPr>
                <w:rFonts w:ascii="宋体" w:hAnsi="宋体" w:eastAsia="宋体" w:cs="宋体"/>
                <w:sz w:val="24"/>
              </w:rPr>
            </w:pPr>
          </w:p>
        </w:tc>
        <w:tc>
          <w:tcPr>
            <w:tcW w:w="2995" w:type="dxa"/>
            <w:tcBorders>
              <w:top w:val="nil"/>
              <w:left w:val="nil"/>
              <w:bottom w:val="single" w:color="auto" w:sz="4" w:space="0"/>
              <w:right w:val="single" w:color="auto" w:sz="4" w:space="0"/>
            </w:tcBorders>
            <w:shd w:val="clear" w:color="auto" w:fill="auto"/>
          </w:tcPr>
          <w:p w14:paraId="2AFFC2D5">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组合密封圈Combined seal ring</w:t>
            </w:r>
          </w:p>
        </w:tc>
        <w:tc>
          <w:tcPr>
            <w:tcW w:w="1900" w:type="dxa"/>
            <w:tcBorders>
              <w:top w:val="nil"/>
              <w:left w:val="nil"/>
              <w:bottom w:val="single" w:color="auto" w:sz="4" w:space="0"/>
              <w:right w:val="single" w:color="auto" w:sz="4" w:space="0"/>
            </w:tcBorders>
            <w:shd w:val="clear" w:color="auto" w:fill="auto"/>
            <w:vAlign w:val="center"/>
          </w:tcPr>
          <w:p w14:paraId="1C42AA1A">
            <w:pPr>
              <w:keepNext w:val="0"/>
              <w:keepLines w:val="0"/>
              <w:suppressLineNumbers w:val="0"/>
              <w:spacing w:before="0" w:beforeAutospacing="0" w:after="0" w:afterAutospacing="0"/>
              <w:ind w:left="0" w:right="0"/>
              <w:rPr>
                <w:rFonts w:hint="default" w:ascii="宋体" w:hAnsi="宋体" w:eastAsia="宋体" w:cs="宋体"/>
                <w:sz w:val="24"/>
                <w:lang w:val="en-US" w:eastAsia="zh-CN"/>
              </w:rPr>
            </w:pPr>
            <w:r>
              <w:rPr>
                <w:rFonts w:hint="eastAsia" w:ascii="宋体" w:hAnsi="宋体" w:eastAsia="宋体" w:cs="宋体"/>
                <w:sz w:val="24"/>
              </w:rPr>
              <w:t>DAS0</w:t>
            </w:r>
            <w:r>
              <w:rPr>
                <w:rFonts w:hint="eastAsia" w:ascii="宋体" w:hAnsi="宋体" w:eastAsia="宋体" w:cs="宋体"/>
                <w:sz w:val="24"/>
                <w:lang w:val="en-US" w:eastAsia="zh-CN"/>
              </w:rPr>
              <w:t>70</w:t>
            </w:r>
            <w:r>
              <w:rPr>
                <w:rFonts w:hint="eastAsia" w:ascii="宋体" w:hAnsi="宋体" w:eastAsia="宋体" w:cs="宋体"/>
                <w:sz w:val="24"/>
              </w:rPr>
              <w:t>-0</w:t>
            </w:r>
            <w:r>
              <w:rPr>
                <w:rFonts w:hint="eastAsia" w:ascii="宋体" w:hAnsi="宋体" w:eastAsia="宋体" w:cs="宋体"/>
                <w:sz w:val="24"/>
                <w:lang w:val="en-US" w:eastAsia="zh-CN"/>
              </w:rPr>
              <w:t>58</w:t>
            </w:r>
          </w:p>
        </w:tc>
        <w:tc>
          <w:tcPr>
            <w:tcW w:w="516" w:type="dxa"/>
            <w:tcBorders>
              <w:top w:val="nil"/>
              <w:left w:val="nil"/>
              <w:bottom w:val="single" w:color="auto" w:sz="4" w:space="0"/>
              <w:right w:val="single" w:color="auto" w:sz="4" w:space="0"/>
            </w:tcBorders>
            <w:shd w:val="clear" w:color="auto" w:fill="auto"/>
            <w:vAlign w:val="center"/>
          </w:tcPr>
          <w:p w14:paraId="4DB6CC8E">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1</w:t>
            </w:r>
          </w:p>
        </w:tc>
        <w:tc>
          <w:tcPr>
            <w:tcW w:w="3500" w:type="dxa"/>
            <w:tcBorders>
              <w:top w:val="nil"/>
              <w:left w:val="nil"/>
              <w:bottom w:val="single" w:color="auto" w:sz="4" w:space="0"/>
              <w:right w:val="single" w:color="auto" w:sz="4" w:space="0"/>
            </w:tcBorders>
            <w:shd w:val="clear" w:color="auto" w:fill="auto"/>
            <w:vAlign w:val="center"/>
          </w:tcPr>
          <w:p w14:paraId="514D82E8">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射移活塞Nozzle move cylinder</w:t>
            </w:r>
          </w:p>
        </w:tc>
      </w:tr>
      <w:tr w14:paraId="598681E7">
        <w:tblPrEx>
          <w:tblCellMar>
            <w:top w:w="0" w:type="dxa"/>
            <w:left w:w="108" w:type="dxa"/>
            <w:bottom w:w="0" w:type="dxa"/>
            <w:right w:w="108" w:type="dxa"/>
          </w:tblCellMar>
        </w:tblPrEx>
        <w:trPr>
          <w:trHeight w:val="300" w:hRule="atLeast"/>
        </w:trPr>
        <w:tc>
          <w:tcPr>
            <w:tcW w:w="639" w:type="dxa"/>
            <w:tcBorders>
              <w:top w:val="nil"/>
              <w:left w:val="single" w:color="auto" w:sz="4" w:space="0"/>
              <w:bottom w:val="single" w:color="auto" w:sz="4" w:space="0"/>
              <w:right w:val="single" w:color="auto" w:sz="4" w:space="0"/>
            </w:tcBorders>
            <w:shd w:val="clear" w:color="auto" w:fill="auto"/>
            <w:vAlign w:val="center"/>
          </w:tcPr>
          <w:p w14:paraId="6B3EFE52">
            <w:pPr>
              <w:keepNext w:val="0"/>
              <w:keepLines w:val="0"/>
              <w:numPr>
                <w:ilvl w:val="0"/>
                <w:numId w:val="36"/>
              </w:numPr>
              <w:suppressLineNumbers w:val="0"/>
              <w:spacing w:before="0" w:beforeAutospacing="0" w:after="0" w:afterAutospacing="0"/>
              <w:ind w:right="0"/>
              <w:jc w:val="center"/>
              <w:rPr>
                <w:rFonts w:ascii="宋体" w:hAnsi="宋体" w:eastAsia="宋体" w:cs="宋体"/>
                <w:sz w:val="24"/>
              </w:rPr>
            </w:pPr>
          </w:p>
        </w:tc>
        <w:tc>
          <w:tcPr>
            <w:tcW w:w="2995" w:type="dxa"/>
            <w:tcBorders>
              <w:top w:val="nil"/>
              <w:left w:val="nil"/>
              <w:bottom w:val="single" w:color="auto" w:sz="4" w:space="0"/>
              <w:right w:val="single" w:color="auto" w:sz="4" w:space="0"/>
            </w:tcBorders>
            <w:shd w:val="clear" w:color="auto" w:fill="auto"/>
          </w:tcPr>
          <w:p w14:paraId="54508410">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密封圈Seal ring</w:t>
            </w:r>
          </w:p>
        </w:tc>
        <w:tc>
          <w:tcPr>
            <w:tcW w:w="1900" w:type="dxa"/>
            <w:tcBorders>
              <w:top w:val="nil"/>
              <w:left w:val="nil"/>
              <w:bottom w:val="single" w:color="auto" w:sz="4" w:space="0"/>
              <w:right w:val="single" w:color="auto" w:sz="4" w:space="0"/>
            </w:tcBorders>
            <w:shd w:val="clear" w:color="auto" w:fill="auto"/>
            <w:vAlign w:val="center"/>
          </w:tcPr>
          <w:p w14:paraId="45B5B186">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UHS35×45×6</w:t>
            </w:r>
          </w:p>
        </w:tc>
        <w:tc>
          <w:tcPr>
            <w:tcW w:w="516" w:type="dxa"/>
            <w:tcBorders>
              <w:top w:val="nil"/>
              <w:left w:val="nil"/>
              <w:bottom w:val="single" w:color="auto" w:sz="4" w:space="0"/>
              <w:right w:val="single" w:color="auto" w:sz="4" w:space="0"/>
            </w:tcBorders>
            <w:shd w:val="clear" w:color="auto" w:fill="auto"/>
            <w:vAlign w:val="center"/>
          </w:tcPr>
          <w:p w14:paraId="68BA5799">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1</w:t>
            </w:r>
          </w:p>
        </w:tc>
        <w:tc>
          <w:tcPr>
            <w:tcW w:w="3500" w:type="dxa"/>
            <w:tcBorders>
              <w:top w:val="nil"/>
              <w:left w:val="nil"/>
              <w:bottom w:val="single" w:color="auto" w:sz="4" w:space="0"/>
              <w:right w:val="single" w:color="auto" w:sz="4" w:space="0"/>
            </w:tcBorders>
            <w:shd w:val="clear" w:color="auto" w:fill="auto"/>
            <w:vAlign w:val="center"/>
          </w:tcPr>
          <w:p w14:paraId="60041BC0">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射移</w:t>
            </w:r>
            <w:r>
              <w:rPr>
                <w:rFonts w:hint="eastAsia" w:ascii="宋体" w:hAnsi="宋体" w:eastAsia="宋体" w:cs="宋体"/>
                <w:sz w:val="24"/>
                <w:lang w:val="en-US" w:eastAsia="zh-CN"/>
              </w:rPr>
              <w:t>前</w:t>
            </w:r>
            <w:r>
              <w:rPr>
                <w:rFonts w:hint="eastAsia" w:ascii="宋体" w:hAnsi="宋体" w:eastAsia="宋体" w:cs="宋体"/>
                <w:sz w:val="24"/>
              </w:rPr>
              <w:t>缸盖Nozzle move cylinder</w:t>
            </w:r>
          </w:p>
        </w:tc>
      </w:tr>
      <w:tr w14:paraId="138FE715">
        <w:tblPrEx>
          <w:tblCellMar>
            <w:top w:w="0" w:type="dxa"/>
            <w:left w:w="108" w:type="dxa"/>
            <w:bottom w:w="0" w:type="dxa"/>
            <w:right w:w="108" w:type="dxa"/>
          </w:tblCellMar>
        </w:tblPrEx>
        <w:trPr>
          <w:trHeight w:val="300" w:hRule="atLeast"/>
        </w:trPr>
        <w:tc>
          <w:tcPr>
            <w:tcW w:w="639" w:type="dxa"/>
            <w:tcBorders>
              <w:top w:val="nil"/>
              <w:left w:val="single" w:color="auto" w:sz="4" w:space="0"/>
              <w:bottom w:val="single" w:color="auto" w:sz="4" w:space="0"/>
              <w:right w:val="single" w:color="auto" w:sz="4" w:space="0"/>
            </w:tcBorders>
            <w:shd w:val="clear" w:color="auto" w:fill="auto"/>
            <w:vAlign w:val="center"/>
          </w:tcPr>
          <w:p w14:paraId="593B7111">
            <w:pPr>
              <w:keepNext w:val="0"/>
              <w:keepLines w:val="0"/>
              <w:numPr>
                <w:ilvl w:val="0"/>
                <w:numId w:val="36"/>
              </w:numPr>
              <w:suppressLineNumbers w:val="0"/>
              <w:spacing w:before="0" w:beforeAutospacing="0" w:after="0" w:afterAutospacing="0"/>
              <w:ind w:right="0"/>
              <w:jc w:val="center"/>
              <w:rPr>
                <w:rFonts w:ascii="宋体" w:hAnsi="宋体" w:eastAsia="宋体" w:cs="宋体"/>
                <w:sz w:val="24"/>
              </w:rPr>
            </w:pPr>
          </w:p>
        </w:tc>
        <w:tc>
          <w:tcPr>
            <w:tcW w:w="2995" w:type="dxa"/>
            <w:tcBorders>
              <w:top w:val="nil"/>
              <w:left w:val="nil"/>
              <w:bottom w:val="single" w:color="auto" w:sz="4" w:space="0"/>
              <w:right w:val="single" w:color="auto" w:sz="4" w:space="0"/>
            </w:tcBorders>
            <w:shd w:val="clear" w:color="auto" w:fill="auto"/>
          </w:tcPr>
          <w:p w14:paraId="19C43807">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防尘圈Anti dust seal</w:t>
            </w:r>
          </w:p>
        </w:tc>
        <w:tc>
          <w:tcPr>
            <w:tcW w:w="1900" w:type="dxa"/>
            <w:tcBorders>
              <w:top w:val="nil"/>
              <w:left w:val="nil"/>
              <w:bottom w:val="single" w:color="auto" w:sz="4" w:space="0"/>
              <w:right w:val="single" w:color="auto" w:sz="4" w:space="0"/>
            </w:tcBorders>
            <w:shd w:val="clear" w:color="auto" w:fill="auto"/>
            <w:vAlign w:val="center"/>
          </w:tcPr>
          <w:p w14:paraId="008AFA92">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DH35×43×5/</w:t>
            </w:r>
            <w:r>
              <w:rPr>
                <w:rFonts w:hint="eastAsia" w:ascii="宋体" w:hAnsi="宋体" w:eastAsia="宋体" w:cs="宋体"/>
                <w:sz w:val="24"/>
                <w:lang w:val="en-US" w:eastAsia="zh-CN"/>
              </w:rPr>
              <w:t>6.</w:t>
            </w:r>
            <w:r>
              <w:rPr>
                <w:rFonts w:hint="eastAsia" w:ascii="宋体" w:hAnsi="宋体" w:eastAsia="宋体" w:cs="宋体"/>
                <w:sz w:val="24"/>
              </w:rPr>
              <w:t>5</w:t>
            </w:r>
          </w:p>
        </w:tc>
        <w:tc>
          <w:tcPr>
            <w:tcW w:w="516" w:type="dxa"/>
            <w:tcBorders>
              <w:top w:val="nil"/>
              <w:left w:val="nil"/>
              <w:bottom w:val="single" w:color="auto" w:sz="4" w:space="0"/>
              <w:right w:val="single" w:color="auto" w:sz="4" w:space="0"/>
            </w:tcBorders>
            <w:shd w:val="clear" w:color="auto" w:fill="auto"/>
            <w:vAlign w:val="center"/>
          </w:tcPr>
          <w:p w14:paraId="2FF15CFA">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1</w:t>
            </w:r>
          </w:p>
        </w:tc>
        <w:tc>
          <w:tcPr>
            <w:tcW w:w="3500" w:type="dxa"/>
            <w:tcBorders>
              <w:top w:val="nil"/>
              <w:left w:val="nil"/>
              <w:bottom w:val="single" w:color="auto" w:sz="4" w:space="0"/>
              <w:right w:val="single" w:color="auto" w:sz="4" w:space="0"/>
            </w:tcBorders>
            <w:shd w:val="clear" w:color="auto" w:fill="auto"/>
            <w:vAlign w:val="center"/>
          </w:tcPr>
          <w:p w14:paraId="58208B58">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射移</w:t>
            </w:r>
            <w:r>
              <w:rPr>
                <w:rFonts w:hint="eastAsia" w:ascii="宋体" w:hAnsi="宋体" w:eastAsia="宋体" w:cs="宋体"/>
                <w:sz w:val="24"/>
                <w:lang w:val="en-US" w:eastAsia="zh-CN"/>
              </w:rPr>
              <w:t>前</w:t>
            </w:r>
            <w:r>
              <w:rPr>
                <w:rFonts w:hint="eastAsia" w:ascii="宋体" w:hAnsi="宋体" w:eastAsia="宋体" w:cs="宋体"/>
                <w:sz w:val="24"/>
              </w:rPr>
              <w:t>缸盖Nozzle move cylinder</w:t>
            </w:r>
          </w:p>
        </w:tc>
      </w:tr>
      <w:tr w14:paraId="27281875">
        <w:tblPrEx>
          <w:tblCellMar>
            <w:top w:w="0" w:type="dxa"/>
            <w:left w:w="108" w:type="dxa"/>
            <w:bottom w:w="0" w:type="dxa"/>
            <w:right w:w="108" w:type="dxa"/>
          </w:tblCellMar>
        </w:tblPrEx>
        <w:trPr>
          <w:trHeight w:val="300" w:hRule="atLeast"/>
        </w:trPr>
        <w:tc>
          <w:tcPr>
            <w:tcW w:w="639" w:type="dxa"/>
            <w:tcBorders>
              <w:top w:val="nil"/>
              <w:left w:val="single" w:color="auto" w:sz="4" w:space="0"/>
              <w:bottom w:val="single" w:color="auto" w:sz="4" w:space="0"/>
              <w:right w:val="single" w:color="auto" w:sz="4" w:space="0"/>
            </w:tcBorders>
            <w:shd w:val="clear" w:color="auto" w:fill="auto"/>
            <w:vAlign w:val="center"/>
          </w:tcPr>
          <w:p w14:paraId="7C6C5F89">
            <w:pPr>
              <w:keepNext w:val="0"/>
              <w:keepLines w:val="0"/>
              <w:numPr>
                <w:ilvl w:val="0"/>
                <w:numId w:val="36"/>
              </w:numPr>
              <w:suppressLineNumbers w:val="0"/>
              <w:spacing w:before="0" w:beforeAutospacing="0" w:after="0" w:afterAutospacing="0"/>
              <w:ind w:right="0"/>
              <w:jc w:val="center"/>
              <w:rPr>
                <w:rFonts w:ascii="宋体" w:hAnsi="宋体" w:eastAsia="宋体" w:cs="宋体"/>
                <w:sz w:val="24"/>
              </w:rPr>
            </w:pPr>
          </w:p>
        </w:tc>
        <w:tc>
          <w:tcPr>
            <w:tcW w:w="2995" w:type="dxa"/>
            <w:tcBorders>
              <w:top w:val="nil"/>
              <w:left w:val="nil"/>
              <w:bottom w:val="single" w:color="auto" w:sz="4" w:space="0"/>
              <w:right w:val="single" w:color="auto" w:sz="4" w:space="0"/>
            </w:tcBorders>
            <w:shd w:val="clear" w:color="auto" w:fill="auto"/>
          </w:tcPr>
          <w:p w14:paraId="17C2C88A">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“O”型圈ring</w:t>
            </w:r>
          </w:p>
        </w:tc>
        <w:tc>
          <w:tcPr>
            <w:tcW w:w="1900" w:type="dxa"/>
            <w:tcBorders>
              <w:top w:val="nil"/>
              <w:left w:val="nil"/>
              <w:bottom w:val="single" w:color="auto" w:sz="4" w:space="0"/>
              <w:right w:val="single" w:color="auto" w:sz="4" w:space="0"/>
            </w:tcBorders>
            <w:shd w:val="clear" w:color="auto" w:fill="auto"/>
            <w:vAlign w:val="center"/>
          </w:tcPr>
          <w:p w14:paraId="261817AB">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G65×3.1</w:t>
            </w:r>
          </w:p>
        </w:tc>
        <w:tc>
          <w:tcPr>
            <w:tcW w:w="516" w:type="dxa"/>
            <w:tcBorders>
              <w:top w:val="nil"/>
              <w:left w:val="nil"/>
              <w:bottom w:val="single" w:color="auto" w:sz="4" w:space="0"/>
              <w:right w:val="single" w:color="auto" w:sz="4" w:space="0"/>
            </w:tcBorders>
            <w:shd w:val="clear" w:color="auto" w:fill="auto"/>
            <w:vAlign w:val="center"/>
          </w:tcPr>
          <w:p w14:paraId="51B4F496">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2</w:t>
            </w:r>
          </w:p>
        </w:tc>
        <w:tc>
          <w:tcPr>
            <w:tcW w:w="3500" w:type="dxa"/>
            <w:tcBorders>
              <w:top w:val="nil"/>
              <w:left w:val="nil"/>
              <w:bottom w:val="single" w:color="auto" w:sz="4" w:space="0"/>
              <w:right w:val="single" w:color="auto" w:sz="4" w:space="0"/>
            </w:tcBorders>
            <w:shd w:val="clear" w:color="auto" w:fill="auto"/>
            <w:vAlign w:val="center"/>
          </w:tcPr>
          <w:p w14:paraId="7AFD98D6">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射移缸盖Nozzle move cylinder</w:t>
            </w:r>
          </w:p>
        </w:tc>
      </w:tr>
      <w:tr w14:paraId="02C52964">
        <w:tblPrEx>
          <w:tblCellMar>
            <w:top w:w="0" w:type="dxa"/>
            <w:left w:w="108" w:type="dxa"/>
            <w:bottom w:w="0" w:type="dxa"/>
            <w:right w:w="108" w:type="dxa"/>
          </w:tblCellMar>
        </w:tblPrEx>
        <w:trPr>
          <w:trHeight w:val="300" w:hRule="atLeast"/>
        </w:trPr>
        <w:tc>
          <w:tcPr>
            <w:tcW w:w="639" w:type="dxa"/>
            <w:tcBorders>
              <w:top w:val="nil"/>
              <w:left w:val="single" w:color="auto" w:sz="4" w:space="0"/>
              <w:bottom w:val="single" w:color="auto" w:sz="4" w:space="0"/>
              <w:right w:val="single" w:color="auto" w:sz="4" w:space="0"/>
            </w:tcBorders>
            <w:shd w:val="clear" w:color="auto" w:fill="auto"/>
            <w:vAlign w:val="center"/>
          </w:tcPr>
          <w:p w14:paraId="1F86A8F5">
            <w:pPr>
              <w:keepNext w:val="0"/>
              <w:keepLines w:val="0"/>
              <w:numPr>
                <w:ilvl w:val="0"/>
                <w:numId w:val="36"/>
              </w:numPr>
              <w:suppressLineNumbers w:val="0"/>
              <w:spacing w:before="0" w:beforeAutospacing="0" w:after="0" w:afterAutospacing="0"/>
              <w:ind w:right="0"/>
              <w:jc w:val="center"/>
              <w:rPr>
                <w:rFonts w:ascii="宋体" w:hAnsi="宋体" w:eastAsia="宋体" w:cs="宋体"/>
                <w:sz w:val="24"/>
              </w:rPr>
            </w:pPr>
          </w:p>
        </w:tc>
        <w:tc>
          <w:tcPr>
            <w:tcW w:w="2995" w:type="dxa"/>
            <w:tcBorders>
              <w:top w:val="nil"/>
              <w:left w:val="nil"/>
              <w:bottom w:val="single" w:color="auto" w:sz="4" w:space="0"/>
              <w:right w:val="single" w:color="auto" w:sz="4" w:space="0"/>
            </w:tcBorders>
            <w:shd w:val="clear" w:color="auto" w:fill="auto"/>
          </w:tcPr>
          <w:p w14:paraId="2EB7BA71">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“O”型圈ring</w:t>
            </w:r>
          </w:p>
        </w:tc>
        <w:tc>
          <w:tcPr>
            <w:tcW w:w="1900" w:type="dxa"/>
            <w:tcBorders>
              <w:top w:val="nil"/>
              <w:left w:val="nil"/>
              <w:bottom w:val="single" w:color="auto" w:sz="4" w:space="0"/>
              <w:right w:val="single" w:color="auto" w:sz="4" w:space="0"/>
            </w:tcBorders>
            <w:shd w:val="clear" w:color="auto" w:fill="auto"/>
            <w:vAlign w:val="center"/>
          </w:tcPr>
          <w:p w14:paraId="3AFB8027">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P21×2.4</w:t>
            </w:r>
          </w:p>
        </w:tc>
        <w:tc>
          <w:tcPr>
            <w:tcW w:w="516" w:type="dxa"/>
            <w:tcBorders>
              <w:top w:val="nil"/>
              <w:left w:val="nil"/>
              <w:bottom w:val="single" w:color="auto" w:sz="4" w:space="0"/>
              <w:right w:val="single" w:color="auto" w:sz="4" w:space="0"/>
            </w:tcBorders>
            <w:shd w:val="clear" w:color="auto" w:fill="auto"/>
            <w:vAlign w:val="center"/>
          </w:tcPr>
          <w:p w14:paraId="63C4D7E7">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6</w:t>
            </w:r>
          </w:p>
        </w:tc>
        <w:tc>
          <w:tcPr>
            <w:tcW w:w="3500" w:type="dxa"/>
            <w:tcBorders>
              <w:top w:val="nil"/>
              <w:left w:val="nil"/>
              <w:bottom w:val="single" w:color="auto" w:sz="4" w:space="0"/>
              <w:right w:val="single" w:color="auto" w:sz="4" w:space="0"/>
            </w:tcBorders>
            <w:shd w:val="clear" w:color="auto" w:fill="auto"/>
            <w:vAlign w:val="center"/>
          </w:tcPr>
          <w:p w14:paraId="66CCF955">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气缸活塞Air piston</w:t>
            </w:r>
          </w:p>
        </w:tc>
      </w:tr>
      <w:tr w14:paraId="77A470EC">
        <w:tblPrEx>
          <w:tblCellMar>
            <w:top w:w="0" w:type="dxa"/>
            <w:left w:w="108" w:type="dxa"/>
            <w:bottom w:w="0" w:type="dxa"/>
            <w:right w:w="108" w:type="dxa"/>
          </w:tblCellMar>
        </w:tblPrEx>
        <w:trPr>
          <w:trHeight w:val="300" w:hRule="atLeast"/>
        </w:trPr>
        <w:tc>
          <w:tcPr>
            <w:tcW w:w="639" w:type="dxa"/>
            <w:tcBorders>
              <w:top w:val="nil"/>
              <w:left w:val="single" w:color="auto" w:sz="4" w:space="0"/>
              <w:bottom w:val="single" w:color="auto" w:sz="4" w:space="0"/>
              <w:right w:val="single" w:color="auto" w:sz="4" w:space="0"/>
            </w:tcBorders>
            <w:shd w:val="clear" w:color="auto" w:fill="auto"/>
            <w:vAlign w:val="center"/>
          </w:tcPr>
          <w:p w14:paraId="1AA57402">
            <w:pPr>
              <w:keepNext w:val="0"/>
              <w:keepLines w:val="0"/>
              <w:numPr>
                <w:ilvl w:val="0"/>
                <w:numId w:val="36"/>
              </w:numPr>
              <w:suppressLineNumbers w:val="0"/>
              <w:spacing w:before="0" w:beforeAutospacing="0" w:after="0" w:afterAutospacing="0"/>
              <w:ind w:right="0"/>
              <w:jc w:val="center"/>
              <w:rPr>
                <w:rFonts w:ascii="宋体" w:hAnsi="宋体" w:eastAsia="宋体" w:cs="宋体"/>
                <w:sz w:val="24"/>
              </w:rPr>
            </w:pPr>
          </w:p>
        </w:tc>
        <w:tc>
          <w:tcPr>
            <w:tcW w:w="2995" w:type="dxa"/>
            <w:tcBorders>
              <w:top w:val="nil"/>
              <w:left w:val="nil"/>
              <w:bottom w:val="single" w:color="auto" w:sz="4" w:space="0"/>
              <w:right w:val="single" w:color="auto" w:sz="4" w:space="0"/>
            </w:tcBorders>
            <w:shd w:val="clear" w:color="auto" w:fill="auto"/>
          </w:tcPr>
          <w:p w14:paraId="6A6892DE">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“O”型圈ring</w:t>
            </w:r>
          </w:p>
        </w:tc>
        <w:tc>
          <w:tcPr>
            <w:tcW w:w="1900" w:type="dxa"/>
            <w:tcBorders>
              <w:top w:val="nil"/>
              <w:left w:val="nil"/>
              <w:bottom w:val="single" w:color="auto" w:sz="4" w:space="0"/>
              <w:right w:val="single" w:color="auto" w:sz="4" w:space="0"/>
            </w:tcBorders>
            <w:shd w:val="clear" w:color="auto" w:fill="auto"/>
            <w:vAlign w:val="center"/>
          </w:tcPr>
          <w:p w14:paraId="588EA3BA">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P16×2.4</w:t>
            </w:r>
          </w:p>
        </w:tc>
        <w:tc>
          <w:tcPr>
            <w:tcW w:w="516" w:type="dxa"/>
            <w:tcBorders>
              <w:top w:val="nil"/>
              <w:left w:val="nil"/>
              <w:bottom w:val="single" w:color="auto" w:sz="4" w:space="0"/>
              <w:right w:val="single" w:color="auto" w:sz="4" w:space="0"/>
            </w:tcBorders>
            <w:shd w:val="clear" w:color="auto" w:fill="auto"/>
            <w:vAlign w:val="center"/>
          </w:tcPr>
          <w:p w14:paraId="64181288">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6</w:t>
            </w:r>
          </w:p>
        </w:tc>
        <w:tc>
          <w:tcPr>
            <w:tcW w:w="3500" w:type="dxa"/>
            <w:tcBorders>
              <w:top w:val="nil"/>
              <w:left w:val="nil"/>
              <w:bottom w:val="single" w:color="auto" w:sz="4" w:space="0"/>
              <w:right w:val="single" w:color="auto" w:sz="4" w:space="0"/>
            </w:tcBorders>
            <w:shd w:val="clear" w:color="auto" w:fill="auto"/>
            <w:vAlign w:val="center"/>
          </w:tcPr>
          <w:p w14:paraId="4F4B9D57">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模芯安装板Core holder</w:t>
            </w:r>
          </w:p>
        </w:tc>
      </w:tr>
      <w:tr w14:paraId="507108B1">
        <w:tblPrEx>
          <w:tblCellMar>
            <w:top w:w="0" w:type="dxa"/>
            <w:left w:w="108" w:type="dxa"/>
            <w:bottom w:w="0" w:type="dxa"/>
            <w:right w:w="108" w:type="dxa"/>
          </w:tblCellMar>
        </w:tblPrEx>
        <w:trPr>
          <w:trHeight w:val="300" w:hRule="atLeast"/>
        </w:trPr>
        <w:tc>
          <w:tcPr>
            <w:tcW w:w="639" w:type="dxa"/>
            <w:tcBorders>
              <w:top w:val="nil"/>
              <w:left w:val="single" w:color="auto" w:sz="4" w:space="0"/>
              <w:bottom w:val="single" w:color="auto" w:sz="4" w:space="0"/>
              <w:right w:val="single" w:color="auto" w:sz="4" w:space="0"/>
            </w:tcBorders>
            <w:shd w:val="clear" w:color="auto" w:fill="auto"/>
            <w:vAlign w:val="center"/>
          </w:tcPr>
          <w:p w14:paraId="5C40D753">
            <w:pPr>
              <w:keepNext w:val="0"/>
              <w:keepLines w:val="0"/>
              <w:numPr>
                <w:ilvl w:val="0"/>
                <w:numId w:val="36"/>
              </w:numPr>
              <w:suppressLineNumbers w:val="0"/>
              <w:spacing w:before="0" w:beforeAutospacing="0" w:after="0" w:afterAutospacing="0"/>
              <w:ind w:right="0"/>
              <w:jc w:val="center"/>
              <w:rPr>
                <w:rFonts w:ascii="宋体" w:hAnsi="宋体" w:eastAsia="宋体" w:cs="宋体"/>
                <w:sz w:val="24"/>
              </w:rPr>
            </w:pPr>
          </w:p>
        </w:tc>
        <w:tc>
          <w:tcPr>
            <w:tcW w:w="2995" w:type="dxa"/>
            <w:tcBorders>
              <w:top w:val="nil"/>
              <w:left w:val="nil"/>
              <w:bottom w:val="single" w:color="auto" w:sz="4" w:space="0"/>
              <w:right w:val="single" w:color="auto" w:sz="4" w:space="0"/>
            </w:tcBorders>
            <w:shd w:val="clear" w:color="auto" w:fill="auto"/>
          </w:tcPr>
          <w:p w14:paraId="011FE272">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“O”型圈ring</w:t>
            </w:r>
          </w:p>
        </w:tc>
        <w:tc>
          <w:tcPr>
            <w:tcW w:w="1900" w:type="dxa"/>
            <w:tcBorders>
              <w:top w:val="nil"/>
              <w:left w:val="nil"/>
              <w:bottom w:val="single" w:color="auto" w:sz="4" w:space="0"/>
              <w:right w:val="single" w:color="auto" w:sz="4" w:space="0"/>
            </w:tcBorders>
            <w:shd w:val="clear" w:color="auto" w:fill="auto"/>
            <w:vAlign w:val="center"/>
          </w:tcPr>
          <w:p w14:paraId="727B00AB">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G25×3.1</w:t>
            </w:r>
          </w:p>
        </w:tc>
        <w:tc>
          <w:tcPr>
            <w:tcW w:w="516" w:type="dxa"/>
            <w:tcBorders>
              <w:top w:val="nil"/>
              <w:left w:val="nil"/>
              <w:bottom w:val="single" w:color="auto" w:sz="4" w:space="0"/>
              <w:right w:val="single" w:color="auto" w:sz="4" w:space="0"/>
            </w:tcBorders>
            <w:shd w:val="clear" w:color="auto" w:fill="auto"/>
            <w:vAlign w:val="center"/>
          </w:tcPr>
          <w:p w14:paraId="61452DDD">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6</w:t>
            </w:r>
          </w:p>
        </w:tc>
        <w:tc>
          <w:tcPr>
            <w:tcW w:w="3500" w:type="dxa"/>
            <w:tcBorders>
              <w:top w:val="nil"/>
              <w:left w:val="nil"/>
              <w:bottom w:val="single" w:color="auto" w:sz="4" w:space="0"/>
              <w:right w:val="single" w:color="auto" w:sz="4" w:space="0"/>
            </w:tcBorders>
            <w:shd w:val="clear" w:color="auto" w:fill="auto"/>
            <w:vAlign w:val="center"/>
          </w:tcPr>
          <w:p w14:paraId="1D651A20">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模芯安装板Core holder</w:t>
            </w:r>
          </w:p>
        </w:tc>
      </w:tr>
      <w:tr w14:paraId="1D225EAA">
        <w:tblPrEx>
          <w:tblCellMar>
            <w:top w:w="0" w:type="dxa"/>
            <w:left w:w="108" w:type="dxa"/>
            <w:bottom w:w="0" w:type="dxa"/>
            <w:right w:w="108" w:type="dxa"/>
          </w:tblCellMar>
        </w:tblPrEx>
        <w:trPr>
          <w:trHeight w:val="300" w:hRule="atLeast"/>
        </w:trPr>
        <w:tc>
          <w:tcPr>
            <w:tcW w:w="639" w:type="dxa"/>
            <w:tcBorders>
              <w:top w:val="nil"/>
              <w:left w:val="single" w:color="auto" w:sz="4" w:space="0"/>
              <w:bottom w:val="single" w:color="auto" w:sz="4" w:space="0"/>
              <w:right w:val="single" w:color="auto" w:sz="4" w:space="0"/>
            </w:tcBorders>
            <w:shd w:val="clear" w:color="auto" w:fill="auto"/>
            <w:vAlign w:val="center"/>
          </w:tcPr>
          <w:p w14:paraId="783530AC">
            <w:pPr>
              <w:keepNext w:val="0"/>
              <w:keepLines w:val="0"/>
              <w:numPr>
                <w:ilvl w:val="0"/>
                <w:numId w:val="36"/>
              </w:numPr>
              <w:suppressLineNumbers w:val="0"/>
              <w:spacing w:before="0" w:beforeAutospacing="0" w:after="0" w:afterAutospacing="0"/>
              <w:ind w:right="0"/>
              <w:jc w:val="center"/>
              <w:rPr>
                <w:rFonts w:ascii="宋体" w:hAnsi="宋体" w:eastAsia="宋体" w:cs="宋体"/>
                <w:sz w:val="24"/>
              </w:rPr>
            </w:pPr>
          </w:p>
        </w:tc>
        <w:tc>
          <w:tcPr>
            <w:tcW w:w="2995" w:type="dxa"/>
            <w:tcBorders>
              <w:top w:val="nil"/>
              <w:left w:val="nil"/>
              <w:bottom w:val="single" w:color="auto" w:sz="4" w:space="0"/>
              <w:right w:val="single" w:color="auto" w:sz="4" w:space="0"/>
            </w:tcBorders>
            <w:shd w:val="clear" w:color="auto" w:fill="auto"/>
          </w:tcPr>
          <w:p w14:paraId="6D480BFE">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“O”型圈ring</w:t>
            </w:r>
          </w:p>
        </w:tc>
        <w:tc>
          <w:tcPr>
            <w:tcW w:w="1900" w:type="dxa"/>
            <w:tcBorders>
              <w:top w:val="nil"/>
              <w:left w:val="nil"/>
              <w:bottom w:val="single" w:color="auto" w:sz="4" w:space="0"/>
              <w:right w:val="single" w:color="auto" w:sz="4" w:space="0"/>
            </w:tcBorders>
            <w:shd w:val="clear" w:color="auto" w:fill="auto"/>
            <w:vAlign w:val="center"/>
          </w:tcPr>
          <w:p w14:paraId="37FFF715">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P11×2.4</w:t>
            </w:r>
          </w:p>
        </w:tc>
        <w:tc>
          <w:tcPr>
            <w:tcW w:w="516" w:type="dxa"/>
            <w:tcBorders>
              <w:top w:val="nil"/>
              <w:left w:val="nil"/>
              <w:bottom w:val="single" w:color="auto" w:sz="4" w:space="0"/>
              <w:right w:val="single" w:color="auto" w:sz="4" w:space="0"/>
            </w:tcBorders>
            <w:shd w:val="clear" w:color="auto" w:fill="auto"/>
            <w:vAlign w:val="center"/>
          </w:tcPr>
          <w:p w14:paraId="7AA0623F">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6</w:t>
            </w:r>
          </w:p>
        </w:tc>
        <w:tc>
          <w:tcPr>
            <w:tcW w:w="3500" w:type="dxa"/>
            <w:tcBorders>
              <w:top w:val="nil"/>
              <w:left w:val="nil"/>
              <w:bottom w:val="single" w:color="auto" w:sz="4" w:space="0"/>
              <w:right w:val="single" w:color="auto" w:sz="4" w:space="0"/>
            </w:tcBorders>
            <w:shd w:val="clear" w:color="auto" w:fill="auto"/>
            <w:vAlign w:val="center"/>
          </w:tcPr>
          <w:p w14:paraId="4B6ABED4">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气缸活塞Air piston</w:t>
            </w:r>
          </w:p>
        </w:tc>
      </w:tr>
      <w:tr w14:paraId="3FEB7BF0">
        <w:tblPrEx>
          <w:tblCellMar>
            <w:top w:w="0" w:type="dxa"/>
            <w:left w:w="108" w:type="dxa"/>
            <w:bottom w:w="0" w:type="dxa"/>
            <w:right w:w="108" w:type="dxa"/>
          </w:tblCellMar>
        </w:tblPrEx>
        <w:trPr>
          <w:trHeight w:val="300" w:hRule="atLeast"/>
        </w:trPr>
        <w:tc>
          <w:tcPr>
            <w:tcW w:w="639" w:type="dxa"/>
            <w:tcBorders>
              <w:top w:val="nil"/>
              <w:left w:val="single" w:color="auto" w:sz="4" w:space="0"/>
              <w:bottom w:val="single" w:color="auto" w:sz="4" w:space="0"/>
              <w:right w:val="single" w:color="auto" w:sz="4" w:space="0"/>
            </w:tcBorders>
            <w:shd w:val="clear" w:color="auto" w:fill="auto"/>
            <w:vAlign w:val="center"/>
          </w:tcPr>
          <w:p w14:paraId="3CF5FA76">
            <w:pPr>
              <w:keepNext w:val="0"/>
              <w:keepLines w:val="0"/>
              <w:numPr>
                <w:ilvl w:val="0"/>
                <w:numId w:val="36"/>
              </w:numPr>
              <w:suppressLineNumbers w:val="0"/>
              <w:spacing w:before="0" w:beforeAutospacing="0" w:after="0" w:afterAutospacing="0"/>
              <w:ind w:right="0"/>
              <w:jc w:val="center"/>
              <w:rPr>
                <w:rFonts w:ascii="宋体" w:hAnsi="宋体" w:eastAsia="宋体" w:cs="宋体"/>
                <w:sz w:val="24"/>
              </w:rPr>
            </w:pPr>
          </w:p>
        </w:tc>
        <w:tc>
          <w:tcPr>
            <w:tcW w:w="2995" w:type="dxa"/>
            <w:tcBorders>
              <w:top w:val="nil"/>
              <w:left w:val="nil"/>
              <w:bottom w:val="single" w:color="auto" w:sz="4" w:space="0"/>
              <w:right w:val="single" w:color="auto" w:sz="4" w:space="0"/>
            </w:tcBorders>
            <w:shd w:val="clear" w:color="auto" w:fill="auto"/>
          </w:tcPr>
          <w:p w14:paraId="2ADD0574">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“O”型圈ring</w:t>
            </w:r>
          </w:p>
        </w:tc>
        <w:tc>
          <w:tcPr>
            <w:tcW w:w="1900" w:type="dxa"/>
            <w:tcBorders>
              <w:top w:val="nil"/>
              <w:left w:val="nil"/>
              <w:bottom w:val="single" w:color="auto" w:sz="4" w:space="0"/>
              <w:right w:val="single" w:color="auto" w:sz="4" w:space="0"/>
            </w:tcBorders>
            <w:shd w:val="clear" w:color="auto" w:fill="auto"/>
            <w:vAlign w:val="center"/>
          </w:tcPr>
          <w:p w14:paraId="5DEABCBA">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G25×3.1</w:t>
            </w:r>
          </w:p>
        </w:tc>
        <w:tc>
          <w:tcPr>
            <w:tcW w:w="516" w:type="dxa"/>
            <w:tcBorders>
              <w:top w:val="nil"/>
              <w:left w:val="nil"/>
              <w:bottom w:val="single" w:color="auto" w:sz="4" w:space="0"/>
              <w:right w:val="single" w:color="auto" w:sz="4" w:space="0"/>
            </w:tcBorders>
            <w:shd w:val="clear" w:color="auto" w:fill="auto"/>
            <w:vAlign w:val="center"/>
          </w:tcPr>
          <w:p w14:paraId="30459214">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1</w:t>
            </w:r>
          </w:p>
        </w:tc>
        <w:tc>
          <w:tcPr>
            <w:tcW w:w="3500" w:type="dxa"/>
            <w:tcBorders>
              <w:top w:val="nil"/>
              <w:left w:val="nil"/>
              <w:bottom w:val="single" w:color="auto" w:sz="4" w:space="0"/>
              <w:right w:val="single" w:color="auto" w:sz="4" w:space="0"/>
            </w:tcBorders>
            <w:shd w:val="clear" w:color="auto" w:fill="auto"/>
            <w:vAlign w:val="center"/>
          </w:tcPr>
          <w:p w14:paraId="578F0480">
            <w:pPr>
              <w:keepNext w:val="0"/>
              <w:keepLines w:val="0"/>
              <w:suppressLineNumbers w:val="0"/>
              <w:spacing w:before="0" w:beforeAutospacing="0" w:after="0" w:afterAutospacing="0"/>
              <w:ind w:left="0" w:right="0"/>
              <w:rPr>
                <w:rFonts w:ascii="宋体" w:hAnsi="宋体" w:eastAsia="宋体" w:cs="宋体"/>
                <w:sz w:val="24"/>
              </w:rPr>
            </w:pPr>
            <w:r>
              <w:rPr>
                <w:rFonts w:hint="eastAsia" w:ascii="宋体" w:hAnsi="宋体" w:eastAsia="宋体" w:cs="宋体"/>
                <w:sz w:val="24"/>
              </w:rPr>
              <w:t>出油口法兰Oil tank flange</w:t>
            </w:r>
          </w:p>
        </w:tc>
      </w:tr>
    </w:tbl>
    <w:p w14:paraId="6BD96369">
      <w:pPr>
        <w:pStyle w:val="18"/>
        <w:spacing w:line="300" w:lineRule="auto"/>
        <w:ind w:left="420" w:firstLine="0" w:firstLineChars="0"/>
        <w:rPr>
          <w:rFonts w:ascii="宋体" w:hAnsi="宋体" w:eastAsia="宋体" w:cs="宋体"/>
          <w:b/>
          <w:bCs/>
          <w:sz w:val="30"/>
          <w:szCs w:val="30"/>
        </w:rPr>
      </w:pPr>
    </w:p>
    <w:p w14:paraId="0E3F0262">
      <w:pPr>
        <w:pStyle w:val="18"/>
        <w:spacing w:line="300" w:lineRule="auto"/>
        <w:ind w:left="420" w:firstLine="0" w:firstLineChars="0"/>
        <w:rPr>
          <w:rFonts w:ascii="宋体" w:hAnsi="宋体" w:eastAsia="宋体" w:cs="宋体"/>
          <w:b/>
          <w:bCs/>
          <w:sz w:val="30"/>
          <w:szCs w:val="30"/>
        </w:rPr>
      </w:pPr>
    </w:p>
    <w:p w14:paraId="76C76246">
      <w:pPr>
        <w:pStyle w:val="18"/>
        <w:spacing w:line="300" w:lineRule="auto"/>
        <w:ind w:left="420" w:firstLine="0" w:firstLineChars="0"/>
        <w:rPr>
          <w:rFonts w:ascii="宋体" w:hAnsi="宋体" w:eastAsia="宋体" w:cs="宋体"/>
          <w:b/>
          <w:bCs/>
          <w:sz w:val="30"/>
          <w:szCs w:val="30"/>
        </w:rPr>
      </w:pPr>
    </w:p>
    <w:p w14:paraId="2A274D3F">
      <w:pPr>
        <w:pStyle w:val="18"/>
        <w:spacing w:line="300" w:lineRule="auto"/>
        <w:ind w:left="420" w:firstLine="0" w:firstLineChars="0"/>
        <w:rPr>
          <w:rFonts w:ascii="宋体" w:hAnsi="宋体" w:eastAsia="宋体" w:cs="宋体"/>
          <w:b/>
          <w:bCs/>
          <w:sz w:val="30"/>
          <w:szCs w:val="30"/>
        </w:rPr>
      </w:pPr>
    </w:p>
    <w:p w14:paraId="572AF23A">
      <w:pPr>
        <w:pStyle w:val="18"/>
        <w:spacing w:line="300" w:lineRule="auto"/>
        <w:ind w:left="420" w:firstLine="0" w:firstLineChars="0"/>
        <w:rPr>
          <w:rFonts w:ascii="宋体" w:hAnsi="宋体" w:eastAsia="宋体" w:cs="宋体"/>
          <w:b/>
          <w:bCs/>
          <w:sz w:val="30"/>
          <w:szCs w:val="30"/>
        </w:rPr>
      </w:pPr>
    </w:p>
    <w:p w14:paraId="6DF7E220">
      <w:pPr>
        <w:pStyle w:val="18"/>
        <w:spacing w:line="300" w:lineRule="auto"/>
        <w:rPr>
          <w:rFonts w:ascii="宋体" w:hAnsi="宋体" w:eastAsia="宋体" w:cs="宋体"/>
          <w:b/>
          <w:bCs/>
          <w:sz w:val="30"/>
          <w:szCs w:val="30"/>
        </w:rPr>
      </w:pPr>
    </w:p>
    <w:p w14:paraId="4D91EA42">
      <w:pPr>
        <w:pStyle w:val="18"/>
        <w:spacing w:line="300" w:lineRule="auto"/>
        <w:ind w:left="420" w:firstLine="0" w:firstLineChars="0"/>
        <w:rPr>
          <w:rFonts w:ascii="宋体" w:hAnsi="宋体" w:eastAsia="宋体" w:cs="宋体"/>
          <w:b/>
          <w:bCs/>
          <w:sz w:val="30"/>
          <w:szCs w:val="30"/>
        </w:rPr>
      </w:pPr>
    </w:p>
    <w:p w14:paraId="2864066A">
      <w:pPr>
        <w:pStyle w:val="18"/>
        <w:spacing w:line="300" w:lineRule="auto"/>
        <w:ind w:left="420" w:firstLine="0" w:firstLineChars="0"/>
        <w:rPr>
          <w:rFonts w:ascii="宋体" w:hAnsi="宋体" w:eastAsia="宋体" w:cs="宋体"/>
          <w:b/>
          <w:bCs/>
          <w:sz w:val="30"/>
          <w:szCs w:val="30"/>
        </w:rPr>
      </w:pPr>
    </w:p>
    <w:p w14:paraId="2D92301F">
      <w:pPr>
        <w:pStyle w:val="18"/>
        <w:spacing w:line="300" w:lineRule="auto"/>
        <w:ind w:left="420" w:firstLine="0" w:firstLineChars="0"/>
        <w:rPr>
          <w:rFonts w:ascii="宋体" w:hAnsi="宋体" w:eastAsia="宋体" w:cs="宋体"/>
          <w:b/>
          <w:bCs/>
          <w:sz w:val="30"/>
          <w:szCs w:val="30"/>
        </w:rPr>
      </w:pPr>
    </w:p>
    <w:p w14:paraId="55058DD5">
      <w:pPr>
        <w:pStyle w:val="18"/>
        <w:spacing w:line="300" w:lineRule="auto"/>
        <w:ind w:left="420" w:firstLine="0" w:firstLineChars="0"/>
        <w:rPr>
          <w:rFonts w:ascii="宋体" w:hAnsi="宋体" w:eastAsia="宋体" w:cs="宋体"/>
          <w:b/>
          <w:bCs/>
          <w:sz w:val="30"/>
          <w:szCs w:val="30"/>
        </w:rPr>
      </w:pPr>
    </w:p>
    <w:p w14:paraId="6803B6CB">
      <w:pPr>
        <w:pStyle w:val="18"/>
        <w:spacing w:line="300" w:lineRule="auto"/>
        <w:ind w:left="420" w:firstLine="0" w:firstLineChars="0"/>
        <w:rPr>
          <w:rFonts w:ascii="宋体" w:hAnsi="宋体" w:eastAsia="宋体" w:cs="宋体"/>
          <w:b/>
          <w:bCs/>
          <w:sz w:val="30"/>
          <w:szCs w:val="30"/>
        </w:rPr>
      </w:pPr>
    </w:p>
    <w:p w14:paraId="07352978">
      <w:pPr>
        <w:pStyle w:val="18"/>
        <w:spacing w:line="300" w:lineRule="auto"/>
        <w:ind w:left="420" w:firstLine="0" w:firstLineChars="0"/>
        <w:rPr>
          <w:rFonts w:ascii="宋体" w:hAnsi="宋体" w:eastAsia="宋体" w:cs="宋体"/>
          <w:b/>
          <w:bCs/>
          <w:sz w:val="30"/>
          <w:szCs w:val="30"/>
        </w:rPr>
      </w:pPr>
    </w:p>
    <w:p w14:paraId="4A6110EA">
      <w:pPr>
        <w:pStyle w:val="18"/>
        <w:spacing w:line="300" w:lineRule="auto"/>
        <w:ind w:left="420" w:firstLine="0" w:firstLineChars="0"/>
        <w:rPr>
          <w:rFonts w:ascii="宋体" w:hAnsi="宋体" w:eastAsia="宋体" w:cs="宋体"/>
          <w:b/>
          <w:bCs/>
          <w:sz w:val="30"/>
          <w:szCs w:val="30"/>
        </w:rPr>
      </w:pPr>
    </w:p>
    <w:p w14:paraId="22405E33">
      <w:pPr>
        <w:pStyle w:val="18"/>
        <w:spacing w:line="300" w:lineRule="auto"/>
        <w:ind w:left="420" w:firstLine="0" w:firstLineChars="0"/>
        <w:rPr>
          <w:rFonts w:ascii="宋体" w:hAnsi="宋体" w:eastAsia="宋体" w:cs="宋体"/>
          <w:b/>
          <w:bCs/>
          <w:sz w:val="30"/>
          <w:szCs w:val="30"/>
        </w:rPr>
      </w:pPr>
    </w:p>
    <w:p w14:paraId="4C2DD7E3">
      <w:pPr>
        <w:pStyle w:val="18"/>
        <w:spacing w:line="300" w:lineRule="auto"/>
        <w:ind w:left="420" w:firstLine="0" w:firstLineChars="0"/>
        <w:rPr>
          <w:rFonts w:ascii="宋体" w:hAnsi="宋体" w:eastAsia="宋体" w:cs="宋体"/>
          <w:b/>
          <w:bCs/>
          <w:sz w:val="30"/>
          <w:szCs w:val="30"/>
        </w:rPr>
      </w:pPr>
    </w:p>
    <w:p w14:paraId="1AEEDB15">
      <w:pPr>
        <w:pStyle w:val="18"/>
        <w:spacing w:line="300" w:lineRule="auto"/>
        <w:ind w:firstLine="0" w:firstLineChars="0"/>
        <w:rPr>
          <w:rFonts w:ascii="宋体" w:hAnsi="宋体" w:eastAsia="宋体" w:cs="宋体"/>
          <w:b/>
          <w:bCs/>
          <w:sz w:val="30"/>
          <w:szCs w:val="30"/>
        </w:rPr>
      </w:pPr>
    </w:p>
    <w:p w14:paraId="41C1AB15">
      <w:pPr>
        <w:pStyle w:val="18"/>
        <w:numPr>
          <w:ilvl w:val="0"/>
          <w:numId w:val="34"/>
        </w:numPr>
        <w:spacing w:line="300" w:lineRule="auto"/>
        <w:ind w:firstLineChars="0"/>
        <w:outlineLvl w:val="1"/>
        <w:rPr>
          <w:rFonts w:ascii="宋体" w:hAnsi="宋体" w:eastAsia="宋体" w:cs="宋体"/>
          <w:b/>
          <w:bCs/>
          <w:sz w:val="30"/>
          <w:szCs w:val="30"/>
        </w:rPr>
      </w:pPr>
      <w:bookmarkStart w:id="49" w:name="_Toc18806"/>
      <w:r>
        <w:drawing>
          <wp:anchor distT="0" distB="0" distL="114300" distR="114300" simplePos="0" relativeHeight="251691008" behindDoc="0" locked="0" layoutInCell="1" allowOverlap="1">
            <wp:simplePos x="0" y="0"/>
            <wp:positionH relativeFrom="column">
              <wp:posOffset>-1144270</wp:posOffset>
            </wp:positionH>
            <wp:positionV relativeFrom="paragraph">
              <wp:posOffset>1953260</wp:posOffset>
            </wp:positionV>
            <wp:extent cx="8479155" cy="5233035"/>
            <wp:effectExtent l="0" t="0" r="5715" b="17145"/>
            <wp:wrapNone/>
            <wp:docPr id="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1"/>
                    <pic:cNvPicPr>
                      <a:picLocks noChangeAspect="1"/>
                    </pic:cNvPicPr>
                  </pic:nvPicPr>
                  <pic:blipFill>
                    <a:blip r:embed="rId55"/>
                    <a:stretch>
                      <a:fillRect/>
                    </a:stretch>
                  </pic:blipFill>
                  <pic:spPr>
                    <a:xfrm rot="16200000">
                      <a:off x="0" y="0"/>
                      <a:ext cx="8479155" cy="5233035"/>
                    </a:xfrm>
                    <a:prstGeom prst="rect">
                      <a:avLst/>
                    </a:prstGeom>
                    <a:noFill/>
                    <a:ln w="9525">
                      <a:noFill/>
                    </a:ln>
                  </pic:spPr>
                </pic:pic>
              </a:graphicData>
            </a:graphic>
          </wp:anchor>
        </w:drawing>
      </w:r>
      <w:r>
        <w:rPr>
          <w:rFonts w:hint="eastAsia" w:ascii="宋体" w:hAnsi="宋体" w:eastAsia="宋体" w:cs="宋体"/>
          <w:b/>
          <w:bCs/>
          <w:sz w:val="30"/>
          <w:szCs w:val="30"/>
        </w:rPr>
        <w:t>Pneumatic scheme气动原理图</w:t>
      </w:r>
      <w:bookmarkEnd w:id="49"/>
    </w:p>
    <w:p w14:paraId="39C33AD0">
      <w:pPr>
        <w:pStyle w:val="18"/>
        <w:spacing w:line="300" w:lineRule="auto"/>
        <w:ind w:left="420" w:firstLine="0" w:firstLineChars="0"/>
        <w:rPr>
          <w:rFonts w:hint="eastAsia" w:ascii="宋体" w:hAnsi="宋体" w:eastAsia="宋体" w:cs="宋体"/>
          <w:b/>
          <w:bCs/>
          <w:sz w:val="30"/>
          <w:szCs w:val="30"/>
          <w:lang w:eastAsia="zh-CN"/>
        </w:rPr>
      </w:pPr>
    </w:p>
    <w:p w14:paraId="4D751259">
      <w:pPr>
        <w:pStyle w:val="18"/>
        <w:spacing w:line="300" w:lineRule="auto"/>
        <w:ind w:left="420" w:firstLine="0" w:firstLineChars="0"/>
        <w:rPr>
          <w:rFonts w:ascii="宋体" w:hAnsi="宋体" w:eastAsia="宋体" w:cs="宋体"/>
          <w:b/>
          <w:bCs/>
          <w:sz w:val="30"/>
          <w:szCs w:val="30"/>
        </w:rPr>
      </w:pPr>
    </w:p>
    <w:p w14:paraId="18451379">
      <w:pPr>
        <w:pStyle w:val="18"/>
        <w:spacing w:line="300" w:lineRule="auto"/>
        <w:ind w:left="420" w:firstLine="0" w:firstLineChars="0"/>
        <w:rPr>
          <w:rFonts w:ascii="宋体" w:hAnsi="宋体" w:eastAsia="宋体" w:cs="宋体"/>
          <w:b/>
          <w:bCs/>
          <w:sz w:val="30"/>
          <w:szCs w:val="30"/>
        </w:rPr>
      </w:pPr>
    </w:p>
    <w:p w14:paraId="2CE2F037">
      <w:pPr>
        <w:pStyle w:val="18"/>
        <w:spacing w:line="300" w:lineRule="auto"/>
        <w:ind w:left="420" w:firstLine="0" w:firstLineChars="0"/>
        <w:rPr>
          <w:rFonts w:ascii="宋体" w:hAnsi="宋体" w:eastAsia="宋体" w:cs="宋体"/>
          <w:b/>
          <w:bCs/>
          <w:sz w:val="30"/>
          <w:szCs w:val="30"/>
        </w:rPr>
      </w:pPr>
    </w:p>
    <w:p w14:paraId="36B98599">
      <w:pPr>
        <w:pStyle w:val="18"/>
        <w:spacing w:line="300" w:lineRule="auto"/>
        <w:ind w:left="420" w:firstLine="0" w:firstLineChars="0"/>
        <w:rPr>
          <w:rFonts w:ascii="宋体" w:hAnsi="宋体" w:eastAsia="宋体" w:cs="宋体"/>
          <w:b/>
          <w:bCs/>
          <w:sz w:val="30"/>
          <w:szCs w:val="30"/>
        </w:rPr>
      </w:pPr>
    </w:p>
    <w:p w14:paraId="5E328121">
      <w:pPr>
        <w:pStyle w:val="18"/>
        <w:spacing w:line="300" w:lineRule="auto"/>
        <w:ind w:left="420" w:firstLine="0" w:firstLineChars="0"/>
        <w:rPr>
          <w:rFonts w:ascii="宋体" w:hAnsi="宋体" w:eastAsia="宋体" w:cs="宋体"/>
          <w:b/>
          <w:bCs/>
          <w:sz w:val="30"/>
          <w:szCs w:val="30"/>
        </w:rPr>
      </w:pPr>
    </w:p>
    <w:p w14:paraId="3883DB4C">
      <w:pPr>
        <w:pStyle w:val="18"/>
        <w:spacing w:line="300" w:lineRule="auto"/>
        <w:ind w:left="420" w:firstLine="0" w:firstLineChars="0"/>
        <w:rPr>
          <w:rFonts w:ascii="宋体" w:hAnsi="宋体" w:eastAsia="宋体" w:cs="宋体"/>
          <w:b/>
          <w:bCs/>
          <w:sz w:val="30"/>
          <w:szCs w:val="30"/>
        </w:rPr>
      </w:pPr>
    </w:p>
    <w:p w14:paraId="19509B34">
      <w:pPr>
        <w:pStyle w:val="18"/>
        <w:spacing w:line="300" w:lineRule="auto"/>
        <w:ind w:left="420" w:firstLine="0" w:firstLineChars="0"/>
        <w:rPr>
          <w:rFonts w:ascii="宋体" w:hAnsi="宋体" w:eastAsia="宋体" w:cs="宋体"/>
          <w:b/>
          <w:bCs/>
          <w:sz w:val="30"/>
          <w:szCs w:val="30"/>
        </w:rPr>
      </w:pPr>
    </w:p>
    <w:p w14:paraId="40A385A1">
      <w:pPr>
        <w:pStyle w:val="18"/>
        <w:spacing w:line="300" w:lineRule="auto"/>
        <w:ind w:left="420" w:firstLine="0" w:firstLineChars="0"/>
        <w:rPr>
          <w:rFonts w:ascii="宋体" w:hAnsi="宋体" w:eastAsia="宋体" w:cs="宋体"/>
          <w:b/>
          <w:bCs/>
          <w:sz w:val="30"/>
          <w:szCs w:val="30"/>
        </w:rPr>
      </w:pPr>
    </w:p>
    <w:p w14:paraId="1539AF52">
      <w:pPr>
        <w:pStyle w:val="18"/>
        <w:spacing w:line="300" w:lineRule="auto"/>
        <w:ind w:left="420" w:firstLine="0" w:firstLineChars="0"/>
        <w:rPr>
          <w:rFonts w:ascii="宋体" w:hAnsi="宋体" w:eastAsia="宋体" w:cs="宋体"/>
          <w:b/>
          <w:bCs/>
          <w:sz w:val="30"/>
          <w:szCs w:val="30"/>
        </w:rPr>
      </w:pPr>
    </w:p>
    <w:p w14:paraId="5F8CBFF9">
      <w:pPr>
        <w:pStyle w:val="18"/>
        <w:spacing w:line="300" w:lineRule="auto"/>
        <w:ind w:left="420" w:firstLine="0" w:firstLineChars="0"/>
        <w:rPr>
          <w:rFonts w:ascii="宋体" w:hAnsi="宋体" w:eastAsia="宋体" w:cs="宋体"/>
          <w:b/>
          <w:bCs/>
          <w:sz w:val="30"/>
          <w:szCs w:val="30"/>
        </w:rPr>
      </w:pPr>
    </w:p>
    <w:p w14:paraId="20EDDA75">
      <w:pPr>
        <w:pStyle w:val="18"/>
        <w:spacing w:line="300" w:lineRule="auto"/>
        <w:ind w:left="420" w:firstLine="0" w:firstLineChars="0"/>
        <w:rPr>
          <w:rFonts w:ascii="宋体" w:hAnsi="宋体" w:eastAsia="宋体" w:cs="宋体"/>
          <w:b/>
          <w:bCs/>
          <w:sz w:val="30"/>
          <w:szCs w:val="30"/>
        </w:rPr>
      </w:pPr>
    </w:p>
    <w:p w14:paraId="3BA4A1C0">
      <w:pPr>
        <w:pStyle w:val="18"/>
        <w:spacing w:line="300" w:lineRule="auto"/>
        <w:ind w:left="420" w:firstLine="0" w:firstLineChars="0"/>
        <w:rPr>
          <w:rFonts w:ascii="宋体" w:hAnsi="宋体" w:eastAsia="宋体" w:cs="宋体"/>
          <w:b/>
          <w:bCs/>
          <w:sz w:val="30"/>
          <w:szCs w:val="30"/>
        </w:rPr>
      </w:pPr>
    </w:p>
    <w:p w14:paraId="3E6B568C">
      <w:pPr>
        <w:pStyle w:val="18"/>
        <w:spacing w:line="300" w:lineRule="auto"/>
        <w:ind w:left="420" w:firstLine="0" w:firstLineChars="0"/>
        <w:rPr>
          <w:rFonts w:ascii="宋体" w:hAnsi="宋体" w:eastAsia="宋体" w:cs="宋体"/>
          <w:b/>
          <w:bCs/>
          <w:sz w:val="30"/>
          <w:szCs w:val="30"/>
        </w:rPr>
      </w:pPr>
    </w:p>
    <w:p w14:paraId="04F51356">
      <w:pPr>
        <w:pStyle w:val="18"/>
        <w:spacing w:line="300" w:lineRule="auto"/>
        <w:ind w:left="420" w:firstLine="0" w:firstLineChars="0"/>
        <w:rPr>
          <w:rFonts w:ascii="宋体" w:hAnsi="宋体" w:eastAsia="宋体" w:cs="宋体"/>
          <w:b/>
          <w:bCs/>
          <w:sz w:val="30"/>
          <w:szCs w:val="30"/>
        </w:rPr>
      </w:pPr>
    </w:p>
    <w:p w14:paraId="7FD3DB25">
      <w:pPr>
        <w:pStyle w:val="18"/>
        <w:spacing w:line="300" w:lineRule="auto"/>
        <w:ind w:left="420" w:firstLine="0" w:firstLineChars="0"/>
        <w:rPr>
          <w:rFonts w:ascii="宋体" w:hAnsi="宋体" w:eastAsia="宋体" w:cs="宋体"/>
          <w:b/>
          <w:bCs/>
          <w:sz w:val="30"/>
          <w:szCs w:val="30"/>
        </w:rPr>
      </w:pPr>
    </w:p>
    <w:p w14:paraId="5C82EC48">
      <w:pPr>
        <w:pStyle w:val="18"/>
        <w:spacing w:line="300" w:lineRule="auto"/>
        <w:ind w:left="420" w:firstLine="0" w:firstLineChars="0"/>
        <w:rPr>
          <w:rFonts w:ascii="宋体" w:hAnsi="宋体" w:eastAsia="宋体" w:cs="宋体"/>
          <w:b/>
          <w:bCs/>
          <w:sz w:val="30"/>
          <w:szCs w:val="30"/>
        </w:rPr>
      </w:pPr>
    </w:p>
    <w:p w14:paraId="18FBA2FD">
      <w:pPr>
        <w:pStyle w:val="18"/>
        <w:spacing w:line="300" w:lineRule="auto"/>
        <w:ind w:left="420" w:firstLine="0" w:firstLineChars="0"/>
        <w:rPr>
          <w:rFonts w:ascii="宋体" w:hAnsi="宋体" w:eastAsia="宋体" w:cs="宋体"/>
          <w:b/>
          <w:bCs/>
          <w:sz w:val="30"/>
          <w:szCs w:val="30"/>
        </w:rPr>
      </w:pPr>
    </w:p>
    <w:p w14:paraId="10D1CB7E">
      <w:pPr>
        <w:pStyle w:val="18"/>
        <w:spacing w:line="300" w:lineRule="auto"/>
        <w:ind w:left="420" w:firstLine="0" w:firstLineChars="0"/>
        <w:rPr>
          <w:rFonts w:ascii="宋体" w:hAnsi="宋体" w:eastAsia="宋体" w:cs="宋体"/>
          <w:b/>
          <w:bCs/>
          <w:sz w:val="30"/>
          <w:szCs w:val="30"/>
        </w:rPr>
      </w:pPr>
    </w:p>
    <w:p w14:paraId="3A3B9421">
      <w:pPr>
        <w:pStyle w:val="18"/>
        <w:spacing w:line="300" w:lineRule="auto"/>
        <w:ind w:left="420" w:firstLine="0" w:firstLineChars="0"/>
        <w:rPr>
          <w:rFonts w:ascii="宋体" w:hAnsi="宋体" w:eastAsia="宋体" w:cs="宋体"/>
          <w:b/>
          <w:bCs/>
          <w:sz w:val="30"/>
          <w:szCs w:val="30"/>
        </w:rPr>
      </w:pPr>
    </w:p>
    <w:p w14:paraId="5E794B41">
      <w:pPr>
        <w:pStyle w:val="18"/>
        <w:spacing w:line="300" w:lineRule="auto"/>
        <w:ind w:left="420" w:firstLine="0" w:firstLineChars="0"/>
        <w:rPr>
          <w:rFonts w:ascii="宋体" w:hAnsi="宋体" w:eastAsia="宋体" w:cs="宋体"/>
          <w:b/>
          <w:bCs/>
          <w:sz w:val="30"/>
          <w:szCs w:val="30"/>
        </w:rPr>
      </w:pPr>
    </w:p>
    <w:p w14:paraId="3755087D">
      <w:pPr>
        <w:pStyle w:val="18"/>
        <w:numPr>
          <w:ilvl w:val="0"/>
          <w:numId w:val="34"/>
        </w:numPr>
        <w:spacing w:line="300" w:lineRule="auto"/>
        <w:ind w:firstLineChars="0"/>
        <w:outlineLvl w:val="1"/>
        <w:rPr>
          <w:rFonts w:ascii="宋体" w:hAnsi="宋体" w:eastAsia="宋体" w:cs="宋体"/>
          <w:b/>
          <w:bCs/>
          <w:sz w:val="30"/>
          <w:szCs w:val="30"/>
        </w:rPr>
      </w:pPr>
      <w:bookmarkStart w:id="50" w:name="_Toc26494"/>
      <w:r>
        <w:rPr>
          <w:rFonts w:hint="eastAsia" w:ascii="宋体" w:hAnsi="宋体" w:eastAsia="宋体" w:cs="宋体"/>
          <w:b/>
          <w:bCs/>
          <w:sz w:val="30"/>
          <w:szCs w:val="30"/>
        </w:rPr>
        <w:t>Pneumatic part list气动元件清单</w:t>
      </w:r>
      <w:bookmarkEnd w:id="50"/>
    </w:p>
    <w:tbl>
      <w:tblPr>
        <w:tblStyle w:val="12"/>
        <w:tblW w:w="9556" w:type="dxa"/>
        <w:tblInd w:w="0" w:type="dxa"/>
        <w:tblLayout w:type="fixed"/>
        <w:tblCellMar>
          <w:top w:w="0" w:type="dxa"/>
          <w:left w:w="108" w:type="dxa"/>
          <w:bottom w:w="0" w:type="dxa"/>
          <w:right w:w="108" w:type="dxa"/>
        </w:tblCellMar>
      </w:tblPr>
      <w:tblGrid>
        <w:gridCol w:w="653"/>
        <w:gridCol w:w="2252"/>
        <w:gridCol w:w="3052"/>
        <w:gridCol w:w="692"/>
        <w:gridCol w:w="1849"/>
        <w:gridCol w:w="1058"/>
      </w:tblGrid>
      <w:tr w14:paraId="4952A6A1">
        <w:tblPrEx>
          <w:tblCellMar>
            <w:top w:w="0" w:type="dxa"/>
            <w:left w:w="108" w:type="dxa"/>
            <w:bottom w:w="0" w:type="dxa"/>
            <w:right w:w="108" w:type="dxa"/>
          </w:tblCellMar>
        </w:tblPrEx>
        <w:trPr>
          <w:trHeight w:val="285" w:hRule="atLeast"/>
        </w:trPr>
        <w:tc>
          <w:tcPr>
            <w:tcW w:w="653" w:type="dxa"/>
            <w:tcBorders>
              <w:top w:val="single" w:color="auto" w:sz="4" w:space="0"/>
              <w:left w:val="single" w:color="auto" w:sz="4" w:space="0"/>
              <w:bottom w:val="single" w:color="auto" w:sz="4" w:space="0"/>
              <w:right w:val="single" w:color="auto" w:sz="4" w:space="0"/>
            </w:tcBorders>
            <w:shd w:val="clear" w:color="auto" w:fill="auto"/>
            <w:vAlign w:val="center"/>
          </w:tcPr>
          <w:p w14:paraId="23E86D8A">
            <w:pPr>
              <w:keepNext w:val="0"/>
              <w:keepLines w:val="0"/>
              <w:suppressLineNumbers w:val="0"/>
              <w:spacing w:before="0" w:beforeAutospacing="0" w:after="0" w:afterAutospacing="0"/>
              <w:ind w:left="0" w:right="0"/>
              <w:jc w:val="center"/>
              <w:rPr>
                <w:rFonts w:ascii="宋体" w:hAnsi="宋体" w:eastAsia="宋体" w:cs="宋体"/>
                <w:b/>
                <w:sz w:val="24"/>
              </w:rPr>
            </w:pPr>
            <w:r>
              <w:rPr>
                <w:rFonts w:hint="eastAsia" w:ascii="宋体" w:hAnsi="宋体" w:eastAsia="宋体" w:cs="宋体"/>
                <w:b/>
                <w:sz w:val="24"/>
              </w:rPr>
              <w:t>序号</w:t>
            </w:r>
          </w:p>
        </w:tc>
        <w:tc>
          <w:tcPr>
            <w:tcW w:w="2252" w:type="dxa"/>
            <w:tcBorders>
              <w:top w:val="single" w:color="auto" w:sz="4" w:space="0"/>
              <w:left w:val="nil"/>
              <w:bottom w:val="single" w:color="auto" w:sz="4" w:space="0"/>
              <w:right w:val="single" w:color="auto" w:sz="4" w:space="0"/>
            </w:tcBorders>
            <w:shd w:val="clear" w:color="auto" w:fill="auto"/>
            <w:vAlign w:val="center"/>
          </w:tcPr>
          <w:p w14:paraId="7516580D">
            <w:pPr>
              <w:keepNext w:val="0"/>
              <w:keepLines w:val="0"/>
              <w:suppressLineNumbers w:val="0"/>
              <w:spacing w:before="0" w:beforeAutospacing="0" w:after="0" w:afterAutospacing="0"/>
              <w:ind w:left="0" w:right="0"/>
              <w:jc w:val="center"/>
              <w:rPr>
                <w:rFonts w:ascii="宋体" w:hAnsi="宋体" w:eastAsia="宋体" w:cs="宋体"/>
                <w:b/>
                <w:sz w:val="24"/>
              </w:rPr>
            </w:pPr>
            <w:r>
              <w:rPr>
                <w:rFonts w:hint="eastAsia" w:ascii="宋体" w:hAnsi="宋体" w:eastAsia="宋体" w:cs="宋体"/>
                <w:b/>
                <w:sz w:val="24"/>
              </w:rPr>
              <w:t>名称</w:t>
            </w:r>
          </w:p>
        </w:tc>
        <w:tc>
          <w:tcPr>
            <w:tcW w:w="3052" w:type="dxa"/>
            <w:tcBorders>
              <w:top w:val="single" w:color="auto" w:sz="4" w:space="0"/>
              <w:left w:val="nil"/>
              <w:bottom w:val="single" w:color="auto" w:sz="4" w:space="0"/>
              <w:right w:val="single" w:color="auto" w:sz="4" w:space="0"/>
            </w:tcBorders>
            <w:shd w:val="clear" w:color="auto" w:fill="auto"/>
            <w:vAlign w:val="center"/>
          </w:tcPr>
          <w:p w14:paraId="6448EEEF">
            <w:pPr>
              <w:keepNext w:val="0"/>
              <w:keepLines w:val="0"/>
              <w:suppressLineNumbers w:val="0"/>
              <w:spacing w:before="0" w:beforeAutospacing="0" w:after="0" w:afterAutospacing="0"/>
              <w:ind w:left="0" w:right="0"/>
              <w:jc w:val="center"/>
              <w:rPr>
                <w:rFonts w:ascii="宋体" w:hAnsi="宋体" w:eastAsia="宋体" w:cs="宋体"/>
                <w:b/>
                <w:sz w:val="24"/>
              </w:rPr>
            </w:pPr>
            <w:r>
              <w:rPr>
                <w:rFonts w:hint="eastAsia" w:ascii="宋体" w:hAnsi="宋体" w:eastAsia="宋体" w:cs="宋体"/>
                <w:b/>
                <w:sz w:val="24"/>
              </w:rPr>
              <w:t>型号</w:t>
            </w:r>
          </w:p>
        </w:tc>
        <w:tc>
          <w:tcPr>
            <w:tcW w:w="692" w:type="dxa"/>
            <w:tcBorders>
              <w:top w:val="single" w:color="auto" w:sz="4" w:space="0"/>
              <w:left w:val="nil"/>
              <w:bottom w:val="single" w:color="auto" w:sz="4" w:space="0"/>
              <w:right w:val="single" w:color="auto" w:sz="4" w:space="0"/>
            </w:tcBorders>
            <w:shd w:val="clear" w:color="auto" w:fill="auto"/>
            <w:vAlign w:val="center"/>
          </w:tcPr>
          <w:p w14:paraId="040ABDA6">
            <w:pPr>
              <w:keepNext w:val="0"/>
              <w:keepLines w:val="0"/>
              <w:suppressLineNumbers w:val="0"/>
              <w:spacing w:before="0" w:beforeAutospacing="0" w:after="0" w:afterAutospacing="0"/>
              <w:ind w:left="0" w:right="0"/>
              <w:jc w:val="center"/>
              <w:rPr>
                <w:rFonts w:ascii="宋体" w:hAnsi="宋体" w:eastAsia="宋体" w:cs="宋体"/>
                <w:b/>
                <w:sz w:val="24"/>
              </w:rPr>
            </w:pPr>
            <w:r>
              <w:rPr>
                <w:rFonts w:hint="eastAsia" w:ascii="宋体" w:hAnsi="宋体" w:eastAsia="宋体" w:cs="宋体"/>
                <w:b/>
                <w:sz w:val="24"/>
              </w:rPr>
              <w:t>数量</w:t>
            </w:r>
          </w:p>
        </w:tc>
        <w:tc>
          <w:tcPr>
            <w:tcW w:w="1849" w:type="dxa"/>
            <w:tcBorders>
              <w:top w:val="single" w:color="auto" w:sz="4" w:space="0"/>
              <w:left w:val="nil"/>
              <w:bottom w:val="single" w:color="auto" w:sz="4" w:space="0"/>
              <w:right w:val="single" w:color="auto" w:sz="4" w:space="0"/>
            </w:tcBorders>
            <w:shd w:val="clear" w:color="auto" w:fill="auto"/>
            <w:vAlign w:val="center"/>
          </w:tcPr>
          <w:p w14:paraId="439AB639">
            <w:pPr>
              <w:keepNext w:val="0"/>
              <w:keepLines w:val="0"/>
              <w:suppressLineNumbers w:val="0"/>
              <w:spacing w:before="0" w:beforeAutospacing="0" w:after="0" w:afterAutospacing="0"/>
              <w:ind w:left="0" w:right="0"/>
              <w:jc w:val="center"/>
              <w:rPr>
                <w:rFonts w:ascii="宋体" w:hAnsi="宋体" w:eastAsia="宋体" w:cs="宋体"/>
                <w:b/>
                <w:sz w:val="24"/>
              </w:rPr>
            </w:pPr>
            <w:r>
              <w:rPr>
                <w:rFonts w:hint="eastAsia" w:ascii="宋体" w:hAnsi="宋体" w:eastAsia="宋体" w:cs="宋体"/>
                <w:b/>
                <w:sz w:val="24"/>
              </w:rPr>
              <w:t>用途</w:t>
            </w:r>
          </w:p>
        </w:tc>
        <w:tc>
          <w:tcPr>
            <w:tcW w:w="1058" w:type="dxa"/>
            <w:tcBorders>
              <w:top w:val="single" w:color="auto" w:sz="4" w:space="0"/>
              <w:left w:val="nil"/>
              <w:bottom w:val="single" w:color="auto" w:sz="4" w:space="0"/>
              <w:right w:val="single" w:color="auto" w:sz="4" w:space="0"/>
            </w:tcBorders>
            <w:shd w:val="clear" w:color="auto" w:fill="auto"/>
            <w:vAlign w:val="center"/>
          </w:tcPr>
          <w:p w14:paraId="7F49A1FE">
            <w:pPr>
              <w:keepNext w:val="0"/>
              <w:keepLines w:val="0"/>
              <w:suppressLineNumbers w:val="0"/>
              <w:spacing w:before="0" w:beforeAutospacing="0" w:after="0" w:afterAutospacing="0"/>
              <w:ind w:left="0" w:right="0"/>
              <w:jc w:val="center"/>
              <w:rPr>
                <w:rFonts w:ascii="宋体" w:hAnsi="宋体" w:eastAsia="宋体" w:cs="宋体"/>
                <w:b/>
                <w:sz w:val="24"/>
              </w:rPr>
            </w:pPr>
            <w:r>
              <w:rPr>
                <w:rFonts w:hint="eastAsia" w:ascii="宋体" w:hAnsi="宋体" w:eastAsia="宋体" w:cs="宋体"/>
                <w:b/>
                <w:sz w:val="24"/>
              </w:rPr>
              <w:t>产地</w:t>
            </w:r>
          </w:p>
        </w:tc>
      </w:tr>
      <w:tr w14:paraId="28A8B3F8">
        <w:tblPrEx>
          <w:tblCellMar>
            <w:top w:w="0" w:type="dxa"/>
            <w:left w:w="108" w:type="dxa"/>
            <w:bottom w:w="0" w:type="dxa"/>
            <w:right w:w="108" w:type="dxa"/>
          </w:tblCellMar>
        </w:tblPrEx>
        <w:trPr>
          <w:trHeight w:val="570" w:hRule="atLeast"/>
        </w:trPr>
        <w:tc>
          <w:tcPr>
            <w:tcW w:w="653" w:type="dxa"/>
            <w:tcBorders>
              <w:top w:val="nil"/>
              <w:left w:val="single" w:color="auto" w:sz="4" w:space="0"/>
              <w:bottom w:val="single" w:color="auto" w:sz="4" w:space="0"/>
              <w:right w:val="single" w:color="auto" w:sz="4" w:space="0"/>
            </w:tcBorders>
            <w:shd w:val="clear" w:color="auto" w:fill="auto"/>
            <w:vAlign w:val="center"/>
          </w:tcPr>
          <w:p w14:paraId="1BF8D511">
            <w:pPr>
              <w:keepNext w:val="0"/>
              <w:keepLines w:val="0"/>
              <w:numPr>
                <w:ilvl w:val="0"/>
                <w:numId w:val="37"/>
              </w:numPr>
              <w:suppressLineNumbers w:val="0"/>
              <w:spacing w:before="0" w:beforeAutospacing="0" w:after="0" w:afterAutospacing="0"/>
              <w:ind w:right="0"/>
              <w:jc w:val="center"/>
              <w:rPr>
                <w:rFonts w:ascii="宋体" w:hAnsi="宋体" w:eastAsia="宋体" w:cs="宋体"/>
                <w:sz w:val="24"/>
              </w:rPr>
            </w:pPr>
          </w:p>
        </w:tc>
        <w:tc>
          <w:tcPr>
            <w:tcW w:w="2252" w:type="dxa"/>
            <w:tcBorders>
              <w:top w:val="nil"/>
              <w:left w:val="nil"/>
              <w:bottom w:val="single" w:color="auto" w:sz="4" w:space="0"/>
              <w:right w:val="single" w:color="auto" w:sz="4" w:space="0"/>
            </w:tcBorders>
            <w:shd w:val="clear" w:color="auto" w:fill="auto"/>
            <w:vAlign w:val="center"/>
          </w:tcPr>
          <w:p w14:paraId="0F5B6BB1">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开关阀Switch valve</w:t>
            </w:r>
          </w:p>
        </w:tc>
        <w:tc>
          <w:tcPr>
            <w:tcW w:w="3052" w:type="dxa"/>
            <w:tcBorders>
              <w:top w:val="nil"/>
              <w:left w:val="nil"/>
              <w:bottom w:val="single" w:color="auto" w:sz="4" w:space="0"/>
              <w:right w:val="single" w:color="auto" w:sz="4" w:space="0"/>
            </w:tcBorders>
            <w:shd w:val="clear" w:color="auto" w:fill="auto"/>
            <w:vAlign w:val="center"/>
          </w:tcPr>
          <w:p w14:paraId="7EF9EBF7">
            <w:pPr>
              <w:keepNext w:val="0"/>
              <w:keepLines w:val="0"/>
              <w:suppressLineNumbers w:val="0"/>
              <w:spacing w:before="0" w:beforeAutospacing="0" w:after="0" w:afterAutospacing="0"/>
              <w:ind w:left="0" w:right="0"/>
              <w:jc w:val="center"/>
              <w:rPr>
                <w:rFonts w:hint="eastAsia" w:ascii="宋体" w:hAnsi="宋体" w:eastAsia="宋体" w:cs="宋体"/>
                <w:sz w:val="24"/>
                <w:lang w:val="en-US" w:eastAsia="zh-CN"/>
              </w:rPr>
            </w:pPr>
            <w:r>
              <w:rPr>
                <w:rFonts w:hint="eastAsia" w:ascii="宋体" w:hAnsi="宋体" w:eastAsia="宋体" w:cs="宋体"/>
                <w:sz w:val="24"/>
              </w:rPr>
              <w:t>VHS30-03A</w:t>
            </w:r>
          </w:p>
        </w:tc>
        <w:tc>
          <w:tcPr>
            <w:tcW w:w="692" w:type="dxa"/>
            <w:tcBorders>
              <w:top w:val="nil"/>
              <w:left w:val="nil"/>
              <w:bottom w:val="single" w:color="auto" w:sz="4" w:space="0"/>
              <w:right w:val="single" w:color="auto" w:sz="4" w:space="0"/>
            </w:tcBorders>
            <w:shd w:val="clear" w:color="auto" w:fill="auto"/>
            <w:vAlign w:val="center"/>
          </w:tcPr>
          <w:p w14:paraId="543BE288">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1</w:t>
            </w:r>
          </w:p>
        </w:tc>
        <w:tc>
          <w:tcPr>
            <w:tcW w:w="1849" w:type="dxa"/>
            <w:tcBorders>
              <w:top w:val="nil"/>
              <w:left w:val="nil"/>
              <w:bottom w:val="single" w:color="auto" w:sz="4" w:space="0"/>
              <w:right w:val="single" w:color="auto" w:sz="4" w:space="0"/>
            </w:tcBorders>
            <w:shd w:val="clear" w:color="auto" w:fill="auto"/>
            <w:vAlign w:val="center"/>
          </w:tcPr>
          <w:p w14:paraId="005C6C53">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气源开关</w:t>
            </w:r>
          </w:p>
          <w:p w14:paraId="4D63EA79">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air in switch</w:t>
            </w:r>
          </w:p>
        </w:tc>
        <w:tc>
          <w:tcPr>
            <w:tcW w:w="1058" w:type="dxa"/>
            <w:tcBorders>
              <w:top w:val="nil"/>
              <w:left w:val="nil"/>
              <w:bottom w:val="single" w:color="auto" w:sz="4" w:space="0"/>
              <w:right w:val="single" w:color="auto" w:sz="4" w:space="0"/>
            </w:tcBorders>
            <w:shd w:val="clear" w:color="auto" w:fill="auto"/>
            <w:vAlign w:val="center"/>
          </w:tcPr>
          <w:p w14:paraId="57657AF4">
            <w:pPr>
              <w:keepNext w:val="0"/>
              <w:keepLines w:val="0"/>
              <w:suppressLineNumbers w:val="0"/>
              <w:spacing w:before="0" w:beforeAutospacing="0" w:after="0" w:afterAutospacing="0"/>
              <w:ind w:left="0" w:right="0"/>
              <w:jc w:val="center"/>
              <w:rPr>
                <w:rFonts w:hint="eastAsia" w:ascii="宋体" w:hAnsi="宋体" w:eastAsia="宋体" w:cs="宋体"/>
                <w:sz w:val="24"/>
                <w:lang w:val="en-US" w:eastAsia="zh-CN"/>
              </w:rPr>
            </w:pPr>
            <w:r>
              <w:rPr>
                <w:rFonts w:hint="eastAsia" w:ascii="宋体" w:hAnsi="宋体" w:eastAsia="宋体" w:cs="宋体"/>
                <w:sz w:val="24"/>
                <w:lang w:val="en-US" w:eastAsia="zh-CN"/>
              </w:rPr>
              <w:t>SMC</w:t>
            </w:r>
          </w:p>
        </w:tc>
      </w:tr>
      <w:tr w14:paraId="1ED88D87">
        <w:tblPrEx>
          <w:tblCellMar>
            <w:top w:w="0" w:type="dxa"/>
            <w:left w:w="108" w:type="dxa"/>
            <w:bottom w:w="0" w:type="dxa"/>
            <w:right w:w="108" w:type="dxa"/>
          </w:tblCellMar>
        </w:tblPrEx>
        <w:trPr>
          <w:trHeight w:val="570" w:hRule="atLeast"/>
        </w:trPr>
        <w:tc>
          <w:tcPr>
            <w:tcW w:w="653" w:type="dxa"/>
            <w:tcBorders>
              <w:top w:val="nil"/>
              <w:left w:val="single" w:color="auto" w:sz="4" w:space="0"/>
              <w:bottom w:val="single" w:color="auto" w:sz="4" w:space="0"/>
              <w:right w:val="single" w:color="auto" w:sz="4" w:space="0"/>
            </w:tcBorders>
            <w:shd w:val="clear" w:color="auto" w:fill="auto"/>
            <w:vAlign w:val="center"/>
          </w:tcPr>
          <w:p w14:paraId="7BD8A223">
            <w:pPr>
              <w:keepNext w:val="0"/>
              <w:keepLines w:val="0"/>
              <w:numPr>
                <w:ilvl w:val="0"/>
                <w:numId w:val="37"/>
              </w:numPr>
              <w:suppressLineNumbers w:val="0"/>
              <w:spacing w:before="0" w:beforeAutospacing="0" w:after="0" w:afterAutospacing="0"/>
              <w:ind w:right="0"/>
              <w:jc w:val="center"/>
              <w:rPr>
                <w:rFonts w:ascii="宋体" w:hAnsi="宋体" w:eastAsia="宋体" w:cs="宋体"/>
                <w:sz w:val="24"/>
              </w:rPr>
            </w:pPr>
          </w:p>
        </w:tc>
        <w:tc>
          <w:tcPr>
            <w:tcW w:w="2252" w:type="dxa"/>
            <w:tcBorders>
              <w:top w:val="nil"/>
              <w:left w:val="nil"/>
              <w:bottom w:val="single" w:color="auto" w:sz="4" w:space="0"/>
              <w:right w:val="single" w:color="auto" w:sz="4" w:space="0"/>
            </w:tcBorders>
            <w:shd w:val="clear" w:color="auto" w:fill="auto"/>
            <w:vAlign w:val="center"/>
          </w:tcPr>
          <w:p w14:paraId="0E6A525C">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模块连接件</w:t>
            </w:r>
          </w:p>
          <w:p w14:paraId="443AC10F">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Module connector</w:t>
            </w:r>
          </w:p>
        </w:tc>
        <w:tc>
          <w:tcPr>
            <w:tcW w:w="3052" w:type="dxa"/>
            <w:tcBorders>
              <w:top w:val="nil"/>
              <w:left w:val="nil"/>
              <w:bottom w:val="single" w:color="auto" w:sz="4" w:space="0"/>
              <w:right w:val="single" w:color="auto" w:sz="4" w:space="0"/>
            </w:tcBorders>
            <w:shd w:val="clear" w:color="auto" w:fill="auto"/>
            <w:vAlign w:val="center"/>
          </w:tcPr>
          <w:p w14:paraId="3C392032">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Y300T-A</w:t>
            </w:r>
          </w:p>
        </w:tc>
        <w:tc>
          <w:tcPr>
            <w:tcW w:w="692" w:type="dxa"/>
            <w:tcBorders>
              <w:top w:val="nil"/>
              <w:left w:val="nil"/>
              <w:bottom w:val="single" w:color="auto" w:sz="4" w:space="0"/>
              <w:right w:val="single" w:color="auto" w:sz="4" w:space="0"/>
            </w:tcBorders>
            <w:shd w:val="clear" w:color="auto" w:fill="auto"/>
            <w:vAlign w:val="center"/>
          </w:tcPr>
          <w:p w14:paraId="4C443BF3">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1</w:t>
            </w:r>
          </w:p>
        </w:tc>
        <w:tc>
          <w:tcPr>
            <w:tcW w:w="1849" w:type="dxa"/>
            <w:tcBorders>
              <w:top w:val="nil"/>
              <w:left w:val="nil"/>
              <w:bottom w:val="single" w:color="auto" w:sz="4" w:space="0"/>
              <w:right w:val="single" w:color="auto" w:sz="4" w:space="0"/>
            </w:tcBorders>
            <w:shd w:val="clear" w:color="auto" w:fill="auto"/>
            <w:vAlign w:val="center"/>
          </w:tcPr>
          <w:p w14:paraId="7C012F89">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气源开关</w:t>
            </w:r>
          </w:p>
          <w:p w14:paraId="71F10181">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air in switch</w:t>
            </w:r>
          </w:p>
        </w:tc>
        <w:tc>
          <w:tcPr>
            <w:tcW w:w="1058" w:type="dxa"/>
            <w:tcBorders>
              <w:top w:val="nil"/>
              <w:left w:val="nil"/>
              <w:bottom w:val="single" w:color="auto" w:sz="4" w:space="0"/>
              <w:right w:val="single" w:color="auto" w:sz="4" w:space="0"/>
            </w:tcBorders>
            <w:shd w:val="clear" w:color="auto" w:fill="auto"/>
            <w:vAlign w:val="center"/>
          </w:tcPr>
          <w:p w14:paraId="06C4BD2A">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lang w:val="en-US" w:eastAsia="zh-CN"/>
              </w:rPr>
              <w:t>SMC</w:t>
            </w:r>
          </w:p>
        </w:tc>
      </w:tr>
      <w:tr w14:paraId="2C9EB9E9">
        <w:tblPrEx>
          <w:tblCellMar>
            <w:top w:w="0" w:type="dxa"/>
            <w:left w:w="108" w:type="dxa"/>
            <w:bottom w:w="0" w:type="dxa"/>
            <w:right w:w="108" w:type="dxa"/>
          </w:tblCellMar>
        </w:tblPrEx>
        <w:trPr>
          <w:trHeight w:val="570" w:hRule="atLeast"/>
        </w:trPr>
        <w:tc>
          <w:tcPr>
            <w:tcW w:w="653" w:type="dxa"/>
            <w:tcBorders>
              <w:top w:val="nil"/>
              <w:left w:val="single" w:color="auto" w:sz="4" w:space="0"/>
              <w:bottom w:val="single" w:color="auto" w:sz="4" w:space="0"/>
              <w:right w:val="single" w:color="auto" w:sz="4" w:space="0"/>
            </w:tcBorders>
            <w:shd w:val="clear" w:color="auto" w:fill="auto"/>
            <w:vAlign w:val="center"/>
          </w:tcPr>
          <w:p w14:paraId="64F6D36B">
            <w:pPr>
              <w:keepNext w:val="0"/>
              <w:keepLines w:val="0"/>
              <w:numPr>
                <w:ilvl w:val="0"/>
                <w:numId w:val="37"/>
              </w:numPr>
              <w:suppressLineNumbers w:val="0"/>
              <w:spacing w:before="0" w:beforeAutospacing="0" w:after="0" w:afterAutospacing="0"/>
              <w:ind w:right="0"/>
              <w:jc w:val="center"/>
              <w:rPr>
                <w:rFonts w:ascii="宋体" w:hAnsi="宋体" w:eastAsia="宋体" w:cs="宋体"/>
                <w:sz w:val="24"/>
              </w:rPr>
            </w:pPr>
          </w:p>
        </w:tc>
        <w:tc>
          <w:tcPr>
            <w:tcW w:w="2252" w:type="dxa"/>
            <w:tcBorders>
              <w:top w:val="nil"/>
              <w:left w:val="nil"/>
              <w:bottom w:val="single" w:color="auto" w:sz="4" w:space="0"/>
              <w:right w:val="single" w:color="auto" w:sz="4" w:space="0"/>
            </w:tcBorders>
            <w:shd w:val="clear" w:color="auto" w:fill="auto"/>
            <w:vAlign w:val="center"/>
          </w:tcPr>
          <w:p w14:paraId="0B5713B5">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手动阀Switch valve</w:t>
            </w:r>
          </w:p>
        </w:tc>
        <w:tc>
          <w:tcPr>
            <w:tcW w:w="3052" w:type="dxa"/>
            <w:tcBorders>
              <w:top w:val="nil"/>
              <w:left w:val="nil"/>
              <w:bottom w:val="single" w:color="auto" w:sz="4" w:space="0"/>
              <w:right w:val="single" w:color="auto" w:sz="4" w:space="0"/>
            </w:tcBorders>
            <w:shd w:val="clear" w:color="auto" w:fill="auto"/>
            <w:vAlign w:val="center"/>
          </w:tcPr>
          <w:p w14:paraId="4BD514B7">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AHVFF1000</w:t>
            </w:r>
          </w:p>
        </w:tc>
        <w:tc>
          <w:tcPr>
            <w:tcW w:w="692" w:type="dxa"/>
            <w:tcBorders>
              <w:top w:val="nil"/>
              <w:left w:val="nil"/>
              <w:bottom w:val="single" w:color="auto" w:sz="4" w:space="0"/>
              <w:right w:val="single" w:color="auto" w:sz="4" w:space="0"/>
            </w:tcBorders>
            <w:shd w:val="clear" w:color="auto" w:fill="auto"/>
            <w:vAlign w:val="center"/>
          </w:tcPr>
          <w:p w14:paraId="2BBF61F3">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1</w:t>
            </w:r>
          </w:p>
        </w:tc>
        <w:tc>
          <w:tcPr>
            <w:tcW w:w="1849" w:type="dxa"/>
            <w:tcBorders>
              <w:top w:val="nil"/>
              <w:left w:val="nil"/>
              <w:bottom w:val="single" w:color="auto" w:sz="4" w:space="0"/>
              <w:right w:val="single" w:color="auto" w:sz="4" w:space="0"/>
            </w:tcBorders>
            <w:shd w:val="clear" w:color="auto" w:fill="auto"/>
            <w:vAlign w:val="center"/>
          </w:tcPr>
          <w:p w14:paraId="5FC61F5D">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内冷预通</w:t>
            </w:r>
          </w:p>
          <w:p w14:paraId="73D816F0">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In Cold Prepare</w:t>
            </w:r>
          </w:p>
        </w:tc>
        <w:tc>
          <w:tcPr>
            <w:tcW w:w="1058" w:type="dxa"/>
            <w:tcBorders>
              <w:top w:val="nil"/>
              <w:left w:val="nil"/>
              <w:bottom w:val="single" w:color="auto" w:sz="4" w:space="0"/>
              <w:right w:val="single" w:color="auto" w:sz="4" w:space="0"/>
            </w:tcBorders>
            <w:shd w:val="clear" w:color="auto" w:fill="auto"/>
            <w:vAlign w:val="center"/>
          </w:tcPr>
          <w:p w14:paraId="2B84E368">
            <w:pPr>
              <w:keepNext w:val="0"/>
              <w:keepLines w:val="0"/>
              <w:suppressLineNumbers w:val="0"/>
              <w:spacing w:before="0" w:beforeAutospacing="0" w:after="0" w:afterAutospacing="0"/>
              <w:ind w:left="0" w:right="0"/>
              <w:jc w:val="center"/>
              <w:rPr>
                <w:rFonts w:ascii="宋体" w:hAnsi="宋体" w:eastAsia="宋体" w:cs="宋体"/>
                <w:sz w:val="24"/>
              </w:rPr>
            </w:pPr>
          </w:p>
        </w:tc>
      </w:tr>
      <w:tr w14:paraId="24CF50FA">
        <w:tblPrEx>
          <w:tblCellMar>
            <w:top w:w="0" w:type="dxa"/>
            <w:left w:w="108" w:type="dxa"/>
            <w:bottom w:w="0" w:type="dxa"/>
            <w:right w:w="108" w:type="dxa"/>
          </w:tblCellMar>
        </w:tblPrEx>
        <w:trPr>
          <w:trHeight w:val="570" w:hRule="atLeast"/>
        </w:trPr>
        <w:tc>
          <w:tcPr>
            <w:tcW w:w="653" w:type="dxa"/>
            <w:tcBorders>
              <w:top w:val="nil"/>
              <w:left w:val="single" w:color="auto" w:sz="4" w:space="0"/>
              <w:bottom w:val="single" w:color="auto" w:sz="4" w:space="0"/>
              <w:right w:val="single" w:color="auto" w:sz="4" w:space="0"/>
            </w:tcBorders>
            <w:shd w:val="clear" w:color="auto" w:fill="auto"/>
            <w:vAlign w:val="center"/>
          </w:tcPr>
          <w:p w14:paraId="353E74CD">
            <w:pPr>
              <w:keepNext w:val="0"/>
              <w:keepLines w:val="0"/>
              <w:numPr>
                <w:ilvl w:val="0"/>
                <w:numId w:val="37"/>
              </w:numPr>
              <w:suppressLineNumbers w:val="0"/>
              <w:spacing w:before="0" w:beforeAutospacing="0" w:after="0" w:afterAutospacing="0"/>
              <w:ind w:right="0"/>
              <w:jc w:val="center"/>
              <w:rPr>
                <w:rFonts w:ascii="宋体" w:hAnsi="宋体" w:eastAsia="宋体" w:cs="宋体"/>
                <w:sz w:val="24"/>
              </w:rPr>
            </w:pPr>
          </w:p>
        </w:tc>
        <w:tc>
          <w:tcPr>
            <w:tcW w:w="2252" w:type="dxa"/>
            <w:tcBorders>
              <w:top w:val="nil"/>
              <w:left w:val="nil"/>
              <w:bottom w:val="single" w:color="auto" w:sz="4" w:space="0"/>
              <w:right w:val="single" w:color="auto" w:sz="4" w:space="0"/>
            </w:tcBorders>
            <w:shd w:val="clear" w:color="auto" w:fill="auto"/>
            <w:vAlign w:val="center"/>
          </w:tcPr>
          <w:p w14:paraId="256D41DB">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过滤减压阀</w:t>
            </w:r>
          </w:p>
          <w:p w14:paraId="59DF11F3">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Release valve</w:t>
            </w:r>
          </w:p>
        </w:tc>
        <w:tc>
          <w:tcPr>
            <w:tcW w:w="3052" w:type="dxa"/>
            <w:tcBorders>
              <w:top w:val="nil"/>
              <w:left w:val="nil"/>
              <w:bottom w:val="single" w:color="auto" w:sz="4" w:space="0"/>
              <w:right w:val="single" w:color="auto" w:sz="4" w:space="0"/>
            </w:tcBorders>
            <w:shd w:val="clear" w:color="auto" w:fill="auto"/>
            <w:vAlign w:val="center"/>
          </w:tcPr>
          <w:p w14:paraId="433CA33A">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AW30-03BG-2-B-X425</w:t>
            </w:r>
          </w:p>
        </w:tc>
        <w:tc>
          <w:tcPr>
            <w:tcW w:w="692" w:type="dxa"/>
            <w:tcBorders>
              <w:top w:val="nil"/>
              <w:left w:val="nil"/>
              <w:bottom w:val="single" w:color="auto" w:sz="4" w:space="0"/>
              <w:right w:val="single" w:color="auto" w:sz="4" w:space="0"/>
            </w:tcBorders>
            <w:shd w:val="clear" w:color="auto" w:fill="auto"/>
            <w:vAlign w:val="center"/>
          </w:tcPr>
          <w:p w14:paraId="037683CF">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1</w:t>
            </w:r>
          </w:p>
        </w:tc>
        <w:tc>
          <w:tcPr>
            <w:tcW w:w="1849" w:type="dxa"/>
            <w:tcBorders>
              <w:top w:val="nil"/>
              <w:left w:val="nil"/>
              <w:bottom w:val="single" w:color="auto" w:sz="4" w:space="0"/>
              <w:right w:val="single" w:color="auto" w:sz="4" w:space="0"/>
            </w:tcBorders>
            <w:shd w:val="clear" w:color="auto" w:fill="auto"/>
            <w:vAlign w:val="center"/>
          </w:tcPr>
          <w:p w14:paraId="2213C9C0">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减压</w:t>
            </w:r>
          </w:p>
          <w:p w14:paraId="61FA25A9">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Release</w:t>
            </w:r>
          </w:p>
        </w:tc>
        <w:tc>
          <w:tcPr>
            <w:tcW w:w="1058" w:type="dxa"/>
            <w:tcBorders>
              <w:top w:val="nil"/>
              <w:left w:val="nil"/>
              <w:bottom w:val="single" w:color="auto" w:sz="4" w:space="0"/>
              <w:right w:val="single" w:color="auto" w:sz="4" w:space="0"/>
            </w:tcBorders>
            <w:shd w:val="clear" w:color="auto" w:fill="auto"/>
            <w:vAlign w:val="center"/>
          </w:tcPr>
          <w:p w14:paraId="4477E16D">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lang w:val="en-US" w:eastAsia="zh-CN"/>
              </w:rPr>
              <w:t>SMC</w:t>
            </w:r>
          </w:p>
        </w:tc>
      </w:tr>
      <w:tr w14:paraId="4F6F4E21">
        <w:tblPrEx>
          <w:tblCellMar>
            <w:top w:w="0" w:type="dxa"/>
            <w:left w:w="108" w:type="dxa"/>
            <w:bottom w:w="0" w:type="dxa"/>
            <w:right w:w="108" w:type="dxa"/>
          </w:tblCellMar>
        </w:tblPrEx>
        <w:trPr>
          <w:trHeight w:val="570" w:hRule="atLeast"/>
        </w:trPr>
        <w:tc>
          <w:tcPr>
            <w:tcW w:w="653" w:type="dxa"/>
            <w:tcBorders>
              <w:top w:val="nil"/>
              <w:left w:val="single" w:color="auto" w:sz="4" w:space="0"/>
              <w:bottom w:val="single" w:color="auto" w:sz="4" w:space="0"/>
              <w:right w:val="single" w:color="auto" w:sz="4" w:space="0"/>
            </w:tcBorders>
            <w:shd w:val="clear" w:color="auto" w:fill="auto"/>
            <w:vAlign w:val="center"/>
          </w:tcPr>
          <w:p w14:paraId="6EE0C5A9">
            <w:pPr>
              <w:keepNext w:val="0"/>
              <w:keepLines w:val="0"/>
              <w:numPr>
                <w:ilvl w:val="0"/>
                <w:numId w:val="37"/>
              </w:numPr>
              <w:suppressLineNumbers w:val="0"/>
              <w:spacing w:before="0" w:beforeAutospacing="0" w:after="0" w:afterAutospacing="0"/>
              <w:ind w:right="0"/>
              <w:jc w:val="center"/>
              <w:rPr>
                <w:rFonts w:ascii="宋体" w:hAnsi="宋体" w:eastAsia="宋体" w:cs="宋体"/>
                <w:sz w:val="24"/>
              </w:rPr>
            </w:pPr>
          </w:p>
        </w:tc>
        <w:tc>
          <w:tcPr>
            <w:tcW w:w="2252" w:type="dxa"/>
            <w:tcBorders>
              <w:top w:val="nil"/>
              <w:left w:val="nil"/>
              <w:bottom w:val="single" w:color="auto" w:sz="4" w:space="0"/>
              <w:right w:val="single" w:color="auto" w:sz="4" w:space="0"/>
            </w:tcBorders>
            <w:shd w:val="clear" w:color="auto" w:fill="auto"/>
            <w:vAlign w:val="center"/>
          </w:tcPr>
          <w:p w14:paraId="016C578E">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减压阀Release valve</w:t>
            </w:r>
          </w:p>
        </w:tc>
        <w:tc>
          <w:tcPr>
            <w:tcW w:w="3052" w:type="dxa"/>
            <w:tcBorders>
              <w:top w:val="nil"/>
              <w:left w:val="nil"/>
              <w:bottom w:val="single" w:color="auto" w:sz="4" w:space="0"/>
              <w:right w:val="single" w:color="auto" w:sz="4" w:space="0"/>
            </w:tcBorders>
            <w:shd w:val="clear" w:color="auto" w:fill="auto"/>
            <w:vAlign w:val="center"/>
          </w:tcPr>
          <w:p w14:paraId="404D9D53">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AR20-02BG-B</w:t>
            </w:r>
          </w:p>
        </w:tc>
        <w:tc>
          <w:tcPr>
            <w:tcW w:w="692" w:type="dxa"/>
            <w:tcBorders>
              <w:top w:val="nil"/>
              <w:left w:val="nil"/>
              <w:bottom w:val="single" w:color="auto" w:sz="4" w:space="0"/>
              <w:right w:val="single" w:color="auto" w:sz="4" w:space="0"/>
            </w:tcBorders>
            <w:shd w:val="clear" w:color="auto" w:fill="auto"/>
            <w:vAlign w:val="center"/>
          </w:tcPr>
          <w:p w14:paraId="1BF8532A">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1</w:t>
            </w:r>
          </w:p>
        </w:tc>
        <w:tc>
          <w:tcPr>
            <w:tcW w:w="1849" w:type="dxa"/>
            <w:tcBorders>
              <w:top w:val="nil"/>
              <w:left w:val="nil"/>
              <w:bottom w:val="single" w:color="auto" w:sz="4" w:space="0"/>
              <w:right w:val="single" w:color="auto" w:sz="4" w:space="0"/>
            </w:tcBorders>
            <w:shd w:val="clear" w:color="auto" w:fill="auto"/>
            <w:vAlign w:val="center"/>
          </w:tcPr>
          <w:p w14:paraId="0F9A4649">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翻转</w:t>
            </w:r>
          </w:p>
          <w:p w14:paraId="29D431AC">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stripping</w:t>
            </w:r>
          </w:p>
        </w:tc>
        <w:tc>
          <w:tcPr>
            <w:tcW w:w="1058" w:type="dxa"/>
            <w:tcBorders>
              <w:top w:val="nil"/>
              <w:left w:val="nil"/>
              <w:bottom w:val="single" w:color="auto" w:sz="4" w:space="0"/>
              <w:right w:val="single" w:color="auto" w:sz="4" w:space="0"/>
            </w:tcBorders>
            <w:shd w:val="clear" w:color="auto" w:fill="auto"/>
            <w:vAlign w:val="center"/>
          </w:tcPr>
          <w:p w14:paraId="305478B0">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lang w:val="en-US" w:eastAsia="zh-CN"/>
              </w:rPr>
              <w:t>SMC</w:t>
            </w:r>
          </w:p>
        </w:tc>
      </w:tr>
      <w:tr w14:paraId="6FD1F187">
        <w:tblPrEx>
          <w:tblCellMar>
            <w:top w:w="0" w:type="dxa"/>
            <w:left w:w="108" w:type="dxa"/>
            <w:bottom w:w="0" w:type="dxa"/>
            <w:right w:w="108" w:type="dxa"/>
          </w:tblCellMar>
        </w:tblPrEx>
        <w:trPr>
          <w:trHeight w:val="570" w:hRule="atLeast"/>
        </w:trPr>
        <w:tc>
          <w:tcPr>
            <w:tcW w:w="653" w:type="dxa"/>
            <w:tcBorders>
              <w:top w:val="nil"/>
              <w:left w:val="single" w:color="auto" w:sz="4" w:space="0"/>
              <w:bottom w:val="single" w:color="auto" w:sz="4" w:space="0"/>
              <w:right w:val="single" w:color="auto" w:sz="4" w:space="0"/>
            </w:tcBorders>
            <w:shd w:val="clear" w:color="auto" w:fill="auto"/>
            <w:vAlign w:val="center"/>
          </w:tcPr>
          <w:p w14:paraId="33EB540D">
            <w:pPr>
              <w:keepNext w:val="0"/>
              <w:keepLines w:val="0"/>
              <w:numPr>
                <w:ilvl w:val="0"/>
                <w:numId w:val="37"/>
              </w:numPr>
              <w:suppressLineNumbers w:val="0"/>
              <w:spacing w:before="0" w:beforeAutospacing="0" w:after="0" w:afterAutospacing="0"/>
              <w:ind w:right="0"/>
              <w:jc w:val="center"/>
              <w:rPr>
                <w:rFonts w:ascii="宋体" w:hAnsi="宋体" w:eastAsia="宋体" w:cs="宋体"/>
                <w:sz w:val="24"/>
              </w:rPr>
            </w:pPr>
          </w:p>
        </w:tc>
        <w:tc>
          <w:tcPr>
            <w:tcW w:w="2252" w:type="dxa"/>
            <w:tcBorders>
              <w:top w:val="nil"/>
              <w:left w:val="nil"/>
              <w:bottom w:val="single" w:color="auto" w:sz="4" w:space="0"/>
              <w:right w:val="single" w:color="auto" w:sz="4" w:space="0"/>
            </w:tcBorders>
            <w:shd w:val="clear" w:color="auto" w:fill="auto"/>
            <w:vAlign w:val="center"/>
          </w:tcPr>
          <w:p w14:paraId="4B812D2E">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电磁阀</w:t>
            </w:r>
          </w:p>
          <w:p w14:paraId="0BC2EC42">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Directional valve</w:t>
            </w:r>
          </w:p>
        </w:tc>
        <w:tc>
          <w:tcPr>
            <w:tcW w:w="3052" w:type="dxa"/>
            <w:tcBorders>
              <w:top w:val="nil"/>
              <w:left w:val="nil"/>
              <w:bottom w:val="single" w:color="auto" w:sz="4" w:space="0"/>
              <w:right w:val="single" w:color="auto" w:sz="4" w:space="0"/>
            </w:tcBorders>
            <w:shd w:val="clear" w:color="auto" w:fill="auto"/>
            <w:vAlign w:val="center"/>
          </w:tcPr>
          <w:p w14:paraId="7005720D">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VQ7-6-FG-S-3ZR</w:t>
            </w:r>
          </w:p>
        </w:tc>
        <w:tc>
          <w:tcPr>
            <w:tcW w:w="692" w:type="dxa"/>
            <w:tcBorders>
              <w:top w:val="nil"/>
              <w:left w:val="nil"/>
              <w:bottom w:val="single" w:color="auto" w:sz="4" w:space="0"/>
              <w:right w:val="single" w:color="auto" w:sz="4" w:space="0"/>
            </w:tcBorders>
            <w:shd w:val="clear" w:color="auto" w:fill="auto"/>
            <w:vAlign w:val="center"/>
          </w:tcPr>
          <w:p w14:paraId="32D04AE1">
            <w:pPr>
              <w:keepNext w:val="0"/>
              <w:keepLines w:val="0"/>
              <w:suppressLineNumbers w:val="0"/>
              <w:spacing w:before="0" w:beforeAutospacing="0" w:after="0" w:afterAutospacing="0"/>
              <w:ind w:left="0" w:right="0"/>
              <w:jc w:val="center"/>
              <w:rPr>
                <w:rFonts w:hint="eastAsia" w:ascii="宋体" w:hAnsi="宋体" w:eastAsia="宋体" w:cs="宋体"/>
                <w:sz w:val="24"/>
                <w:lang w:eastAsia="zh-CN"/>
              </w:rPr>
            </w:pPr>
            <w:r>
              <w:rPr>
                <w:rFonts w:hint="eastAsia" w:ascii="宋体" w:hAnsi="宋体" w:eastAsia="宋体" w:cs="宋体"/>
                <w:sz w:val="24"/>
                <w:lang w:val="en-US" w:eastAsia="zh-CN"/>
              </w:rPr>
              <w:t>4</w:t>
            </w:r>
          </w:p>
        </w:tc>
        <w:tc>
          <w:tcPr>
            <w:tcW w:w="1849" w:type="dxa"/>
            <w:tcBorders>
              <w:top w:val="nil"/>
              <w:left w:val="nil"/>
              <w:bottom w:val="single" w:color="auto" w:sz="4" w:space="0"/>
              <w:right w:val="single" w:color="auto" w:sz="4" w:space="0"/>
            </w:tcBorders>
            <w:shd w:val="clear" w:color="auto" w:fill="auto"/>
            <w:vAlign w:val="center"/>
          </w:tcPr>
          <w:p w14:paraId="2CE92372">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吹瓶/内冷</w:t>
            </w:r>
          </w:p>
          <w:p w14:paraId="776FFAFE">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Blow/In Cold</w:t>
            </w:r>
          </w:p>
        </w:tc>
        <w:tc>
          <w:tcPr>
            <w:tcW w:w="1058" w:type="dxa"/>
            <w:tcBorders>
              <w:top w:val="nil"/>
              <w:left w:val="nil"/>
              <w:bottom w:val="single" w:color="auto" w:sz="4" w:space="0"/>
              <w:right w:val="single" w:color="auto" w:sz="4" w:space="0"/>
            </w:tcBorders>
            <w:shd w:val="clear" w:color="auto" w:fill="auto"/>
            <w:vAlign w:val="center"/>
          </w:tcPr>
          <w:p w14:paraId="7C6AE948">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lang w:val="en-US" w:eastAsia="zh-CN"/>
              </w:rPr>
              <w:t>SMC</w:t>
            </w:r>
          </w:p>
        </w:tc>
      </w:tr>
      <w:tr w14:paraId="65C25CDD">
        <w:tblPrEx>
          <w:tblCellMar>
            <w:top w:w="0" w:type="dxa"/>
            <w:left w:w="108" w:type="dxa"/>
            <w:bottom w:w="0" w:type="dxa"/>
            <w:right w:w="108" w:type="dxa"/>
          </w:tblCellMar>
        </w:tblPrEx>
        <w:trPr>
          <w:trHeight w:val="570" w:hRule="atLeast"/>
        </w:trPr>
        <w:tc>
          <w:tcPr>
            <w:tcW w:w="653" w:type="dxa"/>
            <w:tcBorders>
              <w:top w:val="nil"/>
              <w:left w:val="single" w:color="auto" w:sz="4" w:space="0"/>
              <w:bottom w:val="single" w:color="auto" w:sz="4" w:space="0"/>
              <w:right w:val="single" w:color="auto" w:sz="4" w:space="0"/>
            </w:tcBorders>
            <w:shd w:val="clear" w:color="auto" w:fill="auto"/>
            <w:vAlign w:val="center"/>
          </w:tcPr>
          <w:p w14:paraId="1098FD02">
            <w:pPr>
              <w:keepNext w:val="0"/>
              <w:keepLines w:val="0"/>
              <w:numPr>
                <w:ilvl w:val="0"/>
                <w:numId w:val="37"/>
              </w:numPr>
              <w:suppressLineNumbers w:val="0"/>
              <w:spacing w:before="0" w:beforeAutospacing="0" w:after="0" w:afterAutospacing="0"/>
              <w:ind w:right="0"/>
              <w:jc w:val="center"/>
              <w:rPr>
                <w:rFonts w:ascii="宋体" w:hAnsi="宋体" w:eastAsia="宋体" w:cs="宋体"/>
                <w:sz w:val="24"/>
              </w:rPr>
            </w:pPr>
          </w:p>
        </w:tc>
        <w:tc>
          <w:tcPr>
            <w:tcW w:w="2252" w:type="dxa"/>
            <w:tcBorders>
              <w:top w:val="nil"/>
              <w:left w:val="nil"/>
              <w:bottom w:val="single" w:color="auto" w:sz="4" w:space="0"/>
              <w:right w:val="single" w:color="auto" w:sz="4" w:space="0"/>
            </w:tcBorders>
            <w:shd w:val="clear" w:color="auto" w:fill="auto"/>
            <w:vAlign w:val="center"/>
          </w:tcPr>
          <w:p w14:paraId="6DFAF3FF">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电磁阀</w:t>
            </w:r>
          </w:p>
          <w:p w14:paraId="186010A9">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Directional valve</w:t>
            </w:r>
          </w:p>
        </w:tc>
        <w:tc>
          <w:tcPr>
            <w:tcW w:w="3052" w:type="dxa"/>
            <w:tcBorders>
              <w:top w:val="nil"/>
              <w:left w:val="nil"/>
              <w:bottom w:val="single" w:color="auto" w:sz="4" w:space="0"/>
              <w:right w:val="single" w:color="auto" w:sz="4" w:space="0"/>
            </w:tcBorders>
            <w:shd w:val="clear" w:color="auto" w:fill="auto"/>
            <w:vAlign w:val="center"/>
          </w:tcPr>
          <w:p w14:paraId="50DEE38F">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SY5440-5DZD-02</w:t>
            </w:r>
          </w:p>
        </w:tc>
        <w:tc>
          <w:tcPr>
            <w:tcW w:w="692" w:type="dxa"/>
            <w:tcBorders>
              <w:top w:val="nil"/>
              <w:left w:val="nil"/>
              <w:bottom w:val="single" w:color="auto" w:sz="4" w:space="0"/>
              <w:right w:val="single" w:color="auto" w:sz="4" w:space="0"/>
            </w:tcBorders>
            <w:shd w:val="clear" w:color="auto" w:fill="auto"/>
            <w:vAlign w:val="center"/>
          </w:tcPr>
          <w:p w14:paraId="66A046EB">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1</w:t>
            </w:r>
          </w:p>
        </w:tc>
        <w:tc>
          <w:tcPr>
            <w:tcW w:w="1849" w:type="dxa"/>
            <w:tcBorders>
              <w:top w:val="nil"/>
              <w:left w:val="nil"/>
              <w:bottom w:val="single" w:color="auto" w:sz="4" w:space="0"/>
              <w:right w:val="single" w:color="auto" w:sz="4" w:space="0"/>
            </w:tcBorders>
            <w:shd w:val="clear" w:color="auto" w:fill="auto"/>
            <w:vAlign w:val="center"/>
          </w:tcPr>
          <w:p w14:paraId="258D135A">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翻转</w:t>
            </w:r>
          </w:p>
          <w:p w14:paraId="36696FC0">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stripping</w:t>
            </w:r>
          </w:p>
        </w:tc>
        <w:tc>
          <w:tcPr>
            <w:tcW w:w="1058" w:type="dxa"/>
            <w:tcBorders>
              <w:top w:val="nil"/>
              <w:left w:val="nil"/>
              <w:bottom w:val="single" w:color="auto" w:sz="4" w:space="0"/>
              <w:right w:val="single" w:color="auto" w:sz="4" w:space="0"/>
            </w:tcBorders>
            <w:shd w:val="clear" w:color="auto" w:fill="auto"/>
            <w:vAlign w:val="center"/>
          </w:tcPr>
          <w:p w14:paraId="62BD58FB">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lang w:val="en-US" w:eastAsia="zh-CN"/>
              </w:rPr>
              <w:t>SMC</w:t>
            </w:r>
          </w:p>
        </w:tc>
      </w:tr>
      <w:tr w14:paraId="159DD62A">
        <w:tblPrEx>
          <w:tblCellMar>
            <w:top w:w="0" w:type="dxa"/>
            <w:left w:w="108" w:type="dxa"/>
            <w:bottom w:w="0" w:type="dxa"/>
            <w:right w:w="108" w:type="dxa"/>
          </w:tblCellMar>
        </w:tblPrEx>
        <w:trPr>
          <w:trHeight w:val="570" w:hRule="atLeast"/>
        </w:trPr>
        <w:tc>
          <w:tcPr>
            <w:tcW w:w="653" w:type="dxa"/>
            <w:tcBorders>
              <w:top w:val="nil"/>
              <w:left w:val="single" w:color="auto" w:sz="4" w:space="0"/>
              <w:bottom w:val="single" w:color="auto" w:sz="4" w:space="0"/>
              <w:right w:val="single" w:color="auto" w:sz="4" w:space="0"/>
            </w:tcBorders>
            <w:shd w:val="clear" w:color="auto" w:fill="auto"/>
            <w:vAlign w:val="center"/>
          </w:tcPr>
          <w:p w14:paraId="3209EB6A">
            <w:pPr>
              <w:keepNext w:val="0"/>
              <w:keepLines w:val="0"/>
              <w:numPr>
                <w:ilvl w:val="0"/>
                <w:numId w:val="37"/>
              </w:numPr>
              <w:suppressLineNumbers w:val="0"/>
              <w:spacing w:before="0" w:beforeAutospacing="0" w:after="0" w:afterAutospacing="0"/>
              <w:ind w:right="0"/>
              <w:jc w:val="center"/>
              <w:rPr>
                <w:rFonts w:ascii="宋体" w:hAnsi="宋体" w:eastAsia="宋体" w:cs="宋体"/>
                <w:sz w:val="24"/>
              </w:rPr>
            </w:pPr>
          </w:p>
        </w:tc>
        <w:tc>
          <w:tcPr>
            <w:tcW w:w="2252" w:type="dxa"/>
            <w:tcBorders>
              <w:top w:val="nil"/>
              <w:left w:val="nil"/>
              <w:bottom w:val="single" w:color="auto" w:sz="4" w:space="0"/>
              <w:right w:val="single" w:color="auto" w:sz="4" w:space="0"/>
            </w:tcBorders>
            <w:shd w:val="clear" w:color="auto" w:fill="auto"/>
            <w:vAlign w:val="center"/>
          </w:tcPr>
          <w:p w14:paraId="526D0FEB">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标准底座</w:t>
            </w:r>
          </w:p>
          <w:p w14:paraId="38248C7C">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Valve plate</w:t>
            </w:r>
          </w:p>
        </w:tc>
        <w:tc>
          <w:tcPr>
            <w:tcW w:w="3052" w:type="dxa"/>
            <w:tcBorders>
              <w:top w:val="nil"/>
              <w:left w:val="nil"/>
              <w:bottom w:val="single" w:color="auto" w:sz="4" w:space="0"/>
              <w:right w:val="single" w:color="auto" w:sz="4" w:space="0"/>
            </w:tcBorders>
            <w:shd w:val="clear" w:color="auto" w:fill="auto"/>
            <w:vAlign w:val="center"/>
          </w:tcPr>
          <w:p w14:paraId="7BDE655D">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VV714-02L-03B</w:t>
            </w:r>
          </w:p>
        </w:tc>
        <w:tc>
          <w:tcPr>
            <w:tcW w:w="692" w:type="dxa"/>
            <w:tcBorders>
              <w:top w:val="nil"/>
              <w:left w:val="nil"/>
              <w:bottom w:val="single" w:color="auto" w:sz="4" w:space="0"/>
              <w:right w:val="single" w:color="auto" w:sz="4" w:space="0"/>
            </w:tcBorders>
            <w:shd w:val="clear" w:color="auto" w:fill="auto"/>
            <w:vAlign w:val="center"/>
          </w:tcPr>
          <w:p w14:paraId="4935F72D">
            <w:pPr>
              <w:keepNext w:val="0"/>
              <w:keepLines w:val="0"/>
              <w:suppressLineNumbers w:val="0"/>
              <w:spacing w:before="0" w:beforeAutospacing="0" w:after="0" w:afterAutospacing="0"/>
              <w:ind w:left="0" w:right="0"/>
              <w:jc w:val="center"/>
              <w:rPr>
                <w:rFonts w:hint="eastAsia" w:ascii="宋体" w:hAnsi="宋体" w:eastAsia="宋体" w:cs="宋体"/>
                <w:sz w:val="24"/>
                <w:lang w:eastAsia="zh-CN"/>
              </w:rPr>
            </w:pPr>
            <w:r>
              <w:rPr>
                <w:rFonts w:hint="eastAsia" w:ascii="宋体" w:hAnsi="宋体" w:eastAsia="宋体" w:cs="宋体"/>
                <w:sz w:val="24"/>
                <w:lang w:val="en-US" w:eastAsia="zh-CN"/>
              </w:rPr>
              <w:t>1</w:t>
            </w:r>
          </w:p>
        </w:tc>
        <w:tc>
          <w:tcPr>
            <w:tcW w:w="1849" w:type="dxa"/>
            <w:tcBorders>
              <w:top w:val="nil"/>
              <w:left w:val="nil"/>
              <w:bottom w:val="single" w:color="auto" w:sz="4" w:space="0"/>
              <w:right w:val="single" w:color="auto" w:sz="4" w:space="0"/>
            </w:tcBorders>
            <w:shd w:val="clear" w:color="auto" w:fill="auto"/>
            <w:vAlign w:val="center"/>
          </w:tcPr>
          <w:p w14:paraId="408A32D3">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吹瓶/内冷</w:t>
            </w:r>
          </w:p>
          <w:p w14:paraId="0B8D7BB7">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Blow/In Cold</w:t>
            </w:r>
          </w:p>
        </w:tc>
        <w:tc>
          <w:tcPr>
            <w:tcW w:w="1058" w:type="dxa"/>
            <w:tcBorders>
              <w:top w:val="nil"/>
              <w:left w:val="nil"/>
              <w:bottom w:val="single" w:color="auto" w:sz="4" w:space="0"/>
              <w:right w:val="single" w:color="auto" w:sz="4" w:space="0"/>
            </w:tcBorders>
            <w:shd w:val="clear" w:color="auto" w:fill="auto"/>
            <w:vAlign w:val="center"/>
          </w:tcPr>
          <w:p w14:paraId="604720FD">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lang w:val="en-US" w:eastAsia="zh-CN"/>
              </w:rPr>
              <w:t>SMC</w:t>
            </w:r>
          </w:p>
        </w:tc>
      </w:tr>
      <w:tr w14:paraId="65DFC4E9">
        <w:tblPrEx>
          <w:tblCellMar>
            <w:top w:w="0" w:type="dxa"/>
            <w:left w:w="108" w:type="dxa"/>
            <w:bottom w:w="0" w:type="dxa"/>
            <w:right w:w="108" w:type="dxa"/>
          </w:tblCellMar>
        </w:tblPrEx>
        <w:trPr>
          <w:trHeight w:val="285" w:hRule="atLeast"/>
        </w:trPr>
        <w:tc>
          <w:tcPr>
            <w:tcW w:w="653" w:type="dxa"/>
            <w:tcBorders>
              <w:top w:val="nil"/>
              <w:left w:val="single" w:color="auto" w:sz="4" w:space="0"/>
              <w:bottom w:val="single" w:color="auto" w:sz="4" w:space="0"/>
              <w:right w:val="single" w:color="auto" w:sz="4" w:space="0"/>
            </w:tcBorders>
            <w:shd w:val="clear" w:color="auto" w:fill="auto"/>
            <w:vAlign w:val="center"/>
          </w:tcPr>
          <w:p w14:paraId="7481E6EE">
            <w:pPr>
              <w:keepNext w:val="0"/>
              <w:keepLines w:val="0"/>
              <w:numPr>
                <w:ilvl w:val="0"/>
                <w:numId w:val="37"/>
              </w:numPr>
              <w:suppressLineNumbers w:val="0"/>
              <w:spacing w:before="0" w:beforeAutospacing="0" w:after="0" w:afterAutospacing="0"/>
              <w:ind w:right="0"/>
              <w:jc w:val="center"/>
              <w:rPr>
                <w:rFonts w:ascii="宋体" w:hAnsi="宋体" w:eastAsia="宋体" w:cs="宋体"/>
                <w:sz w:val="24"/>
              </w:rPr>
            </w:pPr>
          </w:p>
        </w:tc>
        <w:tc>
          <w:tcPr>
            <w:tcW w:w="2252" w:type="dxa"/>
            <w:tcBorders>
              <w:top w:val="nil"/>
              <w:left w:val="nil"/>
              <w:bottom w:val="single" w:color="auto" w:sz="4" w:space="0"/>
              <w:right w:val="single" w:color="auto" w:sz="4" w:space="0"/>
            </w:tcBorders>
            <w:shd w:val="clear" w:color="auto" w:fill="auto"/>
            <w:vAlign w:val="center"/>
          </w:tcPr>
          <w:p w14:paraId="50B5A403">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堵头</w:t>
            </w:r>
          </w:p>
          <w:p w14:paraId="417C1C21">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Plug</w:t>
            </w:r>
          </w:p>
        </w:tc>
        <w:tc>
          <w:tcPr>
            <w:tcW w:w="3052" w:type="dxa"/>
            <w:tcBorders>
              <w:top w:val="nil"/>
              <w:left w:val="nil"/>
              <w:bottom w:val="single" w:color="auto" w:sz="4" w:space="0"/>
              <w:right w:val="single" w:color="auto" w:sz="4" w:space="0"/>
            </w:tcBorders>
            <w:shd w:val="clear" w:color="auto" w:fill="auto"/>
            <w:vAlign w:val="center"/>
          </w:tcPr>
          <w:p w14:paraId="270B6107">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PLUG1/4</w:t>
            </w:r>
          </w:p>
        </w:tc>
        <w:tc>
          <w:tcPr>
            <w:tcW w:w="692" w:type="dxa"/>
            <w:tcBorders>
              <w:top w:val="nil"/>
              <w:left w:val="nil"/>
              <w:bottom w:val="single" w:color="auto" w:sz="4" w:space="0"/>
              <w:right w:val="single" w:color="auto" w:sz="4" w:space="0"/>
            </w:tcBorders>
            <w:shd w:val="clear" w:color="auto" w:fill="auto"/>
            <w:vAlign w:val="center"/>
          </w:tcPr>
          <w:p w14:paraId="19DD3C2E">
            <w:pPr>
              <w:keepNext w:val="0"/>
              <w:keepLines w:val="0"/>
              <w:suppressLineNumbers w:val="0"/>
              <w:spacing w:before="0" w:beforeAutospacing="0" w:after="0" w:afterAutospacing="0"/>
              <w:ind w:left="0" w:right="0"/>
              <w:jc w:val="center"/>
              <w:rPr>
                <w:rFonts w:hint="eastAsia" w:ascii="宋体" w:hAnsi="宋体" w:eastAsia="宋体" w:cs="宋体"/>
                <w:sz w:val="24"/>
                <w:lang w:eastAsia="zh-CN"/>
              </w:rPr>
            </w:pPr>
            <w:r>
              <w:rPr>
                <w:rFonts w:hint="eastAsia" w:ascii="宋体" w:hAnsi="宋体" w:eastAsia="宋体" w:cs="宋体"/>
                <w:sz w:val="24"/>
                <w:lang w:val="en-US" w:eastAsia="zh-CN"/>
              </w:rPr>
              <w:t>4</w:t>
            </w:r>
          </w:p>
        </w:tc>
        <w:tc>
          <w:tcPr>
            <w:tcW w:w="1849" w:type="dxa"/>
            <w:tcBorders>
              <w:top w:val="nil"/>
              <w:left w:val="nil"/>
              <w:bottom w:val="single" w:color="auto" w:sz="4" w:space="0"/>
              <w:right w:val="single" w:color="auto" w:sz="4" w:space="0"/>
            </w:tcBorders>
            <w:shd w:val="clear" w:color="auto" w:fill="auto"/>
            <w:vAlign w:val="center"/>
          </w:tcPr>
          <w:p w14:paraId="69579B76">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标准底座</w:t>
            </w:r>
          </w:p>
          <w:p w14:paraId="3ED47C2B">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Valve plate</w:t>
            </w:r>
          </w:p>
        </w:tc>
        <w:tc>
          <w:tcPr>
            <w:tcW w:w="1058" w:type="dxa"/>
            <w:tcBorders>
              <w:top w:val="nil"/>
              <w:left w:val="nil"/>
              <w:bottom w:val="single" w:color="auto" w:sz="4" w:space="0"/>
              <w:right w:val="single" w:color="auto" w:sz="4" w:space="0"/>
            </w:tcBorders>
            <w:shd w:val="clear" w:color="auto" w:fill="auto"/>
            <w:vAlign w:val="center"/>
          </w:tcPr>
          <w:p w14:paraId="65C36B25">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lang w:val="en-US" w:eastAsia="zh-CN"/>
              </w:rPr>
              <w:t>SMC</w:t>
            </w:r>
          </w:p>
        </w:tc>
      </w:tr>
      <w:tr w14:paraId="32863428">
        <w:tblPrEx>
          <w:tblCellMar>
            <w:top w:w="0" w:type="dxa"/>
            <w:left w:w="108" w:type="dxa"/>
            <w:bottom w:w="0" w:type="dxa"/>
            <w:right w:w="108" w:type="dxa"/>
          </w:tblCellMar>
        </w:tblPrEx>
        <w:trPr>
          <w:trHeight w:val="285" w:hRule="atLeast"/>
        </w:trPr>
        <w:tc>
          <w:tcPr>
            <w:tcW w:w="653" w:type="dxa"/>
            <w:tcBorders>
              <w:top w:val="nil"/>
              <w:left w:val="single" w:color="auto" w:sz="4" w:space="0"/>
              <w:bottom w:val="single" w:color="auto" w:sz="4" w:space="0"/>
              <w:right w:val="single" w:color="auto" w:sz="4" w:space="0"/>
            </w:tcBorders>
            <w:shd w:val="clear" w:color="auto" w:fill="auto"/>
            <w:vAlign w:val="center"/>
          </w:tcPr>
          <w:p w14:paraId="1EFD1D59">
            <w:pPr>
              <w:keepNext w:val="0"/>
              <w:keepLines w:val="0"/>
              <w:numPr>
                <w:ilvl w:val="0"/>
                <w:numId w:val="37"/>
              </w:numPr>
              <w:suppressLineNumbers w:val="0"/>
              <w:spacing w:before="0" w:beforeAutospacing="0" w:after="0" w:afterAutospacing="0"/>
              <w:ind w:right="0"/>
              <w:jc w:val="center"/>
              <w:rPr>
                <w:rFonts w:ascii="宋体" w:hAnsi="宋体" w:eastAsia="宋体" w:cs="宋体"/>
                <w:sz w:val="24"/>
              </w:rPr>
            </w:pPr>
          </w:p>
        </w:tc>
        <w:tc>
          <w:tcPr>
            <w:tcW w:w="2252" w:type="dxa"/>
            <w:tcBorders>
              <w:top w:val="nil"/>
              <w:left w:val="nil"/>
              <w:bottom w:val="single" w:color="auto" w:sz="4" w:space="0"/>
              <w:right w:val="single" w:color="auto" w:sz="4" w:space="0"/>
            </w:tcBorders>
            <w:shd w:val="clear" w:color="auto" w:fill="auto"/>
            <w:vAlign w:val="center"/>
          </w:tcPr>
          <w:p w14:paraId="466CC727">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气缸</w:t>
            </w:r>
          </w:p>
          <w:p w14:paraId="06DCF177">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Air cylinder</w:t>
            </w:r>
          </w:p>
        </w:tc>
        <w:tc>
          <w:tcPr>
            <w:tcW w:w="3052" w:type="dxa"/>
            <w:tcBorders>
              <w:top w:val="nil"/>
              <w:left w:val="nil"/>
              <w:bottom w:val="single" w:color="auto" w:sz="4" w:space="0"/>
              <w:right w:val="single" w:color="auto" w:sz="4" w:space="0"/>
            </w:tcBorders>
            <w:shd w:val="clear" w:color="auto" w:fill="auto"/>
            <w:vAlign w:val="center"/>
          </w:tcPr>
          <w:p w14:paraId="771C44BE">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CQMB40-50</w:t>
            </w:r>
          </w:p>
        </w:tc>
        <w:tc>
          <w:tcPr>
            <w:tcW w:w="692" w:type="dxa"/>
            <w:tcBorders>
              <w:top w:val="nil"/>
              <w:left w:val="nil"/>
              <w:bottom w:val="single" w:color="auto" w:sz="4" w:space="0"/>
              <w:right w:val="single" w:color="auto" w:sz="4" w:space="0"/>
            </w:tcBorders>
            <w:shd w:val="clear" w:color="auto" w:fill="auto"/>
            <w:vAlign w:val="center"/>
          </w:tcPr>
          <w:p w14:paraId="52133B9E">
            <w:pPr>
              <w:keepNext w:val="0"/>
              <w:keepLines w:val="0"/>
              <w:suppressLineNumbers w:val="0"/>
              <w:spacing w:before="0" w:beforeAutospacing="0" w:after="0" w:afterAutospacing="0"/>
              <w:ind w:left="0" w:right="0"/>
              <w:jc w:val="center"/>
              <w:rPr>
                <w:rFonts w:hint="eastAsia" w:ascii="宋体" w:hAnsi="宋体" w:eastAsia="宋体" w:cs="宋体"/>
                <w:sz w:val="24"/>
                <w:lang w:val="en-US" w:eastAsia="zh-CN"/>
              </w:rPr>
            </w:pPr>
            <w:r>
              <w:rPr>
                <w:rFonts w:hint="eastAsia" w:ascii="宋体" w:hAnsi="宋体" w:eastAsia="宋体" w:cs="宋体"/>
                <w:sz w:val="24"/>
                <w:lang w:val="en-US" w:eastAsia="zh-CN"/>
              </w:rPr>
              <w:t>1</w:t>
            </w:r>
          </w:p>
        </w:tc>
        <w:tc>
          <w:tcPr>
            <w:tcW w:w="1849" w:type="dxa"/>
            <w:tcBorders>
              <w:top w:val="nil"/>
              <w:left w:val="nil"/>
              <w:bottom w:val="single" w:color="auto" w:sz="4" w:space="0"/>
              <w:right w:val="single" w:color="auto" w:sz="4" w:space="0"/>
            </w:tcBorders>
            <w:shd w:val="clear" w:color="auto" w:fill="auto"/>
            <w:vAlign w:val="center"/>
          </w:tcPr>
          <w:p w14:paraId="20919706">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翻转</w:t>
            </w:r>
          </w:p>
          <w:p w14:paraId="42DD9F01">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stripping</w:t>
            </w:r>
          </w:p>
        </w:tc>
        <w:tc>
          <w:tcPr>
            <w:tcW w:w="1058" w:type="dxa"/>
            <w:tcBorders>
              <w:top w:val="nil"/>
              <w:left w:val="nil"/>
              <w:bottom w:val="single" w:color="auto" w:sz="4" w:space="0"/>
              <w:right w:val="single" w:color="auto" w:sz="4" w:space="0"/>
            </w:tcBorders>
            <w:shd w:val="clear" w:color="auto" w:fill="auto"/>
            <w:vAlign w:val="center"/>
          </w:tcPr>
          <w:p w14:paraId="4709D563">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lang w:val="en-US" w:eastAsia="zh-CN"/>
              </w:rPr>
              <w:t>SMC</w:t>
            </w:r>
          </w:p>
        </w:tc>
      </w:tr>
      <w:tr w14:paraId="17A090A4">
        <w:tblPrEx>
          <w:tblCellMar>
            <w:top w:w="0" w:type="dxa"/>
            <w:left w:w="108" w:type="dxa"/>
            <w:bottom w:w="0" w:type="dxa"/>
            <w:right w:w="108" w:type="dxa"/>
          </w:tblCellMar>
        </w:tblPrEx>
        <w:trPr>
          <w:trHeight w:val="285" w:hRule="atLeast"/>
        </w:trPr>
        <w:tc>
          <w:tcPr>
            <w:tcW w:w="653" w:type="dxa"/>
            <w:tcBorders>
              <w:top w:val="nil"/>
              <w:left w:val="single" w:color="auto" w:sz="4" w:space="0"/>
              <w:bottom w:val="single" w:color="auto" w:sz="4" w:space="0"/>
              <w:right w:val="single" w:color="auto" w:sz="4" w:space="0"/>
            </w:tcBorders>
            <w:shd w:val="clear" w:color="auto" w:fill="auto"/>
            <w:vAlign w:val="center"/>
          </w:tcPr>
          <w:p w14:paraId="2B05A3B5">
            <w:pPr>
              <w:keepNext w:val="0"/>
              <w:keepLines w:val="0"/>
              <w:numPr>
                <w:ilvl w:val="0"/>
                <w:numId w:val="37"/>
              </w:numPr>
              <w:suppressLineNumbers w:val="0"/>
              <w:spacing w:before="0" w:beforeAutospacing="0" w:after="0" w:afterAutospacing="0"/>
              <w:ind w:right="0"/>
              <w:jc w:val="center"/>
              <w:rPr>
                <w:rFonts w:ascii="宋体" w:hAnsi="宋体" w:eastAsia="宋体" w:cs="宋体"/>
                <w:sz w:val="24"/>
              </w:rPr>
            </w:pPr>
          </w:p>
        </w:tc>
        <w:tc>
          <w:tcPr>
            <w:tcW w:w="2252" w:type="dxa"/>
            <w:tcBorders>
              <w:top w:val="nil"/>
              <w:left w:val="nil"/>
              <w:bottom w:val="single" w:color="auto" w:sz="4" w:space="0"/>
              <w:right w:val="single" w:color="auto" w:sz="4" w:space="0"/>
            </w:tcBorders>
            <w:shd w:val="clear" w:color="auto" w:fill="auto"/>
            <w:vAlign w:val="center"/>
          </w:tcPr>
          <w:p w14:paraId="018916FB">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快速排气阀</w:t>
            </w:r>
          </w:p>
          <w:p w14:paraId="6A6951B3">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exhaust valve</w:t>
            </w:r>
          </w:p>
        </w:tc>
        <w:tc>
          <w:tcPr>
            <w:tcW w:w="3052" w:type="dxa"/>
            <w:tcBorders>
              <w:top w:val="nil"/>
              <w:left w:val="nil"/>
              <w:bottom w:val="single" w:color="auto" w:sz="4" w:space="0"/>
              <w:right w:val="single" w:color="auto" w:sz="4" w:space="0"/>
            </w:tcBorders>
            <w:shd w:val="clear" w:color="auto" w:fill="auto"/>
            <w:vAlign w:val="center"/>
          </w:tcPr>
          <w:p w14:paraId="1366E312">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VSC-544-1/4-09</w:t>
            </w:r>
          </w:p>
        </w:tc>
        <w:tc>
          <w:tcPr>
            <w:tcW w:w="692" w:type="dxa"/>
            <w:tcBorders>
              <w:top w:val="nil"/>
              <w:left w:val="nil"/>
              <w:bottom w:val="single" w:color="auto" w:sz="4" w:space="0"/>
              <w:right w:val="single" w:color="auto" w:sz="4" w:space="0"/>
            </w:tcBorders>
            <w:shd w:val="clear" w:color="auto" w:fill="auto"/>
            <w:vAlign w:val="center"/>
          </w:tcPr>
          <w:p w14:paraId="3B57A0AB">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1</w:t>
            </w:r>
          </w:p>
        </w:tc>
        <w:tc>
          <w:tcPr>
            <w:tcW w:w="1849" w:type="dxa"/>
            <w:tcBorders>
              <w:top w:val="nil"/>
              <w:left w:val="nil"/>
              <w:bottom w:val="single" w:color="auto" w:sz="4" w:space="0"/>
              <w:right w:val="single" w:color="auto" w:sz="4" w:space="0"/>
            </w:tcBorders>
            <w:shd w:val="clear" w:color="auto" w:fill="auto"/>
            <w:vAlign w:val="center"/>
          </w:tcPr>
          <w:p w14:paraId="3782D383">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吹瓶</w:t>
            </w:r>
          </w:p>
          <w:p w14:paraId="42C2191C">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Blow</w:t>
            </w:r>
          </w:p>
        </w:tc>
        <w:tc>
          <w:tcPr>
            <w:tcW w:w="1058" w:type="dxa"/>
            <w:tcBorders>
              <w:top w:val="nil"/>
              <w:left w:val="nil"/>
              <w:bottom w:val="single" w:color="auto" w:sz="4" w:space="0"/>
              <w:right w:val="single" w:color="auto" w:sz="4" w:space="0"/>
            </w:tcBorders>
            <w:shd w:val="clear" w:color="auto" w:fill="auto"/>
            <w:vAlign w:val="center"/>
          </w:tcPr>
          <w:p w14:paraId="11DE432A">
            <w:pPr>
              <w:keepNext w:val="0"/>
              <w:keepLines w:val="0"/>
              <w:suppressLineNumbers w:val="0"/>
              <w:spacing w:before="0" w:beforeAutospacing="0" w:after="0" w:afterAutospacing="0"/>
              <w:ind w:left="0" w:right="0"/>
              <w:jc w:val="center"/>
              <w:rPr>
                <w:rFonts w:ascii="宋体" w:hAnsi="宋体" w:eastAsia="宋体" w:cs="宋体"/>
                <w:sz w:val="24"/>
              </w:rPr>
            </w:pPr>
          </w:p>
        </w:tc>
      </w:tr>
      <w:tr w14:paraId="7F653A3D">
        <w:tblPrEx>
          <w:tblCellMar>
            <w:top w:w="0" w:type="dxa"/>
            <w:left w:w="108" w:type="dxa"/>
            <w:bottom w:w="0" w:type="dxa"/>
            <w:right w:w="108" w:type="dxa"/>
          </w:tblCellMar>
        </w:tblPrEx>
        <w:trPr>
          <w:trHeight w:val="285" w:hRule="atLeast"/>
        </w:trPr>
        <w:tc>
          <w:tcPr>
            <w:tcW w:w="653" w:type="dxa"/>
            <w:tcBorders>
              <w:top w:val="nil"/>
              <w:left w:val="single" w:color="auto" w:sz="4" w:space="0"/>
              <w:bottom w:val="single" w:color="auto" w:sz="4" w:space="0"/>
              <w:right w:val="single" w:color="auto" w:sz="4" w:space="0"/>
            </w:tcBorders>
            <w:shd w:val="clear" w:color="auto" w:fill="auto"/>
            <w:vAlign w:val="center"/>
          </w:tcPr>
          <w:p w14:paraId="13F3CFA7">
            <w:pPr>
              <w:keepNext w:val="0"/>
              <w:keepLines w:val="0"/>
              <w:numPr>
                <w:ilvl w:val="0"/>
                <w:numId w:val="37"/>
              </w:numPr>
              <w:suppressLineNumbers w:val="0"/>
              <w:spacing w:before="0" w:beforeAutospacing="0" w:after="0" w:afterAutospacing="0"/>
              <w:ind w:right="0"/>
              <w:jc w:val="center"/>
              <w:rPr>
                <w:rFonts w:ascii="宋体" w:hAnsi="宋体" w:eastAsia="宋体" w:cs="宋体"/>
                <w:sz w:val="24"/>
              </w:rPr>
            </w:pPr>
          </w:p>
        </w:tc>
        <w:tc>
          <w:tcPr>
            <w:tcW w:w="2252" w:type="dxa"/>
            <w:tcBorders>
              <w:top w:val="nil"/>
              <w:left w:val="nil"/>
              <w:bottom w:val="single" w:color="auto" w:sz="4" w:space="0"/>
              <w:right w:val="single" w:color="auto" w:sz="4" w:space="0"/>
            </w:tcBorders>
            <w:shd w:val="clear" w:color="auto" w:fill="auto"/>
            <w:vAlign w:val="center"/>
          </w:tcPr>
          <w:p w14:paraId="37C87B74">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消声器</w:t>
            </w:r>
          </w:p>
          <w:p w14:paraId="3D7996A0">
            <w:pPr>
              <w:keepNext w:val="0"/>
              <w:keepLines w:val="0"/>
              <w:suppressLineNumbers w:val="0"/>
              <w:spacing w:before="0" w:beforeAutospacing="0" w:after="0" w:afterAutospacing="0"/>
              <w:ind w:left="0" w:right="0"/>
              <w:jc w:val="center"/>
              <w:rPr>
                <w:rFonts w:hint="eastAsia" w:ascii="宋体" w:hAnsi="宋体" w:eastAsia="宋体" w:cs="宋体"/>
                <w:sz w:val="24"/>
              </w:rPr>
            </w:pPr>
            <w:r>
              <w:rPr>
                <w:rFonts w:hint="eastAsia" w:ascii="宋体" w:hAnsi="宋体" w:eastAsia="宋体" w:cs="宋体"/>
                <w:sz w:val="24"/>
              </w:rPr>
              <w:t>silencer</w:t>
            </w:r>
          </w:p>
        </w:tc>
        <w:tc>
          <w:tcPr>
            <w:tcW w:w="3052" w:type="dxa"/>
            <w:tcBorders>
              <w:top w:val="nil"/>
              <w:left w:val="nil"/>
              <w:bottom w:val="single" w:color="auto" w:sz="4" w:space="0"/>
              <w:right w:val="single" w:color="auto" w:sz="4" w:space="0"/>
            </w:tcBorders>
            <w:shd w:val="clear" w:color="auto" w:fill="auto"/>
            <w:vAlign w:val="center"/>
          </w:tcPr>
          <w:p w14:paraId="38D162E0">
            <w:pPr>
              <w:keepNext w:val="0"/>
              <w:keepLines w:val="0"/>
              <w:suppressLineNumbers w:val="0"/>
              <w:spacing w:before="0" w:beforeAutospacing="0" w:after="0" w:afterAutospacing="0"/>
              <w:ind w:left="0" w:right="0"/>
              <w:jc w:val="center"/>
              <w:rPr>
                <w:rFonts w:hint="eastAsia" w:ascii="宋体" w:hAnsi="宋体" w:eastAsia="宋体" w:cs="宋体"/>
                <w:sz w:val="24"/>
              </w:rPr>
            </w:pPr>
            <w:r>
              <w:rPr>
                <w:rFonts w:hint="eastAsia" w:ascii="宋体" w:hAnsi="宋体" w:eastAsia="宋体" w:cs="宋体"/>
                <w:sz w:val="24"/>
              </w:rPr>
              <w:t>AN20-02</w:t>
            </w:r>
          </w:p>
        </w:tc>
        <w:tc>
          <w:tcPr>
            <w:tcW w:w="692" w:type="dxa"/>
            <w:tcBorders>
              <w:top w:val="nil"/>
              <w:left w:val="nil"/>
              <w:bottom w:val="single" w:color="auto" w:sz="4" w:space="0"/>
              <w:right w:val="single" w:color="auto" w:sz="4" w:space="0"/>
            </w:tcBorders>
            <w:shd w:val="clear" w:color="auto" w:fill="auto"/>
            <w:vAlign w:val="center"/>
          </w:tcPr>
          <w:p w14:paraId="1712810B">
            <w:pPr>
              <w:keepNext w:val="0"/>
              <w:keepLines w:val="0"/>
              <w:suppressLineNumbers w:val="0"/>
              <w:spacing w:before="0" w:beforeAutospacing="0" w:after="0" w:afterAutospacing="0"/>
              <w:ind w:left="0" w:right="0"/>
              <w:jc w:val="center"/>
              <w:rPr>
                <w:rFonts w:hint="eastAsia" w:ascii="宋体" w:hAnsi="宋体" w:eastAsia="宋体" w:cs="宋体"/>
                <w:sz w:val="24"/>
                <w:lang w:val="en-US" w:eastAsia="zh-CN"/>
              </w:rPr>
            </w:pPr>
            <w:r>
              <w:rPr>
                <w:rFonts w:hint="eastAsia" w:ascii="宋体" w:hAnsi="宋体" w:eastAsia="宋体" w:cs="宋体"/>
                <w:sz w:val="24"/>
                <w:lang w:val="en-US" w:eastAsia="zh-CN"/>
              </w:rPr>
              <w:t>1</w:t>
            </w:r>
          </w:p>
        </w:tc>
        <w:tc>
          <w:tcPr>
            <w:tcW w:w="1849" w:type="dxa"/>
            <w:tcBorders>
              <w:top w:val="nil"/>
              <w:left w:val="nil"/>
              <w:bottom w:val="single" w:color="auto" w:sz="4" w:space="0"/>
              <w:right w:val="single" w:color="auto" w:sz="4" w:space="0"/>
            </w:tcBorders>
            <w:shd w:val="clear" w:color="auto" w:fill="auto"/>
            <w:vAlign w:val="center"/>
          </w:tcPr>
          <w:p w14:paraId="268C22D9">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吹瓶</w:t>
            </w:r>
          </w:p>
          <w:p w14:paraId="0FBCC2B7">
            <w:pPr>
              <w:keepNext w:val="0"/>
              <w:keepLines w:val="0"/>
              <w:suppressLineNumbers w:val="0"/>
              <w:spacing w:before="0" w:beforeAutospacing="0" w:after="0" w:afterAutospacing="0"/>
              <w:ind w:left="0" w:right="0"/>
              <w:jc w:val="center"/>
              <w:rPr>
                <w:rFonts w:hint="eastAsia" w:ascii="宋体" w:hAnsi="宋体" w:eastAsia="宋体" w:cs="宋体"/>
                <w:sz w:val="24"/>
              </w:rPr>
            </w:pPr>
            <w:r>
              <w:rPr>
                <w:rFonts w:hint="eastAsia" w:ascii="宋体" w:hAnsi="宋体" w:eastAsia="宋体" w:cs="宋体"/>
                <w:sz w:val="24"/>
              </w:rPr>
              <w:t>Blow</w:t>
            </w:r>
          </w:p>
        </w:tc>
        <w:tc>
          <w:tcPr>
            <w:tcW w:w="1058" w:type="dxa"/>
            <w:tcBorders>
              <w:top w:val="nil"/>
              <w:left w:val="nil"/>
              <w:bottom w:val="single" w:color="auto" w:sz="4" w:space="0"/>
              <w:right w:val="single" w:color="auto" w:sz="4" w:space="0"/>
            </w:tcBorders>
            <w:shd w:val="clear" w:color="auto" w:fill="auto"/>
            <w:vAlign w:val="center"/>
          </w:tcPr>
          <w:p w14:paraId="41B5BCA3">
            <w:pPr>
              <w:keepNext w:val="0"/>
              <w:keepLines w:val="0"/>
              <w:suppressLineNumbers w:val="0"/>
              <w:spacing w:before="0" w:beforeAutospacing="0" w:after="0" w:afterAutospacing="0"/>
              <w:ind w:left="0" w:right="0"/>
              <w:jc w:val="center"/>
              <w:rPr>
                <w:rFonts w:hint="eastAsia" w:ascii="宋体" w:hAnsi="宋体" w:eastAsia="宋体" w:cs="宋体"/>
                <w:sz w:val="24"/>
              </w:rPr>
            </w:pPr>
            <w:r>
              <w:rPr>
                <w:rFonts w:hint="eastAsia" w:ascii="宋体" w:hAnsi="宋体" w:eastAsia="宋体" w:cs="宋体"/>
                <w:sz w:val="24"/>
                <w:lang w:val="en-US" w:eastAsia="zh-CN"/>
              </w:rPr>
              <w:t>SMC</w:t>
            </w:r>
          </w:p>
        </w:tc>
      </w:tr>
      <w:tr w14:paraId="7D27A8FD">
        <w:tblPrEx>
          <w:tblCellMar>
            <w:top w:w="0" w:type="dxa"/>
            <w:left w:w="108" w:type="dxa"/>
            <w:bottom w:w="0" w:type="dxa"/>
            <w:right w:w="108" w:type="dxa"/>
          </w:tblCellMar>
        </w:tblPrEx>
        <w:trPr>
          <w:trHeight w:val="285" w:hRule="atLeast"/>
        </w:trPr>
        <w:tc>
          <w:tcPr>
            <w:tcW w:w="653" w:type="dxa"/>
            <w:tcBorders>
              <w:top w:val="nil"/>
              <w:left w:val="single" w:color="auto" w:sz="4" w:space="0"/>
              <w:bottom w:val="single" w:color="auto" w:sz="4" w:space="0"/>
              <w:right w:val="single" w:color="auto" w:sz="4" w:space="0"/>
            </w:tcBorders>
            <w:shd w:val="clear" w:color="auto" w:fill="auto"/>
            <w:vAlign w:val="center"/>
          </w:tcPr>
          <w:p w14:paraId="72D4ADE5">
            <w:pPr>
              <w:keepNext w:val="0"/>
              <w:keepLines w:val="0"/>
              <w:numPr>
                <w:ilvl w:val="0"/>
                <w:numId w:val="37"/>
              </w:numPr>
              <w:suppressLineNumbers w:val="0"/>
              <w:spacing w:before="0" w:beforeAutospacing="0" w:after="0" w:afterAutospacing="0"/>
              <w:ind w:right="0"/>
              <w:jc w:val="center"/>
              <w:rPr>
                <w:rFonts w:ascii="宋体" w:hAnsi="宋体" w:eastAsia="宋体" w:cs="宋体"/>
                <w:sz w:val="24"/>
              </w:rPr>
            </w:pPr>
          </w:p>
        </w:tc>
        <w:tc>
          <w:tcPr>
            <w:tcW w:w="2252" w:type="dxa"/>
            <w:tcBorders>
              <w:top w:val="nil"/>
              <w:left w:val="nil"/>
              <w:bottom w:val="single" w:color="auto" w:sz="4" w:space="0"/>
              <w:right w:val="single" w:color="auto" w:sz="4" w:space="0"/>
            </w:tcBorders>
            <w:shd w:val="clear" w:color="auto" w:fill="auto"/>
            <w:vAlign w:val="center"/>
          </w:tcPr>
          <w:p w14:paraId="0EB04CBB">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消声器</w:t>
            </w:r>
          </w:p>
          <w:p w14:paraId="3E99C2E8">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silencer</w:t>
            </w:r>
          </w:p>
        </w:tc>
        <w:tc>
          <w:tcPr>
            <w:tcW w:w="3052" w:type="dxa"/>
            <w:tcBorders>
              <w:top w:val="nil"/>
              <w:left w:val="nil"/>
              <w:bottom w:val="single" w:color="auto" w:sz="4" w:space="0"/>
              <w:right w:val="single" w:color="auto" w:sz="4" w:space="0"/>
            </w:tcBorders>
            <w:shd w:val="clear" w:color="auto" w:fill="auto"/>
            <w:vAlign w:val="center"/>
          </w:tcPr>
          <w:p w14:paraId="3C7F1B7D">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AN30-03</w:t>
            </w:r>
          </w:p>
        </w:tc>
        <w:tc>
          <w:tcPr>
            <w:tcW w:w="692" w:type="dxa"/>
            <w:tcBorders>
              <w:top w:val="nil"/>
              <w:left w:val="nil"/>
              <w:bottom w:val="single" w:color="auto" w:sz="4" w:space="0"/>
              <w:right w:val="single" w:color="auto" w:sz="4" w:space="0"/>
            </w:tcBorders>
            <w:shd w:val="clear" w:color="auto" w:fill="auto"/>
            <w:vAlign w:val="center"/>
          </w:tcPr>
          <w:p w14:paraId="50AE3117">
            <w:pPr>
              <w:keepNext w:val="0"/>
              <w:keepLines w:val="0"/>
              <w:suppressLineNumbers w:val="0"/>
              <w:spacing w:before="0" w:beforeAutospacing="0" w:after="0" w:afterAutospacing="0"/>
              <w:ind w:left="0" w:right="0"/>
              <w:jc w:val="center"/>
              <w:rPr>
                <w:rFonts w:hint="eastAsia" w:ascii="宋体" w:hAnsi="宋体" w:eastAsia="宋体" w:cs="宋体"/>
                <w:sz w:val="24"/>
                <w:lang w:eastAsia="zh-CN"/>
              </w:rPr>
            </w:pPr>
            <w:r>
              <w:rPr>
                <w:rFonts w:hint="eastAsia" w:ascii="宋体" w:hAnsi="宋体" w:eastAsia="宋体" w:cs="宋体"/>
                <w:sz w:val="24"/>
                <w:lang w:val="en-US" w:eastAsia="zh-CN"/>
              </w:rPr>
              <w:t>2</w:t>
            </w:r>
          </w:p>
        </w:tc>
        <w:tc>
          <w:tcPr>
            <w:tcW w:w="1849" w:type="dxa"/>
            <w:tcBorders>
              <w:top w:val="nil"/>
              <w:left w:val="nil"/>
              <w:bottom w:val="single" w:color="auto" w:sz="4" w:space="0"/>
              <w:right w:val="single" w:color="auto" w:sz="4" w:space="0"/>
            </w:tcBorders>
            <w:shd w:val="clear" w:color="auto" w:fill="auto"/>
            <w:vAlign w:val="center"/>
          </w:tcPr>
          <w:p w14:paraId="3FD1FCA6">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标准底座</w:t>
            </w:r>
          </w:p>
          <w:p w14:paraId="34553DF7">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Valve plate</w:t>
            </w:r>
          </w:p>
        </w:tc>
        <w:tc>
          <w:tcPr>
            <w:tcW w:w="1058" w:type="dxa"/>
            <w:tcBorders>
              <w:top w:val="nil"/>
              <w:left w:val="nil"/>
              <w:bottom w:val="single" w:color="auto" w:sz="4" w:space="0"/>
              <w:right w:val="single" w:color="auto" w:sz="4" w:space="0"/>
            </w:tcBorders>
            <w:shd w:val="clear" w:color="auto" w:fill="auto"/>
            <w:vAlign w:val="center"/>
          </w:tcPr>
          <w:p w14:paraId="31CC9850">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lang w:val="en-US" w:eastAsia="zh-CN"/>
              </w:rPr>
              <w:t>SMC</w:t>
            </w:r>
          </w:p>
        </w:tc>
      </w:tr>
      <w:tr w14:paraId="4F2C51A9">
        <w:tblPrEx>
          <w:tblCellMar>
            <w:top w:w="0" w:type="dxa"/>
            <w:left w:w="108" w:type="dxa"/>
            <w:bottom w:w="0" w:type="dxa"/>
            <w:right w:w="108" w:type="dxa"/>
          </w:tblCellMar>
        </w:tblPrEx>
        <w:trPr>
          <w:trHeight w:val="570" w:hRule="atLeast"/>
        </w:trPr>
        <w:tc>
          <w:tcPr>
            <w:tcW w:w="653" w:type="dxa"/>
            <w:tcBorders>
              <w:top w:val="nil"/>
              <w:left w:val="single" w:color="auto" w:sz="4" w:space="0"/>
              <w:bottom w:val="single" w:color="auto" w:sz="4" w:space="0"/>
              <w:right w:val="single" w:color="auto" w:sz="4" w:space="0"/>
            </w:tcBorders>
            <w:shd w:val="clear" w:color="auto" w:fill="auto"/>
            <w:vAlign w:val="center"/>
          </w:tcPr>
          <w:p w14:paraId="07E1D464">
            <w:pPr>
              <w:keepNext w:val="0"/>
              <w:keepLines w:val="0"/>
              <w:numPr>
                <w:ilvl w:val="0"/>
                <w:numId w:val="37"/>
              </w:numPr>
              <w:suppressLineNumbers w:val="0"/>
              <w:spacing w:before="0" w:beforeAutospacing="0" w:after="0" w:afterAutospacing="0"/>
              <w:ind w:right="0"/>
              <w:jc w:val="center"/>
              <w:rPr>
                <w:rFonts w:ascii="宋体" w:hAnsi="宋体" w:eastAsia="宋体" w:cs="宋体"/>
                <w:sz w:val="24"/>
              </w:rPr>
            </w:pPr>
          </w:p>
        </w:tc>
        <w:tc>
          <w:tcPr>
            <w:tcW w:w="2252" w:type="dxa"/>
            <w:tcBorders>
              <w:top w:val="nil"/>
              <w:left w:val="nil"/>
              <w:bottom w:val="single" w:color="auto" w:sz="4" w:space="0"/>
              <w:right w:val="single" w:color="auto" w:sz="4" w:space="0"/>
            </w:tcBorders>
            <w:shd w:val="clear" w:color="auto" w:fill="auto"/>
            <w:vAlign w:val="center"/>
          </w:tcPr>
          <w:p w14:paraId="1E3BFDD1">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单向节流阀One-way throttle valve</w:t>
            </w:r>
          </w:p>
        </w:tc>
        <w:tc>
          <w:tcPr>
            <w:tcW w:w="3052" w:type="dxa"/>
            <w:tcBorders>
              <w:top w:val="nil"/>
              <w:left w:val="nil"/>
              <w:bottom w:val="single" w:color="auto" w:sz="4" w:space="0"/>
              <w:right w:val="single" w:color="auto" w:sz="4" w:space="0"/>
            </w:tcBorders>
            <w:shd w:val="clear" w:color="auto" w:fill="auto"/>
            <w:vAlign w:val="center"/>
          </w:tcPr>
          <w:p w14:paraId="07165763">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AS2201F-01-08SA</w:t>
            </w:r>
          </w:p>
        </w:tc>
        <w:tc>
          <w:tcPr>
            <w:tcW w:w="692" w:type="dxa"/>
            <w:tcBorders>
              <w:top w:val="nil"/>
              <w:left w:val="nil"/>
              <w:bottom w:val="single" w:color="auto" w:sz="4" w:space="0"/>
              <w:right w:val="single" w:color="auto" w:sz="4" w:space="0"/>
            </w:tcBorders>
            <w:shd w:val="clear" w:color="auto" w:fill="auto"/>
            <w:vAlign w:val="center"/>
          </w:tcPr>
          <w:p w14:paraId="3D74FDDF">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2</w:t>
            </w:r>
          </w:p>
        </w:tc>
        <w:tc>
          <w:tcPr>
            <w:tcW w:w="1849" w:type="dxa"/>
            <w:tcBorders>
              <w:top w:val="nil"/>
              <w:left w:val="nil"/>
              <w:bottom w:val="single" w:color="auto" w:sz="4" w:space="0"/>
              <w:right w:val="single" w:color="auto" w:sz="4" w:space="0"/>
            </w:tcBorders>
            <w:shd w:val="clear" w:color="auto" w:fill="auto"/>
            <w:vAlign w:val="center"/>
          </w:tcPr>
          <w:p w14:paraId="622389FD">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rPr>
              <w:t>翻转气缸Turning cylinder</w:t>
            </w:r>
          </w:p>
        </w:tc>
        <w:tc>
          <w:tcPr>
            <w:tcW w:w="1058" w:type="dxa"/>
            <w:tcBorders>
              <w:top w:val="nil"/>
              <w:left w:val="nil"/>
              <w:bottom w:val="single" w:color="auto" w:sz="4" w:space="0"/>
              <w:right w:val="single" w:color="auto" w:sz="4" w:space="0"/>
            </w:tcBorders>
            <w:shd w:val="clear" w:color="auto" w:fill="auto"/>
            <w:vAlign w:val="center"/>
          </w:tcPr>
          <w:p w14:paraId="748028B2">
            <w:pPr>
              <w:keepNext w:val="0"/>
              <w:keepLines w:val="0"/>
              <w:suppressLineNumbers w:val="0"/>
              <w:spacing w:before="0" w:beforeAutospacing="0" w:after="0" w:afterAutospacing="0"/>
              <w:ind w:left="0" w:right="0"/>
              <w:jc w:val="center"/>
              <w:rPr>
                <w:rFonts w:ascii="宋体" w:hAnsi="宋体" w:eastAsia="宋体" w:cs="宋体"/>
                <w:sz w:val="24"/>
              </w:rPr>
            </w:pPr>
            <w:r>
              <w:rPr>
                <w:rFonts w:hint="eastAsia" w:ascii="宋体" w:hAnsi="宋体" w:eastAsia="宋体" w:cs="宋体"/>
                <w:sz w:val="24"/>
                <w:lang w:val="en-US" w:eastAsia="zh-CN"/>
              </w:rPr>
              <w:t>SMC</w:t>
            </w:r>
          </w:p>
        </w:tc>
      </w:tr>
    </w:tbl>
    <w:p w14:paraId="45B1715E">
      <w:pPr>
        <w:pStyle w:val="18"/>
        <w:spacing w:line="300" w:lineRule="auto"/>
        <w:ind w:left="0" w:leftChars="0" w:firstLine="0" w:firstLineChars="0"/>
        <w:rPr>
          <w:rFonts w:ascii="宋体" w:hAnsi="宋体" w:eastAsia="宋体" w:cs="宋体"/>
          <w:b/>
          <w:bCs/>
          <w:sz w:val="30"/>
          <w:szCs w:val="30"/>
        </w:rPr>
      </w:pPr>
    </w:p>
    <w:p w14:paraId="7CFDCA1F">
      <w:pPr>
        <w:pStyle w:val="18"/>
        <w:widowControl w:val="0"/>
        <w:numPr>
          <w:ilvl w:val="0"/>
          <w:numId w:val="0"/>
        </w:numPr>
        <w:spacing w:line="300" w:lineRule="auto"/>
        <w:jc w:val="both"/>
        <w:outlineLvl w:val="1"/>
        <w:rPr>
          <w:rFonts w:hint="eastAsia" w:ascii="宋体" w:hAnsi="宋体" w:eastAsia="宋体" w:cs="宋体"/>
          <w:b/>
          <w:bCs/>
          <w:sz w:val="30"/>
          <w:szCs w:val="30"/>
        </w:rPr>
      </w:pPr>
    </w:p>
    <w:p w14:paraId="15F706CD">
      <w:pPr>
        <w:pStyle w:val="18"/>
        <w:widowControl w:val="0"/>
        <w:numPr>
          <w:ilvl w:val="0"/>
          <w:numId w:val="0"/>
        </w:numPr>
        <w:spacing w:line="300" w:lineRule="auto"/>
        <w:jc w:val="both"/>
        <w:outlineLvl w:val="1"/>
        <w:rPr>
          <w:rFonts w:hint="eastAsia" w:ascii="宋体" w:hAnsi="宋体" w:eastAsia="宋体" w:cs="宋体"/>
          <w:b/>
          <w:bCs/>
          <w:sz w:val="30"/>
          <w:szCs w:val="30"/>
        </w:rPr>
      </w:pPr>
    </w:p>
    <w:p w14:paraId="7DCBD1E3">
      <w:pPr>
        <w:pStyle w:val="18"/>
        <w:widowControl w:val="0"/>
        <w:numPr>
          <w:ilvl w:val="0"/>
          <w:numId w:val="0"/>
        </w:numPr>
        <w:spacing w:line="300" w:lineRule="auto"/>
        <w:jc w:val="both"/>
        <w:outlineLvl w:val="1"/>
        <w:rPr>
          <w:rFonts w:hint="eastAsia" w:ascii="宋体" w:hAnsi="宋体" w:eastAsia="宋体" w:cs="宋体"/>
          <w:b/>
          <w:bCs/>
          <w:sz w:val="30"/>
          <w:szCs w:val="30"/>
        </w:rPr>
      </w:pPr>
    </w:p>
    <w:p w14:paraId="1340CFF6">
      <w:pPr>
        <w:pStyle w:val="18"/>
        <w:widowControl w:val="0"/>
        <w:numPr>
          <w:ilvl w:val="0"/>
          <w:numId w:val="0"/>
        </w:numPr>
        <w:spacing w:line="300" w:lineRule="auto"/>
        <w:jc w:val="both"/>
        <w:outlineLvl w:val="1"/>
        <w:rPr>
          <w:rFonts w:hint="eastAsia" w:ascii="宋体" w:hAnsi="宋体" w:eastAsia="宋体" w:cs="宋体"/>
          <w:b/>
          <w:bCs/>
          <w:sz w:val="30"/>
          <w:szCs w:val="30"/>
        </w:rPr>
      </w:pPr>
    </w:p>
    <w:p w14:paraId="7F85D6A0">
      <w:pPr>
        <w:pStyle w:val="18"/>
        <w:numPr>
          <w:ilvl w:val="0"/>
          <w:numId w:val="34"/>
        </w:numPr>
        <w:spacing w:line="300" w:lineRule="auto"/>
        <w:ind w:firstLineChars="0"/>
        <w:outlineLvl w:val="1"/>
        <w:rPr>
          <w:rFonts w:hint="eastAsia" w:ascii="宋体" w:hAnsi="宋体" w:eastAsia="宋体" w:cs="宋体"/>
          <w:b/>
          <w:bCs/>
          <w:sz w:val="30"/>
          <w:szCs w:val="30"/>
          <w:lang w:val="en-US" w:eastAsia="zh-CN"/>
        </w:rPr>
      </w:pPr>
      <w:bookmarkStart w:id="51" w:name="_Toc11969"/>
      <w:r>
        <w:rPr>
          <w:rFonts w:hint="eastAsia" w:ascii="宋体" w:hAnsi="宋体" w:eastAsia="宋体" w:cs="宋体"/>
          <w:b/>
          <w:bCs/>
          <w:sz w:val="30"/>
          <w:szCs w:val="30"/>
          <w:lang w:val="en-US" w:eastAsia="zh-CN"/>
        </w:rPr>
        <w:drawing>
          <wp:anchor distT="0" distB="0" distL="114300" distR="114300" simplePos="0" relativeHeight="251692032" behindDoc="0" locked="0" layoutInCell="1" allowOverlap="1">
            <wp:simplePos x="0" y="0"/>
            <wp:positionH relativeFrom="column">
              <wp:posOffset>4246245</wp:posOffset>
            </wp:positionH>
            <wp:positionV relativeFrom="paragraph">
              <wp:posOffset>283845</wp:posOffset>
            </wp:positionV>
            <wp:extent cx="2016760" cy="3078480"/>
            <wp:effectExtent l="0" t="0" r="2540" b="7620"/>
            <wp:wrapSquare wrapText="bothSides"/>
            <wp:docPr id="62" name="图片 6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图片1"/>
                    <pic:cNvPicPr>
                      <a:picLocks noChangeAspect="1"/>
                    </pic:cNvPicPr>
                  </pic:nvPicPr>
                  <pic:blipFill>
                    <a:blip r:embed="rId56"/>
                    <a:stretch>
                      <a:fillRect/>
                    </a:stretch>
                  </pic:blipFill>
                  <pic:spPr>
                    <a:xfrm>
                      <a:off x="0" y="0"/>
                      <a:ext cx="2016760" cy="3078480"/>
                    </a:xfrm>
                    <a:prstGeom prst="rect">
                      <a:avLst/>
                    </a:prstGeom>
                  </pic:spPr>
                </pic:pic>
              </a:graphicData>
            </a:graphic>
          </wp:anchor>
        </w:drawing>
      </w:r>
      <w:r>
        <w:rPr>
          <w:rFonts w:hint="eastAsia" w:ascii="宋体" w:hAnsi="宋体" w:eastAsia="宋体" w:cs="宋体"/>
          <w:b/>
          <w:bCs/>
          <w:sz w:val="30"/>
          <w:szCs w:val="30"/>
          <w:lang w:val="en-US" w:eastAsia="zh-CN"/>
        </w:rPr>
        <w:t>Grounding Precautions接地注意事项</w:t>
      </w:r>
      <w:bookmarkEnd w:id="51"/>
    </w:p>
    <w:p w14:paraId="49E6D24C">
      <w:pPr>
        <w:spacing w:line="300" w:lineRule="auto"/>
        <w:rPr>
          <w:rFonts w:hint="eastAsia" w:ascii="宋体" w:hAnsi="宋体" w:eastAsia="宋体" w:cs="宋体"/>
          <w:color w:val="0000FF"/>
          <w:sz w:val="24"/>
        </w:rPr>
      </w:pPr>
      <w:r>
        <w:rPr>
          <w:rFonts w:hint="eastAsia" w:ascii="宋体" w:hAnsi="宋体" w:eastAsia="宋体" w:cs="宋体"/>
          <w:color w:val="auto"/>
          <w:sz w:val="24"/>
        </w:rPr>
        <w:t>1. The grounding metal rod is made of red copper. The diameter shown in the figure is the minimum reference diameter.</w:t>
      </w:r>
    </w:p>
    <w:p w14:paraId="3BC71FA8">
      <w:pPr>
        <w:spacing w:line="300" w:lineRule="auto"/>
        <w:rPr>
          <w:rFonts w:hint="eastAsia" w:ascii="宋体" w:hAnsi="宋体" w:eastAsia="宋体" w:cs="宋体"/>
          <w:color w:val="0000FF"/>
          <w:sz w:val="24"/>
          <w:lang w:eastAsia="zh-CN"/>
        </w:rPr>
      </w:pPr>
      <w:r>
        <w:rPr>
          <w:rFonts w:hint="eastAsia" w:ascii="宋体" w:hAnsi="宋体" w:eastAsia="宋体" w:cs="宋体"/>
          <w:color w:val="0000FF"/>
          <w:sz w:val="24"/>
        </w:rPr>
        <w:t>接地金属棒材质为紫铜，图示直径为最小参考直径，直径更大接地效果越好</w:t>
      </w:r>
      <w:r>
        <w:rPr>
          <w:rFonts w:hint="eastAsia" w:ascii="宋体" w:hAnsi="宋体" w:eastAsia="宋体" w:cs="宋体"/>
          <w:color w:val="0000FF"/>
          <w:sz w:val="24"/>
          <w:lang w:eastAsia="zh-CN"/>
        </w:rPr>
        <w:t>。</w:t>
      </w:r>
    </w:p>
    <w:p w14:paraId="7C04A612">
      <w:pPr>
        <w:spacing w:line="300" w:lineRule="auto"/>
        <w:rPr>
          <w:rFonts w:hint="eastAsia" w:ascii="宋体" w:hAnsi="宋体" w:eastAsia="宋体" w:cs="宋体"/>
          <w:color w:val="0000FF"/>
          <w:sz w:val="24"/>
          <w:lang w:val="en-US" w:eastAsia="zh-CN"/>
        </w:rPr>
      </w:pPr>
      <w:r>
        <w:rPr>
          <w:rFonts w:hint="eastAsia" w:ascii="宋体" w:hAnsi="宋体" w:eastAsia="宋体" w:cs="宋体"/>
          <w:color w:val="auto"/>
          <w:sz w:val="24"/>
        </w:rPr>
        <w:t>2. The grounding wire must be PVC unsheathed copper core wire with a cross-sectional area of no less than 25mm square. It is led from the grounding end in the equipment servo drive to the grounding end of the frame, and then from the grounding end of the frame to the M10 screw as shown in the figure above. All joints are wound with waterproof tape or butter (vaseline) corrosion resistant treatment; The grounding point should be close to the device.</w:t>
      </w:r>
    </w:p>
    <w:p w14:paraId="37207A78">
      <w:pPr>
        <w:spacing w:line="300" w:lineRule="auto"/>
        <w:rPr>
          <w:rFonts w:hint="eastAsia" w:ascii="宋体" w:hAnsi="宋体" w:eastAsia="宋体" w:cs="宋体"/>
          <w:color w:val="0000FF"/>
          <w:sz w:val="24"/>
        </w:rPr>
      </w:pPr>
      <w:r>
        <w:rPr>
          <w:rFonts w:hint="eastAsia" w:ascii="宋体" w:hAnsi="宋体" w:eastAsia="宋体" w:cs="宋体"/>
          <w:color w:val="0000FF"/>
          <w:sz w:val="24"/>
        </w:rPr>
        <w:t>接地线必须为聚氯乙烯无护套铜芯线，截面积不得小于25平方毫米，从设备伺服驱动器内的接地端引出至机架接地端，再从机架接地端引出到上图所示M10螺钉，所有结点均采用铜拉鼻紧固连接，接地线尽可能短，所有连接处用防水胶布缠绕或黄油(凡士林)防腐蚀处理；接地地点选择为离设备近的好。</w:t>
      </w:r>
    </w:p>
    <w:p w14:paraId="6F3A736E">
      <w:pPr>
        <w:spacing w:line="300" w:lineRule="auto"/>
        <w:rPr>
          <w:rFonts w:hint="eastAsia" w:ascii="宋体" w:hAnsi="宋体" w:eastAsia="宋体" w:cs="宋体"/>
          <w:color w:val="0000FF"/>
          <w:sz w:val="24"/>
        </w:rPr>
      </w:pPr>
      <w:r>
        <w:rPr>
          <w:rFonts w:hint="eastAsia" w:ascii="宋体" w:hAnsi="宋体" w:eastAsia="宋体" w:cs="宋体"/>
          <w:color w:val="auto"/>
          <w:sz w:val="24"/>
        </w:rPr>
        <w:t>3. The water pipe and air pipe of the equipment shall not be hard connected by metal pipe, and the equipment shall not share the grounding wire with other equipment, and a separate grounding that meets the above requirements must be done. The grounding must be checked before the equipment is powered on.</w:t>
      </w:r>
    </w:p>
    <w:p w14:paraId="705001B5">
      <w:pPr>
        <w:spacing w:line="300" w:lineRule="auto"/>
        <w:rPr>
          <w:rFonts w:hint="eastAsia" w:ascii="宋体" w:hAnsi="宋体" w:eastAsia="宋体" w:cs="宋体"/>
          <w:color w:val="0000FF"/>
          <w:sz w:val="24"/>
        </w:rPr>
      </w:pPr>
      <w:r>
        <w:rPr>
          <w:rFonts w:hint="eastAsia" w:ascii="宋体" w:hAnsi="宋体" w:eastAsia="宋体" w:cs="宋体"/>
          <w:color w:val="0000FF"/>
          <w:sz w:val="24"/>
        </w:rPr>
        <w:t>设备的水管和气管不得采用金属管进行硬联接，   并且本设备不能与其他设备共用接地线,必须做符合以上要求的单独接地，设备通电之前必须检查接地，如未做好接地，严禁开机。</w:t>
      </w:r>
    </w:p>
    <w:p w14:paraId="6317E99A">
      <w:pPr>
        <w:spacing w:line="300" w:lineRule="auto"/>
        <w:rPr>
          <w:rFonts w:hint="eastAsia" w:ascii="宋体" w:hAnsi="宋体" w:eastAsia="宋体" w:cs="宋体"/>
          <w:color w:val="0000FF"/>
          <w:sz w:val="24"/>
          <w:lang w:val="en-US" w:eastAsia="zh-CN"/>
        </w:rPr>
      </w:pPr>
      <w:r>
        <w:rPr>
          <w:rFonts w:hint="eastAsia" w:ascii="宋体" w:hAnsi="宋体" w:eastAsia="宋体" w:cs="宋体"/>
          <w:color w:val="auto"/>
          <w:sz w:val="24"/>
        </w:rPr>
        <w:t>4. The grounding resistance is less than 10 ohms</w:t>
      </w:r>
      <w:r>
        <w:rPr>
          <w:rFonts w:hint="eastAsia" w:ascii="宋体" w:hAnsi="宋体" w:eastAsia="宋体" w:cs="宋体"/>
          <w:color w:val="auto"/>
          <w:sz w:val="24"/>
          <w:lang w:val="en-US" w:eastAsia="zh-CN"/>
        </w:rPr>
        <w:t>.</w:t>
      </w:r>
    </w:p>
    <w:p w14:paraId="22598499">
      <w:pPr>
        <w:spacing w:line="300" w:lineRule="auto"/>
        <w:rPr>
          <w:rFonts w:hint="eastAsia" w:ascii="宋体" w:hAnsi="宋体" w:eastAsia="宋体" w:cs="宋体"/>
          <w:color w:val="0000FF"/>
          <w:sz w:val="24"/>
          <w:lang w:eastAsia="zh-CN"/>
        </w:rPr>
      </w:pPr>
      <w:r>
        <w:rPr>
          <w:rFonts w:hint="eastAsia" w:ascii="宋体" w:hAnsi="宋体" w:eastAsia="宋体" w:cs="宋体"/>
          <w:color w:val="0000FF"/>
          <w:sz w:val="24"/>
        </w:rPr>
        <w:t>接地电阻&lt;10Ω</w:t>
      </w:r>
      <w:r>
        <w:rPr>
          <w:rFonts w:hint="eastAsia" w:ascii="宋体" w:hAnsi="宋体" w:eastAsia="宋体" w:cs="宋体"/>
          <w:color w:val="0000FF"/>
          <w:sz w:val="24"/>
          <w:lang w:eastAsia="zh-CN"/>
        </w:rPr>
        <w:t>。</w:t>
      </w:r>
    </w:p>
    <w:p w14:paraId="60AD6A13">
      <w:pPr>
        <w:spacing w:line="300" w:lineRule="auto"/>
        <w:rPr>
          <w:rFonts w:hint="eastAsia" w:ascii="宋体" w:hAnsi="宋体" w:eastAsia="宋体" w:cs="宋体"/>
          <w:b/>
          <w:bCs/>
          <w:sz w:val="36"/>
          <w:szCs w:val="36"/>
        </w:rPr>
      </w:pPr>
    </w:p>
    <w:p w14:paraId="6F225A78">
      <w:pPr>
        <w:spacing w:line="300" w:lineRule="auto"/>
        <w:rPr>
          <w:rFonts w:hint="eastAsia" w:ascii="宋体" w:hAnsi="宋体" w:eastAsia="宋体" w:cs="宋体"/>
          <w:b/>
          <w:bCs/>
          <w:sz w:val="36"/>
          <w:szCs w:val="36"/>
        </w:rPr>
      </w:pPr>
    </w:p>
    <w:p w14:paraId="15B5123B">
      <w:pPr>
        <w:spacing w:line="300" w:lineRule="auto"/>
        <w:rPr>
          <w:rFonts w:hint="eastAsia" w:ascii="宋体" w:hAnsi="宋体" w:eastAsia="宋体" w:cs="宋体"/>
          <w:b/>
          <w:bCs/>
          <w:sz w:val="36"/>
          <w:szCs w:val="36"/>
        </w:rPr>
      </w:pPr>
    </w:p>
    <w:p w14:paraId="44E95123">
      <w:pPr>
        <w:spacing w:line="300" w:lineRule="auto"/>
        <w:rPr>
          <w:rFonts w:hint="eastAsia" w:ascii="宋体" w:hAnsi="宋体" w:eastAsia="宋体" w:cs="宋体"/>
          <w:b/>
          <w:bCs/>
          <w:sz w:val="36"/>
          <w:szCs w:val="36"/>
        </w:rPr>
      </w:pPr>
    </w:p>
    <w:p w14:paraId="05396952">
      <w:pPr>
        <w:outlineLvl w:val="0"/>
        <w:rPr>
          <w:rFonts w:hint="eastAsia" w:ascii="宋体" w:hAnsi="宋体" w:eastAsia="宋体" w:cs="宋体"/>
          <w:b/>
          <w:bCs/>
          <w:kern w:val="2"/>
          <w:sz w:val="30"/>
          <w:szCs w:val="30"/>
          <w:lang w:val="en-US" w:eastAsia="zh-CN" w:bidi="ar-SA"/>
        </w:rPr>
      </w:pPr>
    </w:p>
    <w:p w14:paraId="1D06DA35">
      <w:pPr>
        <w:pStyle w:val="18"/>
        <w:numPr>
          <w:ilvl w:val="0"/>
          <w:numId w:val="34"/>
        </w:numPr>
        <w:spacing w:line="300" w:lineRule="auto"/>
        <w:ind w:firstLineChars="0"/>
        <w:outlineLvl w:val="1"/>
        <w:rPr>
          <w:rFonts w:hint="eastAsia" w:ascii="宋体" w:hAnsi="宋体" w:eastAsia="宋体" w:cs="宋体"/>
          <w:b/>
          <w:bCs/>
          <w:sz w:val="30"/>
          <w:szCs w:val="30"/>
          <w:lang w:val="en-US" w:eastAsia="zh-CN"/>
        </w:rPr>
      </w:pPr>
      <w:bookmarkStart w:id="52" w:name="_Toc22484"/>
      <w:r>
        <w:rPr>
          <w:rFonts w:hint="eastAsia" w:ascii="宋体" w:hAnsi="宋体" w:eastAsia="宋体" w:cs="宋体"/>
          <w:b/>
          <w:bCs/>
          <w:kern w:val="2"/>
          <w:sz w:val="30"/>
          <w:szCs w:val="30"/>
          <w:lang w:val="en-US" w:eastAsia="zh-CN" w:bidi="ar-SA"/>
        </w:rPr>
        <w:t>Equipment troubleshooting manual设备故障解决手册</w:t>
      </w:r>
      <w:bookmarkEnd w:id="52"/>
    </w:p>
    <w:tbl>
      <w:tblPr>
        <w:tblStyle w:val="12"/>
        <w:tblW w:w="96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03"/>
        <w:gridCol w:w="2050"/>
        <w:gridCol w:w="4250"/>
        <w:gridCol w:w="2512"/>
      </w:tblGrid>
      <w:tr w14:paraId="20CC3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9615" w:type="dxa"/>
            <w:gridSpan w:val="4"/>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7287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32"/>
                <w:szCs w:val="3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20320</wp:posOffset>
                  </wp:positionH>
                  <wp:positionV relativeFrom="paragraph">
                    <wp:posOffset>20320</wp:posOffset>
                  </wp:positionV>
                  <wp:extent cx="421640" cy="407670"/>
                  <wp:effectExtent l="0" t="0" r="16510" b="11430"/>
                  <wp:wrapNone/>
                  <wp:docPr id="66" name="图片_1"/>
                  <wp:cNvGraphicFramePr/>
                  <a:graphic xmlns:a="http://schemas.openxmlformats.org/drawingml/2006/main">
                    <a:graphicData uri="http://schemas.openxmlformats.org/drawingml/2006/picture">
                      <pic:pic xmlns:pic="http://schemas.openxmlformats.org/drawingml/2006/picture">
                        <pic:nvPicPr>
                          <pic:cNvPr id="66" name="图片_1"/>
                          <pic:cNvPicPr/>
                        </pic:nvPicPr>
                        <pic:blipFill>
                          <a:blip r:embed="rId57"/>
                          <a:stretch>
                            <a:fillRect/>
                          </a:stretch>
                        </pic:blipFill>
                        <pic:spPr>
                          <a:xfrm>
                            <a:off x="0" y="0"/>
                            <a:ext cx="421640" cy="407670"/>
                          </a:xfrm>
                          <a:prstGeom prst="rect">
                            <a:avLst/>
                          </a:prstGeom>
                          <a:noFill/>
                          <a:ln>
                            <a:noFill/>
                          </a:ln>
                        </pic:spPr>
                      </pic:pic>
                    </a:graphicData>
                  </a:graphic>
                </wp:anchor>
              </w:drawing>
            </w:r>
            <w:r>
              <w:rPr>
                <w:rFonts w:hint="eastAsia" w:ascii="宋体" w:hAnsi="宋体" w:eastAsia="宋体" w:cs="宋体"/>
                <w:b/>
                <w:bCs/>
                <w:i w:val="0"/>
                <w:iCs w:val="0"/>
                <w:color w:val="000000"/>
                <w:kern w:val="0"/>
                <w:sz w:val="32"/>
                <w:szCs w:val="32"/>
                <w:u w:val="none"/>
                <w:lang w:val="en-US" w:eastAsia="zh-CN" w:bidi="ar"/>
              </w:rPr>
              <w:t>售后故障解决手册-设备</w:t>
            </w:r>
          </w:p>
        </w:tc>
      </w:tr>
      <w:tr w14:paraId="158C2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615"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3DD6D">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4"/>
                <w:szCs w:val="24"/>
                <w:u w:val="none"/>
              </w:rPr>
            </w:pPr>
          </w:p>
        </w:tc>
      </w:tr>
      <w:tr w14:paraId="1D345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583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E1E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产品问题点</w:t>
            </w: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276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解决方法及步骤</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D32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412EB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80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4C1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w:t>
            </w:r>
          </w:p>
        </w:tc>
        <w:tc>
          <w:tcPr>
            <w:tcW w:w="2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61DB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设备注射不稳定（时飞边时缺口）</w:t>
            </w: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98A6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1.检查各方面压力是否稳定</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94E82">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4"/>
                <w:szCs w:val="24"/>
                <w:u w:val="none"/>
              </w:rPr>
            </w:pPr>
          </w:p>
        </w:tc>
      </w:tr>
      <w:tr w14:paraId="33FBD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3E898">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000000"/>
                <w:sz w:val="24"/>
                <w:szCs w:val="24"/>
                <w:u w:val="none"/>
              </w:rPr>
            </w:pP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605F7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1038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2.更换注射电子尺</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929B4">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4"/>
                <w:szCs w:val="24"/>
                <w:u w:val="none"/>
              </w:rPr>
            </w:pPr>
          </w:p>
        </w:tc>
      </w:tr>
      <w:tr w14:paraId="041CF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652CC">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000000"/>
                <w:sz w:val="24"/>
                <w:szCs w:val="24"/>
                <w:u w:val="none"/>
              </w:rPr>
            </w:pP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5446A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D405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3.更换螺杆头</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E7DE2">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4"/>
                <w:szCs w:val="24"/>
                <w:u w:val="none"/>
              </w:rPr>
            </w:pPr>
          </w:p>
        </w:tc>
      </w:tr>
      <w:tr w14:paraId="26CB4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59E08">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000000"/>
                <w:sz w:val="24"/>
                <w:szCs w:val="24"/>
                <w:u w:val="none"/>
              </w:rPr>
            </w:pP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29C97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0C54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4.更换机筒螺杆</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B1F76">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4"/>
                <w:szCs w:val="24"/>
                <w:u w:val="none"/>
              </w:rPr>
            </w:pPr>
          </w:p>
        </w:tc>
      </w:tr>
      <w:tr w14:paraId="2F084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80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4BD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c>
          <w:tcPr>
            <w:tcW w:w="2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10A6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驱动器异常</w:t>
            </w: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B95E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1.检查驱动器编码器是否松动</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782CC">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4"/>
                <w:szCs w:val="24"/>
                <w:u w:val="none"/>
              </w:rPr>
            </w:pPr>
          </w:p>
        </w:tc>
      </w:tr>
      <w:tr w14:paraId="39F17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C1514">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000000"/>
                <w:sz w:val="24"/>
                <w:szCs w:val="24"/>
                <w:u w:val="none"/>
              </w:rPr>
            </w:pP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681EF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0D74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2.重新调整驱动器参数</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18DAA">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4"/>
                <w:szCs w:val="24"/>
                <w:u w:val="none"/>
              </w:rPr>
            </w:pPr>
          </w:p>
        </w:tc>
      </w:tr>
      <w:tr w14:paraId="2FD44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D237C">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000000"/>
                <w:sz w:val="24"/>
                <w:szCs w:val="24"/>
                <w:u w:val="none"/>
              </w:rPr>
            </w:pP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627D5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901E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3.更换驱动器</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4C777">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4"/>
                <w:szCs w:val="24"/>
                <w:u w:val="none"/>
              </w:rPr>
            </w:pPr>
          </w:p>
        </w:tc>
      </w:tr>
      <w:tr w14:paraId="1A301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80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0FA0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w:t>
            </w:r>
          </w:p>
        </w:tc>
        <w:tc>
          <w:tcPr>
            <w:tcW w:w="2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CC40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预塑速度慢</w:t>
            </w: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A235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1.检查各方面压力是否稳定</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1C683">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4"/>
                <w:szCs w:val="24"/>
                <w:u w:val="none"/>
              </w:rPr>
            </w:pPr>
          </w:p>
        </w:tc>
      </w:tr>
      <w:tr w14:paraId="30BE5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8BD6B">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000000"/>
                <w:sz w:val="24"/>
                <w:szCs w:val="24"/>
                <w:u w:val="none"/>
              </w:rPr>
            </w:pP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0EAB2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81B3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2.更换油马达</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640CF">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4"/>
                <w:szCs w:val="24"/>
                <w:u w:val="none"/>
              </w:rPr>
            </w:pPr>
          </w:p>
        </w:tc>
      </w:tr>
      <w:tr w14:paraId="2692D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0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08B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w:t>
            </w:r>
          </w:p>
        </w:tc>
        <w:tc>
          <w:tcPr>
            <w:tcW w:w="2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2922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产品黄斑，黑气，黑点</w:t>
            </w: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81D6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1.排除是否使用回料</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79F12">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4"/>
                <w:szCs w:val="24"/>
                <w:u w:val="none"/>
              </w:rPr>
            </w:pPr>
          </w:p>
        </w:tc>
      </w:tr>
      <w:tr w14:paraId="16C3B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BCA3E">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000000"/>
                <w:sz w:val="24"/>
                <w:szCs w:val="24"/>
                <w:u w:val="none"/>
              </w:rPr>
            </w:pP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862DE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D8E7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2.清洗机筒螺杆</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B5C80">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4"/>
                <w:szCs w:val="24"/>
                <w:u w:val="none"/>
              </w:rPr>
            </w:pPr>
          </w:p>
        </w:tc>
      </w:tr>
      <w:tr w14:paraId="36875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4CBE5">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000000"/>
                <w:sz w:val="24"/>
                <w:szCs w:val="24"/>
                <w:u w:val="none"/>
              </w:rPr>
            </w:pP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33C3F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A61A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3.更换路罐头</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CFEA6">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4"/>
                <w:szCs w:val="24"/>
                <w:u w:val="none"/>
              </w:rPr>
            </w:pPr>
          </w:p>
        </w:tc>
      </w:tr>
      <w:tr w14:paraId="69CDE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063DA">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000000"/>
                <w:sz w:val="24"/>
                <w:szCs w:val="24"/>
                <w:u w:val="none"/>
              </w:rPr>
            </w:pP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83164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D77D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4.更换机筒螺杆</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9D93A">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4"/>
                <w:szCs w:val="24"/>
                <w:u w:val="none"/>
              </w:rPr>
            </w:pPr>
          </w:p>
        </w:tc>
      </w:tr>
      <w:tr w14:paraId="4DD01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0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047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5</w:t>
            </w:r>
          </w:p>
        </w:tc>
        <w:tc>
          <w:tcPr>
            <w:tcW w:w="2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0D77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充液阀PDF-90损坏</w:t>
            </w: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C136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1.出厂前检查阀芯螺丝是否松动</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31ACA">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4"/>
                <w:szCs w:val="24"/>
                <w:u w:val="none"/>
              </w:rPr>
            </w:pPr>
          </w:p>
        </w:tc>
      </w:tr>
      <w:tr w14:paraId="3878F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326B6">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000000"/>
                <w:sz w:val="24"/>
                <w:szCs w:val="24"/>
                <w:u w:val="none"/>
              </w:rPr>
            </w:pP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F7EEA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5CBD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2.调整至合适的参数</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63D4D">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4"/>
                <w:szCs w:val="24"/>
                <w:u w:val="none"/>
              </w:rPr>
            </w:pPr>
          </w:p>
        </w:tc>
      </w:tr>
      <w:tr w14:paraId="77845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7555C">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000000"/>
                <w:sz w:val="24"/>
                <w:szCs w:val="24"/>
                <w:u w:val="none"/>
              </w:rPr>
            </w:pP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4482D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E8F0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3.更换充液阀型号</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2EA8E">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4"/>
                <w:szCs w:val="24"/>
                <w:u w:val="none"/>
              </w:rPr>
            </w:pPr>
          </w:p>
        </w:tc>
      </w:tr>
      <w:tr w14:paraId="5F769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0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ABC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w:t>
            </w:r>
          </w:p>
        </w:tc>
        <w:tc>
          <w:tcPr>
            <w:tcW w:w="2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1E13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预塑速度慢，预塑时系统压力低</w:t>
            </w: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5D919A1">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1.检查油马达是否泄漏，更换油马达</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269DB7">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1E6F9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B4809">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000000"/>
                <w:sz w:val="24"/>
                <w:szCs w:val="24"/>
                <w:u w:val="none"/>
              </w:rPr>
            </w:pP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F4B19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707C9D0">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2.更换预塑电磁阀</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0D61EE">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1B676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0685B">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000000"/>
                <w:sz w:val="24"/>
                <w:szCs w:val="24"/>
                <w:u w:val="none"/>
              </w:rPr>
            </w:pP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6AF17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D23AF54">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3.更换螺杆</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C1D3CA">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314D1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8CC95">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000000"/>
                <w:sz w:val="24"/>
                <w:szCs w:val="24"/>
                <w:u w:val="none"/>
              </w:rPr>
            </w:pP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C1874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5A5BD76">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4.更换油泵</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57E257">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680F5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80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804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7</w:t>
            </w:r>
          </w:p>
        </w:tc>
        <w:tc>
          <w:tcPr>
            <w:tcW w:w="2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DE75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产品中间2个黑气</w:t>
            </w: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B44C8A0">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1.更换螺杆头</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462D14">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04A99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574C6">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000000"/>
                <w:sz w:val="24"/>
                <w:szCs w:val="24"/>
                <w:u w:val="none"/>
              </w:rPr>
            </w:pP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1156E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784B481">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2.更换色母</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9CB938">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1981D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80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52B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8</w:t>
            </w:r>
          </w:p>
        </w:tc>
        <w:tc>
          <w:tcPr>
            <w:tcW w:w="2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AAEA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开合模时声音较大</w:t>
            </w: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CD3F9B1">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1.调节开合模调速阀流量</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44CB0B">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53A2D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04434">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000000"/>
                <w:sz w:val="24"/>
                <w:szCs w:val="24"/>
                <w:u w:val="none"/>
              </w:rPr>
            </w:pP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D1B23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FEC839F">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2.更换新的调速阀</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35A7C6">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6FD70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80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741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9</w:t>
            </w:r>
          </w:p>
        </w:tc>
        <w:tc>
          <w:tcPr>
            <w:tcW w:w="2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F3E3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增压压力低</w:t>
            </w: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EC5E32F">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1.检查蓄能器气压是否正常</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2AE114">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070FC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EE446">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000000"/>
                <w:sz w:val="24"/>
                <w:szCs w:val="24"/>
                <w:u w:val="none"/>
              </w:rPr>
            </w:pP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6877C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5909DD5">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2.检查充液阀</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C51D2E">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73A99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A174B">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000000"/>
                <w:sz w:val="24"/>
                <w:szCs w:val="24"/>
                <w:u w:val="none"/>
              </w:rPr>
            </w:pP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AFCB8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604E97C">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3.更换安全溢流阀</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1E2F20">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65A14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80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45E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10</w:t>
            </w:r>
          </w:p>
        </w:tc>
        <w:tc>
          <w:tcPr>
            <w:tcW w:w="2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F274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设备一直预塑</w:t>
            </w: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4C5350B">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1.检查预塑阀是否卡死</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8ACDCE">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6FDA2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9F69C">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000000"/>
                <w:sz w:val="24"/>
                <w:szCs w:val="24"/>
                <w:u w:val="none"/>
              </w:rPr>
            </w:pP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D6110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750076B">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2.更换放大板输入输出点</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A1C197">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7C6D6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C0C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11</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746F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翻转复位时撞到芯棒</w:t>
            </w: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E238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1.调整脱模返回的的电子尺位置，先翻转复位后再脱模返回</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C348CB">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5584D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E908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12</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5C5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产品塑化不好，有花纹（30机)</w:t>
            </w: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612C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1.更换金逸图纸的机筒螺杆</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2DA96B">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66B4E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80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7C6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13</w:t>
            </w:r>
          </w:p>
        </w:tc>
        <w:tc>
          <w:tcPr>
            <w:tcW w:w="2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5644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转塔漏气，产品不成型</w:t>
            </w: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8BD5636">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1.检查气管是否松动</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A9D0CC">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19033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4ECEC">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000000"/>
                <w:sz w:val="24"/>
                <w:szCs w:val="24"/>
                <w:u w:val="none"/>
              </w:rPr>
            </w:pP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7CE3C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9DF5236">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2.检查转塔内小活塞上O形圈是否磨损</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44A5A2">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6D8BC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B7ED9">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000000"/>
                <w:sz w:val="24"/>
                <w:szCs w:val="24"/>
                <w:u w:val="none"/>
              </w:rPr>
            </w:pP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CDD2A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4F6E57F">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3.更换转塔</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BA61FC">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3ED4C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72C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14</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407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设备报警停机</w:t>
            </w: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3791308">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1.调整驱动器参数时发现未装刹车电阻</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51F546">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0671C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80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735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15</w:t>
            </w:r>
          </w:p>
        </w:tc>
        <w:tc>
          <w:tcPr>
            <w:tcW w:w="2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23F4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设备无增压</w:t>
            </w: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DA154EC">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1.检查各参数是否正常</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9B2B86">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46E45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5B8C2">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000000"/>
                <w:sz w:val="24"/>
                <w:szCs w:val="24"/>
                <w:u w:val="none"/>
              </w:rPr>
            </w:pP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A4E79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1876FAA">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2.检查蓄能器压力</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DBED7A">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34617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770B4">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000000"/>
                <w:sz w:val="24"/>
                <w:szCs w:val="24"/>
                <w:u w:val="none"/>
              </w:rPr>
            </w:pP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32907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B29CF0F">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3.检查充液阀</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21AF0E">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4C771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80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728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16</w:t>
            </w:r>
          </w:p>
        </w:tc>
        <w:tc>
          <w:tcPr>
            <w:tcW w:w="2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BF03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增压压力保持不住，产品飞边严重</w:t>
            </w: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35C691D">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1.检查蓄能器压力</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0BAA89">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0211A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B9E76">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000000"/>
                <w:sz w:val="24"/>
                <w:szCs w:val="24"/>
                <w:u w:val="none"/>
              </w:rPr>
            </w:pP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8B7EC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12E691A">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2.检查充液阀</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C6107B">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66AD2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E6027">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000000"/>
                <w:sz w:val="24"/>
                <w:szCs w:val="24"/>
                <w:u w:val="none"/>
              </w:rPr>
            </w:pP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12565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8096224">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3.检查压力传感器</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848364">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7388E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80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433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17</w:t>
            </w:r>
          </w:p>
        </w:tc>
        <w:tc>
          <w:tcPr>
            <w:tcW w:w="205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D72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伺服电机超温报警</w:t>
            </w: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03757A8">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1.检查伺服参数</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189CFF">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3F776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7DE33">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000000"/>
                <w:sz w:val="24"/>
                <w:szCs w:val="24"/>
                <w:u w:val="none"/>
              </w:rPr>
            </w:pP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DDA8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81F230A">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2.改变电机接线方式</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31409F">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1AD98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80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C34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18</w:t>
            </w:r>
          </w:p>
        </w:tc>
        <w:tc>
          <w:tcPr>
            <w:tcW w:w="205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1CB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产品两边2个黄线</w:t>
            </w: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76AE24B">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1.清洗热流道</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A6F91E">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50DF2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E8B45">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000000"/>
                <w:sz w:val="24"/>
                <w:szCs w:val="24"/>
                <w:u w:val="none"/>
              </w:rPr>
            </w:pP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AFB2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C4357CB">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2.更换卡式螺杆头</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64CBEC">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5E61A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80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FA6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19</w:t>
            </w:r>
          </w:p>
        </w:tc>
        <w:tc>
          <w:tcPr>
            <w:tcW w:w="205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613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退回不到位</w:t>
            </w: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3CD45B2">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1.调整接近开关位置</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505878">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0E474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AF5F1">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000000"/>
                <w:sz w:val="24"/>
                <w:szCs w:val="24"/>
                <w:u w:val="none"/>
              </w:rPr>
            </w:pP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73FF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73B284D">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2.放松回转后缸盖螺母</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C0B609">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294E3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D3D00">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000000"/>
                <w:sz w:val="24"/>
                <w:szCs w:val="24"/>
                <w:u w:val="none"/>
              </w:rPr>
            </w:pP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DB6F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01F8303">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3.重新调整好位置好固定回转活塞杆前面的紧定螺丝</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621F55">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1EDAA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80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361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20</w:t>
            </w:r>
          </w:p>
        </w:tc>
        <w:tc>
          <w:tcPr>
            <w:tcW w:w="2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DA555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设备不能脱模，脱模返回</w:t>
            </w: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E725076">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1.检查输入输出信号</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D00811">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618BB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4C714">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000000"/>
                <w:sz w:val="24"/>
                <w:szCs w:val="24"/>
                <w:u w:val="none"/>
              </w:rPr>
            </w:pP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07B98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6ECC64C">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2.检查电磁阀</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15D6A6">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507A7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2A078">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000000"/>
                <w:sz w:val="24"/>
                <w:szCs w:val="24"/>
                <w:u w:val="none"/>
              </w:rPr>
            </w:pP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9BD5F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F2A89DD">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3.检查电子尺固定螺丝是否松动</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AD278C">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067EB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80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E92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21</w:t>
            </w:r>
          </w:p>
        </w:tc>
        <w:tc>
          <w:tcPr>
            <w:tcW w:w="2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E626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开模时有卡顿（50S）</w:t>
            </w: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2EE3AC7">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1.检查开模电磁阀阀芯是否有异物卡住</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3923ED">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4CBF8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EF140">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000000"/>
                <w:sz w:val="24"/>
                <w:szCs w:val="24"/>
                <w:u w:val="none"/>
              </w:rPr>
            </w:pP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555D9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69870CF">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2.检查同步连杆是否弯曲变形</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4DF9F8">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08983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8D846">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000000"/>
                <w:sz w:val="24"/>
                <w:szCs w:val="24"/>
                <w:u w:val="none"/>
              </w:rPr>
            </w:pP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18ABA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378313F">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3.同步导柱加润滑油</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B0B5C0">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55ED6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80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177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22</w:t>
            </w:r>
          </w:p>
        </w:tc>
        <w:tc>
          <w:tcPr>
            <w:tcW w:w="2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1E19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电脑控制面板的指示灯时亮时不亮</w:t>
            </w: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37F3281">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1.检查通讯连接线是否松动</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D31853">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0CC95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186CC">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000000"/>
                <w:sz w:val="24"/>
                <w:szCs w:val="24"/>
                <w:u w:val="none"/>
              </w:rPr>
            </w:pP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681C0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3E4DE63">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2.更换电脑板</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B325D9">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6183D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80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DB3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23</w:t>
            </w:r>
          </w:p>
        </w:tc>
        <w:tc>
          <w:tcPr>
            <w:tcW w:w="205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01B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设备不能开模</w:t>
            </w: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F08640A">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1.检查输入输出信号</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8BBC1B">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282F0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4E4DD">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000000"/>
                <w:sz w:val="24"/>
                <w:szCs w:val="24"/>
                <w:u w:val="none"/>
              </w:rPr>
            </w:pP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4AAF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8EC915C">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2.更换电磁阀</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6ED21F">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2A75B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8FE14">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000000"/>
                <w:sz w:val="24"/>
                <w:szCs w:val="24"/>
                <w:u w:val="none"/>
              </w:rPr>
            </w:pP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A83A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8805366">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3.检查接线盒内部线路</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A11E50">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0FEF0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80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383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24</w:t>
            </w:r>
          </w:p>
        </w:tc>
        <w:tc>
          <w:tcPr>
            <w:tcW w:w="2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BA83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产品成型后开模时爆瓶</w:t>
            </w: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D179295">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1.确认是一个工位还是三个工位</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68CA00">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5F337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42BAE">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000000"/>
                <w:sz w:val="24"/>
                <w:szCs w:val="24"/>
                <w:u w:val="none"/>
              </w:rPr>
            </w:pP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CA289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F5462E1">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2.检查模芯安装板内小活塞上的O形圈是否磨损</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35E5BE">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57BA5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B9DC8">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000000"/>
                <w:sz w:val="24"/>
                <w:szCs w:val="24"/>
                <w:u w:val="none"/>
              </w:rPr>
            </w:pP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9C87C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C7B7210">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3.更换快速排气阀</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C99661">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126FF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05F3E">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000000"/>
                <w:sz w:val="24"/>
                <w:szCs w:val="24"/>
                <w:u w:val="none"/>
              </w:rPr>
            </w:pP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3F161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F486314">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4.调整气压</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FB4F59">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7C891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80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B6F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25</w:t>
            </w:r>
          </w:p>
        </w:tc>
        <w:tc>
          <w:tcPr>
            <w:tcW w:w="2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63CC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产品注模时就有飞边（三付模具）</w:t>
            </w: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6D27966">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1.检查增压压力是否正常</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C940EB">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6176F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C28F6">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000000"/>
                <w:sz w:val="24"/>
                <w:szCs w:val="24"/>
                <w:u w:val="none"/>
              </w:rPr>
            </w:pP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59255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3B03794">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2.增加增压时间</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F46C9D">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554D8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43060">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000000"/>
                <w:sz w:val="24"/>
                <w:szCs w:val="24"/>
                <w:u w:val="none"/>
              </w:rPr>
            </w:pP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8D6CB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89CBE07">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3.调整合模到位的电子尺参数</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2E68B3">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06DA1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F9B43">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000000"/>
                <w:sz w:val="24"/>
                <w:szCs w:val="24"/>
                <w:u w:val="none"/>
              </w:rPr>
            </w:pP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BE509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E52BBF4">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4.减小背压</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E4CC57">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19800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80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3E4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26</w:t>
            </w:r>
          </w:p>
        </w:tc>
        <w:tc>
          <w:tcPr>
            <w:tcW w:w="2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58CB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加温不正常（一段持续升温，一段加不上）</w:t>
            </w: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238CC42">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1.检查热电偶</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16D6F7">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73F00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3F1D8">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000000"/>
                <w:sz w:val="24"/>
                <w:szCs w:val="24"/>
                <w:u w:val="none"/>
              </w:rPr>
            </w:pP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72135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9A3BC0D">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2.更换固态快</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00CAD7">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68601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EEECE">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000000"/>
                <w:sz w:val="24"/>
                <w:szCs w:val="24"/>
                <w:u w:val="none"/>
              </w:rPr>
            </w:pP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243F4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9D59D62">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3.更换加热圈</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0A2348">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5808B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FD973">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000000"/>
                <w:sz w:val="24"/>
                <w:szCs w:val="24"/>
                <w:u w:val="none"/>
              </w:rPr>
            </w:pP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2ABC2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7ABEFE3">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4.更换接线盒内部加热小主板</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D04308">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02985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0193C">
            <w:pPr>
              <w:keepNext w:val="0"/>
              <w:keepLines w:val="0"/>
              <w:suppressLineNumbers w:val="0"/>
              <w:spacing w:before="0" w:beforeAutospacing="0" w:after="0" w:afterAutospacing="0"/>
              <w:ind w:left="0" w:right="0"/>
              <w:jc w:val="center"/>
              <w:rPr>
                <w:rFonts w:hint="eastAsia" w:ascii="宋体" w:hAnsi="宋体" w:eastAsia="宋体" w:cs="宋体"/>
                <w:b w:val="0"/>
                <w:bCs w:val="0"/>
                <w:i w:val="0"/>
                <w:iCs w:val="0"/>
                <w:color w:val="000000"/>
                <w:sz w:val="24"/>
                <w:szCs w:val="24"/>
                <w:u w:val="none"/>
              </w:rPr>
            </w:pP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0B36C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32911F2">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5.发现机筒堵头未装好漏水，造成短路</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818E11">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20BA7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80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7F5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27</w:t>
            </w:r>
          </w:p>
        </w:tc>
        <w:tc>
          <w:tcPr>
            <w:tcW w:w="2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073C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充液小油箱喷油，注模开模慢</w:t>
            </w: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EE55B46">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1.增加开模前的泄压时间</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F6AC16">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4E8E1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11E36">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4"/>
                <w:szCs w:val="24"/>
                <w:u w:val="none"/>
              </w:rPr>
            </w:pP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9F4B1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183E0C1">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2.更换泄压阀，充液阀</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71E62B">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2B7E6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FE99F">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4"/>
                <w:szCs w:val="24"/>
                <w:u w:val="none"/>
              </w:rPr>
            </w:pP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5F02C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FA833F4">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3.检查蓄能器气压并更换蓄能器</w:t>
            </w:r>
          </w:p>
        </w:tc>
        <w:tc>
          <w:tcPr>
            <w:tcW w:w="25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0FD8DF">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bl>
    <w:p w14:paraId="1E537DDD">
      <w:pPr>
        <w:pStyle w:val="18"/>
        <w:numPr>
          <w:ilvl w:val="0"/>
          <w:numId w:val="0"/>
        </w:numPr>
        <w:spacing w:line="300" w:lineRule="auto"/>
        <w:ind w:leftChars="0"/>
        <w:outlineLvl w:val="1"/>
        <w:rPr>
          <w:rFonts w:ascii="宋体" w:hAnsi="宋体" w:eastAsia="宋体" w:cs="宋体"/>
          <w:b/>
          <w:bCs/>
          <w:sz w:val="30"/>
          <w:szCs w:val="30"/>
        </w:rPr>
      </w:pPr>
    </w:p>
    <w:p w14:paraId="708C28D9">
      <w:pPr>
        <w:pStyle w:val="18"/>
        <w:numPr>
          <w:ilvl w:val="0"/>
          <w:numId w:val="34"/>
        </w:numPr>
        <w:spacing w:line="300" w:lineRule="auto"/>
        <w:ind w:firstLineChars="0"/>
        <w:outlineLvl w:val="1"/>
        <w:rPr>
          <w:rFonts w:ascii="宋体" w:hAnsi="宋体" w:eastAsia="宋体" w:cs="宋体"/>
          <w:b/>
          <w:bCs/>
          <w:sz w:val="30"/>
          <w:szCs w:val="30"/>
        </w:rPr>
      </w:pPr>
      <w:bookmarkStart w:id="53" w:name="_Toc30519"/>
      <w:r>
        <w:rPr>
          <w:rFonts w:hint="eastAsia" w:ascii="宋体" w:hAnsi="宋体" w:eastAsia="宋体" w:cs="宋体"/>
          <w:b/>
          <w:bCs/>
          <w:sz w:val="30"/>
          <w:szCs w:val="30"/>
        </w:rPr>
        <w:t>Electric scheme电气原理图</w:t>
      </w:r>
      <w:bookmarkEnd w:id="53"/>
    </w:p>
    <w:p w14:paraId="43A55FCC">
      <w:pPr>
        <w:pStyle w:val="18"/>
        <w:numPr>
          <w:ilvl w:val="0"/>
          <w:numId w:val="0"/>
        </w:numPr>
        <w:spacing w:line="300" w:lineRule="auto"/>
        <w:ind w:leftChars="0"/>
        <w:outlineLvl w:val="1"/>
        <w:rPr>
          <w:rFonts w:ascii="宋体" w:hAnsi="宋体" w:eastAsia="宋体" w:cs="宋体"/>
          <w:b/>
          <w:bCs/>
          <w:sz w:val="30"/>
          <w:szCs w:val="30"/>
        </w:rPr>
      </w:pPr>
    </w:p>
    <w:p w14:paraId="20F7DBFD">
      <w:pPr>
        <w:pStyle w:val="18"/>
        <w:numPr>
          <w:ilvl w:val="0"/>
          <w:numId w:val="34"/>
        </w:numPr>
        <w:spacing w:line="300" w:lineRule="auto"/>
        <w:ind w:firstLineChars="0"/>
        <w:outlineLvl w:val="1"/>
        <w:rPr>
          <w:rFonts w:ascii="宋体" w:hAnsi="宋体" w:eastAsia="宋体" w:cs="宋体"/>
          <w:b/>
          <w:bCs/>
          <w:sz w:val="30"/>
          <w:szCs w:val="30"/>
        </w:rPr>
      </w:pPr>
      <w:bookmarkStart w:id="54" w:name="_Toc17322"/>
      <w:r>
        <w:rPr>
          <w:rFonts w:hint="eastAsia" w:ascii="宋体" w:hAnsi="宋体" w:eastAsia="宋体" w:cs="宋体"/>
          <w:b/>
          <w:bCs/>
          <w:sz w:val="30"/>
          <w:szCs w:val="30"/>
        </w:rPr>
        <w:t>Daily maintenance日常保养事项</w:t>
      </w:r>
      <w:bookmarkEnd w:id="54"/>
    </w:p>
    <w:p w14:paraId="31C2DD1E">
      <w:pPr>
        <w:outlineLvl w:val="0"/>
        <w:rPr>
          <w:rFonts w:hint="eastAsia" w:ascii="宋体" w:hAnsi="宋体" w:eastAsia="宋体" w:cs="宋体"/>
          <w:b/>
          <w:bCs/>
          <w:sz w:val="36"/>
          <w:szCs w:val="36"/>
        </w:rPr>
      </w:pPr>
    </w:p>
    <w:p w14:paraId="685BF773">
      <w:pPr>
        <w:outlineLvl w:val="0"/>
        <w:rPr>
          <w:rFonts w:ascii="宋体" w:hAnsi="宋体" w:eastAsia="宋体" w:cs="宋体"/>
          <w:b/>
          <w:bCs/>
          <w:sz w:val="30"/>
          <w:szCs w:val="30"/>
        </w:rPr>
      </w:pPr>
      <w:bookmarkStart w:id="55" w:name="_Toc12077"/>
      <w:r>
        <w:rPr>
          <w:rFonts w:hint="eastAsia" w:ascii="宋体" w:hAnsi="宋体" w:eastAsia="宋体" w:cs="宋体"/>
          <w:b/>
          <w:bCs/>
          <w:sz w:val="36"/>
          <w:szCs w:val="36"/>
        </w:rPr>
        <w:t>Chapter 9 Special configuration instructions第九章：特殊配置说明</w:t>
      </w:r>
      <w:bookmarkEnd w:id="55"/>
    </w:p>
    <w:sectPr>
      <w:pgSz w:w="11906" w:h="16838"/>
      <w:pgMar w:top="1440" w:right="1080" w:bottom="1440" w:left="1080" w:header="283" w:footer="56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044725">
    <w:pPr>
      <w:pStyle w:val="7"/>
      <w:rPr>
        <w:rFonts w:ascii="宋体" w:hAnsi="宋体" w:eastAsia="宋体" w:cs="宋体"/>
        <w:b/>
        <w:bCs/>
        <w:sz w:val="36"/>
        <w:szCs w:val="36"/>
      </w:rPr>
    </w:pPr>
    <w:r>
      <w:rPr>
        <w:sz w:val="36"/>
      </w:rPr>
      <mc:AlternateContent>
        <mc:Choice Requires="wps">
          <w:drawing>
            <wp:anchor distT="0" distB="0" distL="114300" distR="114300" simplePos="0" relativeHeight="251671552" behindDoc="0" locked="0" layoutInCell="1" allowOverlap="1">
              <wp:simplePos x="0" y="0"/>
              <wp:positionH relativeFrom="margin">
                <wp:align>right</wp:align>
              </wp:positionH>
              <wp:positionV relativeFrom="paragraph">
                <wp:posOffset>0</wp:posOffset>
              </wp:positionV>
              <wp:extent cx="1828800" cy="1828800"/>
              <wp:effectExtent l="0" t="0" r="0" b="0"/>
              <wp:wrapNone/>
              <wp:docPr id="58"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87CE873">
                          <w:pPr>
                            <w:pStyle w:val="7"/>
                            <w:rPr>
                              <w:rFonts w:ascii="宋体" w:hAnsi="宋体" w:eastAsia="宋体" w:cs="宋体"/>
                              <w:sz w:val="36"/>
                              <w:szCs w:val="36"/>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25" o:spid="_x0000_s1026" o:spt="202" type="#_x0000_t202" style="position:absolute;left:0pt;margin-top:0pt;height:144pt;width:144pt;mso-position-horizontal:right;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h60ts5AgAAcQ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Fh60ts5AgAAcQQAAA4AAAAAAAAAAQAgAAAAHwEAAGRycy9lMm9Eb2Mu&#10;eG1sUEsFBgAAAAAGAAYAWQEAAMoFAAAAAA==&#10;">
              <v:fill on="f" focussize="0,0"/>
              <v:stroke on="f" weight="0.5pt"/>
              <v:imagedata o:title=""/>
              <o:lock v:ext="edit" aspectratio="f"/>
              <v:textbox inset="0mm,0mm,0mm,0mm" style="mso-fit-shape-to-text:t;">
                <w:txbxContent>
                  <w:p w14:paraId="687CE873">
                    <w:pPr>
                      <w:pStyle w:val="7"/>
                      <w:rPr>
                        <w:rFonts w:ascii="宋体" w:hAnsi="宋体" w:eastAsia="宋体" w:cs="宋体"/>
                        <w:sz w:val="36"/>
                        <w:szCs w:val="36"/>
                      </w:rPr>
                    </w:pPr>
                  </w:p>
                </w:txbxContent>
              </v:textbox>
            </v:shape>
          </w:pict>
        </mc:Fallback>
      </mc:AlternateContent>
    </w:r>
    <w:r>
      <w:rPr>
        <w:rFonts w:hint="eastAsia" w:ascii="宋体" w:hAnsi="宋体" w:eastAsia="宋体" w:cs="宋体"/>
        <w:b/>
        <w:bCs/>
        <w:sz w:val="36"/>
        <w:szCs w:val="36"/>
      </w:rPr>
      <w:t>江苏维达机械有限公司</w:t>
    </w:r>
  </w:p>
  <w:p w14:paraId="7B131310">
    <w:pPr>
      <w:pStyle w:val="7"/>
      <w:rPr>
        <w:rFonts w:ascii="宋体" w:hAnsi="宋体" w:eastAsia="宋体" w:cs="宋体"/>
        <w:b/>
        <w:bCs/>
        <w:sz w:val="30"/>
        <w:szCs w:val="30"/>
      </w:rPr>
    </w:pPr>
    <w:r>
      <w:rPr>
        <w:rFonts w:hint="eastAsia" w:ascii="宋体" w:hAnsi="宋体" w:eastAsia="宋体" w:cs="宋体"/>
        <w:b/>
        <w:bCs/>
        <w:sz w:val="30"/>
        <w:szCs w:val="30"/>
      </w:rPr>
      <w:t>JIANGSU VICTOR MACHINERY CO.,LTD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0AD60F">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9CC652">
    <w:pPr>
      <w:pStyle w:val="7"/>
      <w:rPr>
        <w:rFonts w:ascii="宋体" w:hAnsi="宋体" w:eastAsia="宋体" w:cs="宋体"/>
        <w:b/>
        <w:bCs/>
        <w:sz w:val="36"/>
        <w:szCs w:val="36"/>
      </w:rPr>
    </w:pPr>
    <w:r>
      <w:rPr>
        <w:sz w:val="36"/>
      </w:rPr>
      <mc:AlternateContent>
        <mc:Choice Requires="wps">
          <w:drawing>
            <wp:anchor distT="0" distB="0" distL="114300" distR="114300" simplePos="0" relativeHeight="251672576" behindDoc="0" locked="0" layoutInCell="1" allowOverlap="1">
              <wp:simplePos x="0" y="0"/>
              <wp:positionH relativeFrom="margin">
                <wp:posOffset>5581015</wp:posOffset>
              </wp:positionH>
              <wp:positionV relativeFrom="paragraph">
                <wp:posOffset>286385</wp:posOffset>
              </wp:positionV>
              <wp:extent cx="575945" cy="330835"/>
              <wp:effectExtent l="0" t="0" r="0" b="0"/>
              <wp:wrapNone/>
              <wp:docPr id="59" name="文本框 15"/>
              <wp:cNvGraphicFramePr/>
              <a:graphic xmlns:a="http://schemas.openxmlformats.org/drawingml/2006/main">
                <a:graphicData uri="http://schemas.microsoft.com/office/word/2010/wordprocessingShape">
                  <wps:wsp>
                    <wps:cNvSpPr txBox="1"/>
                    <wps:spPr>
                      <a:xfrm>
                        <a:off x="0" y="0"/>
                        <a:ext cx="575945" cy="330835"/>
                      </a:xfrm>
                      <a:prstGeom prst="rect">
                        <a:avLst/>
                      </a:prstGeom>
                      <a:noFill/>
                      <a:ln>
                        <a:noFill/>
                      </a:ln>
                    </wps:spPr>
                    <wps:txbx>
                      <w:txbxContent>
                        <w:p w14:paraId="68A5C2AA">
                          <w:pPr>
                            <w:pStyle w:val="7"/>
                            <w:rPr>
                              <w:rFonts w:ascii="宋体" w:hAnsi="宋体" w:eastAsia="宋体" w:cs="宋体"/>
                              <w:b/>
                              <w:bCs/>
                              <w:sz w:val="28"/>
                              <w:szCs w:val="28"/>
                            </w:rPr>
                          </w:pPr>
                          <w:r>
                            <w:rPr>
                              <w:rFonts w:hint="eastAsia" w:ascii="宋体" w:hAnsi="宋体" w:eastAsia="宋体" w:cs="宋体"/>
                              <w:b/>
                              <w:bCs/>
                              <w:sz w:val="28"/>
                              <w:szCs w:val="28"/>
                            </w:rPr>
                            <w:t>page</w:t>
                          </w: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  \* MERGEFORMAT </w:instrText>
                          </w:r>
                          <w:r>
                            <w:rPr>
                              <w:rFonts w:hint="eastAsia" w:ascii="宋体" w:hAnsi="宋体" w:eastAsia="宋体" w:cs="宋体"/>
                              <w:b/>
                              <w:bCs/>
                              <w:sz w:val="28"/>
                              <w:szCs w:val="28"/>
                            </w:rPr>
                            <w:fldChar w:fldCharType="separate"/>
                          </w:r>
                          <w:r>
                            <w:rPr>
                              <w:rFonts w:ascii="宋体" w:hAnsi="宋体" w:eastAsia="宋体" w:cs="宋体"/>
                              <w:b/>
                              <w:bCs/>
                              <w:sz w:val="28"/>
                              <w:szCs w:val="28"/>
                            </w:rPr>
                            <w:t>4</w:t>
                          </w:r>
                          <w:r>
                            <w:rPr>
                              <w:rFonts w:hint="eastAsia" w:ascii="宋体" w:hAnsi="宋体" w:eastAsia="宋体" w:cs="宋体"/>
                              <w:b/>
                              <w:bCs/>
                              <w:sz w:val="28"/>
                              <w:szCs w:val="28"/>
                            </w:rPr>
                            <w:fldChar w:fldCharType="end"/>
                          </w:r>
                        </w:p>
                      </w:txbxContent>
                    </wps:txbx>
                    <wps:bodyPr lIns="0" tIns="0" rIns="0" bIns="0" upright="1"/>
                  </wps:wsp>
                </a:graphicData>
              </a:graphic>
            </wp:anchor>
          </w:drawing>
        </mc:Choice>
        <mc:Fallback>
          <w:pict>
            <v:shape id="文本框 15" o:spid="_x0000_s1026" o:spt="202" type="#_x0000_t202" style="position:absolute;left:0pt;margin-left:439.45pt;margin-top:22.55pt;height:26.05pt;width:45.35pt;mso-position-horizontal-relative:margin;z-index:251672576;mso-width-relative:page;mso-height-relative:page;" filled="f" stroked="f" coordsize="21600,21600" o:gfxdata="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AlriGf2QAAAAkBAAAPAAAAAAAAAAEAIAAAACIAAABkcnMvZG93bnJldi54bWxQ&#10;SwECFAAUAAAACACHTuJALp/KGb0BAABzAwAADgAAAAAAAAABACAAAAAoAQAAZHJzL2Uyb0RvYy54&#10;bWxQSwUGAAAAAAYABgBZAQAAVwUAAAAA&#10;">
              <v:fill on="f" focussize="0,0"/>
              <v:stroke on="f"/>
              <v:imagedata o:title=""/>
              <o:lock v:ext="edit" aspectratio="f"/>
              <v:textbox inset="0mm,0mm,0mm,0mm">
                <w:txbxContent>
                  <w:p w14:paraId="68A5C2AA">
                    <w:pPr>
                      <w:pStyle w:val="7"/>
                      <w:rPr>
                        <w:rFonts w:ascii="宋体" w:hAnsi="宋体" w:eastAsia="宋体" w:cs="宋体"/>
                        <w:b/>
                        <w:bCs/>
                        <w:sz w:val="28"/>
                        <w:szCs w:val="28"/>
                      </w:rPr>
                    </w:pPr>
                    <w:r>
                      <w:rPr>
                        <w:rFonts w:hint="eastAsia" w:ascii="宋体" w:hAnsi="宋体" w:eastAsia="宋体" w:cs="宋体"/>
                        <w:b/>
                        <w:bCs/>
                        <w:sz w:val="28"/>
                        <w:szCs w:val="28"/>
                      </w:rPr>
                      <w:t>page</w:t>
                    </w: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  \* MERGEFORMAT </w:instrText>
                    </w:r>
                    <w:r>
                      <w:rPr>
                        <w:rFonts w:hint="eastAsia" w:ascii="宋体" w:hAnsi="宋体" w:eastAsia="宋体" w:cs="宋体"/>
                        <w:b/>
                        <w:bCs/>
                        <w:sz w:val="28"/>
                        <w:szCs w:val="28"/>
                      </w:rPr>
                      <w:fldChar w:fldCharType="separate"/>
                    </w:r>
                    <w:r>
                      <w:rPr>
                        <w:rFonts w:ascii="宋体" w:hAnsi="宋体" w:eastAsia="宋体" w:cs="宋体"/>
                        <w:b/>
                        <w:bCs/>
                        <w:sz w:val="28"/>
                        <w:szCs w:val="28"/>
                      </w:rPr>
                      <w:t>4</w:t>
                    </w:r>
                    <w:r>
                      <w:rPr>
                        <w:rFonts w:hint="eastAsia" w:ascii="宋体" w:hAnsi="宋体" w:eastAsia="宋体" w:cs="宋体"/>
                        <w:b/>
                        <w:bCs/>
                        <w:sz w:val="28"/>
                        <w:szCs w:val="28"/>
                      </w:rPr>
                      <w:fldChar w:fldCharType="end"/>
                    </w:r>
                  </w:p>
                </w:txbxContent>
              </v:textbox>
            </v:shape>
          </w:pict>
        </mc:Fallback>
      </mc:AlternateContent>
    </w:r>
    <w:r>
      <w:rPr>
        <w:rFonts w:hint="eastAsia" w:ascii="宋体" w:hAnsi="宋体" w:eastAsia="宋体" w:cs="宋体"/>
        <w:b/>
        <w:bCs/>
        <w:sz w:val="36"/>
        <w:szCs w:val="36"/>
      </w:rPr>
      <w:t>江苏维达机械有限公司</w:t>
    </w:r>
  </w:p>
  <w:p w14:paraId="0438ADB8">
    <w:pPr>
      <w:pStyle w:val="7"/>
      <w:rPr>
        <w:rFonts w:ascii="宋体" w:hAnsi="宋体" w:eastAsia="宋体" w:cs="宋体"/>
        <w:b/>
        <w:bCs/>
        <w:sz w:val="30"/>
        <w:szCs w:val="30"/>
      </w:rPr>
    </w:pPr>
    <w:r>
      <w:rPr>
        <w:rFonts w:hint="eastAsia" w:ascii="宋体" w:hAnsi="宋体" w:eastAsia="宋体" w:cs="宋体"/>
        <w:b/>
        <w:bCs/>
        <w:sz w:val="30"/>
        <w:szCs w:val="30"/>
      </w:rPr>
      <w:t>JIANGSU VICTOR MACHINERY CO.,LTD</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2A6330">
    <w:pPr>
      <w:pStyle w:val="7"/>
    </w:pPr>
    <w:r>
      <mc:AlternateContent>
        <mc:Choice Requires="wps">
          <w:drawing>
            <wp:anchor distT="0" distB="0" distL="114300" distR="114300" simplePos="0" relativeHeight="251673600" behindDoc="0" locked="0" layoutInCell="1" allowOverlap="1">
              <wp:simplePos x="0" y="0"/>
              <wp:positionH relativeFrom="margin">
                <wp:align>right</wp:align>
              </wp:positionH>
              <wp:positionV relativeFrom="paragraph">
                <wp:posOffset>0</wp:posOffset>
              </wp:positionV>
              <wp:extent cx="1828800" cy="1828800"/>
              <wp:effectExtent l="0" t="0" r="0" b="0"/>
              <wp:wrapNone/>
              <wp:docPr id="60"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208C3FA">
                          <w:pPr>
                            <w:pStyle w:val="7"/>
                          </w:pPr>
                          <w:r>
                            <w:rPr>
                              <w:rFonts w:hint="eastAsia"/>
                            </w:rPr>
                            <w:fldChar w:fldCharType="begin"/>
                          </w:r>
                          <w:r>
                            <w:rPr>
                              <w:rFonts w:hint="eastAsia"/>
                            </w:rPr>
                            <w:instrText xml:space="preserve"> PAGE  \* MERGEFORMAT </w:instrText>
                          </w:r>
                          <w:r>
                            <w:rPr>
                              <w:rFonts w:hint="eastAsia"/>
                            </w:rPr>
                            <w:fldChar w:fldCharType="separate"/>
                          </w:r>
                          <w:r>
                            <w:rPr>
                              <w:rFonts w:hint="eastAsia"/>
                            </w:rPr>
                            <w:t>１</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31" o:spid="_x0000_s1026" o:spt="202" type="#_x0000_t202" style="position:absolute;left:0pt;margin-top:0pt;height:144pt;width:144pt;mso-position-horizontal:right;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BSpU5AgAAc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GgBSpU5AgAAcQQAAA4AAAAAAAAAAQAgAAAAHwEAAGRycy9lMm9Eb2Mu&#10;eG1sUEsFBgAAAAAGAAYAWQEAAMoFAAAAAA==&#10;">
              <v:fill on="f" focussize="0,0"/>
              <v:stroke on="f" weight="0.5pt"/>
              <v:imagedata o:title=""/>
              <o:lock v:ext="edit" aspectratio="f"/>
              <v:textbox inset="0mm,0mm,0mm,0mm" style="mso-fit-shape-to-text:t;">
                <w:txbxContent>
                  <w:p w14:paraId="2208C3FA">
                    <w:pPr>
                      <w:pStyle w:val="7"/>
                    </w:pPr>
                    <w:r>
                      <w:rPr>
                        <w:rFonts w:hint="eastAsia"/>
                      </w:rPr>
                      <w:fldChar w:fldCharType="begin"/>
                    </w:r>
                    <w:r>
                      <w:rPr>
                        <w:rFonts w:hint="eastAsia"/>
                      </w:rPr>
                      <w:instrText xml:space="preserve"> PAGE  \* MERGEFORMAT </w:instrText>
                    </w:r>
                    <w:r>
                      <w:rPr>
                        <w:rFonts w:hint="eastAsia"/>
                      </w:rPr>
                      <w:fldChar w:fldCharType="separate"/>
                    </w:r>
                    <w:r>
                      <w:rPr>
                        <w:rFonts w:hint="eastAsia"/>
                      </w:rPr>
                      <w:t>１</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CE8CC">
    <w:pPr>
      <w:pStyle w:val="8"/>
      <w:rPr>
        <w:rFonts w:ascii="宋体" w:hAnsi="宋体" w:eastAsia="宋体" w:cs="宋体"/>
        <w:b/>
        <w:bCs/>
        <w:sz w:val="36"/>
        <w:szCs w:val="36"/>
      </w:rPr>
    </w:pPr>
    <w:r>
      <w:rPr>
        <w:rFonts w:ascii="宋体" w:hAnsi="宋体" w:eastAsia="宋体" w:cs="宋体"/>
        <w:sz w:val="24"/>
      </w:rPr>
      <w:drawing>
        <wp:anchor distT="0" distB="0" distL="114300" distR="114300" simplePos="0" relativeHeight="251670528" behindDoc="1" locked="0" layoutInCell="1" allowOverlap="1">
          <wp:simplePos x="0" y="0"/>
          <wp:positionH relativeFrom="column">
            <wp:posOffset>5678805</wp:posOffset>
          </wp:positionH>
          <wp:positionV relativeFrom="paragraph">
            <wp:posOffset>99695</wp:posOffset>
          </wp:positionV>
          <wp:extent cx="571500" cy="571500"/>
          <wp:effectExtent l="0" t="0" r="0" b="0"/>
          <wp:wrapTight wrapText="bothSides">
            <wp:wrapPolygon>
              <wp:start x="0" y="0"/>
              <wp:lineTo x="0" y="20880"/>
              <wp:lineTo x="20880" y="20880"/>
              <wp:lineTo x="20880" y="0"/>
              <wp:lineTo x="0" y="0"/>
            </wp:wrapPolygon>
          </wp:wrapTight>
          <wp:docPr id="18" name="图片 1" descr="维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descr="维达"/>
                  <pic:cNvPicPr>
                    <a:picLocks noChangeAspect="1"/>
                  </pic:cNvPicPr>
                </pic:nvPicPr>
                <pic:blipFill>
                  <a:blip r:embed="rId1"/>
                  <a:stretch>
                    <a:fillRect/>
                  </a:stretch>
                </pic:blipFill>
                <pic:spPr>
                  <a:xfrm>
                    <a:off x="0" y="0"/>
                    <a:ext cx="571500" cy="571500"/>
                  </a:xfrm>
                  <a:prstGeom prst="rect">
                    <a:avLst/>
                  </a:prstGeom>
                  <a:noFill/>
                  <a:ln w="9525">
                    <a:noFill/>
                  </a:ln>
                </pic:spPr>
              </pic:pic>
            </a:graphicData>
          </a:graphic>
        </wp:anchor>
      </w:drawing>
    </w:r>
    <w:r>
      <w:rPr>
        <w:rFonts w:hint="eastAsia" w:ascii="宋体" w:hAnsi="宋体" w:eastAsia="宋体" w:cs="宋体"/>
        <w:b/>
        <w:bCs/>
        <w:sz w:val="48"/>
        <w:szCs w:val="48"/>
      </w:rPr>
      <w:t>MSZ</w:t>
    </w:r>
    <w:r>
      <w:rPr>
        <w:rFonts w:hint="eastAsia" w:ascii="宋体" w:hAnsi="宋体" w:eastAsia="宋体" w:cs="宋体"/>
        <w:b/>
        <w:bCs/>
        <w:sz w:val="48"/>
        <w:szCs w:val="48"/>
        <w:lang w:val="en-US" w:eastAsia="zh-CN"/>
      </w:rPr>
      <w:t xml:space="preserve">30 </w:t>
    </w:r>
    <w:r>
      <w:rPr>
        <w:rFonts w:hint="eastAsia" w:ascii="宋体" w:hAnsi="宋体" w:eastAsia="宋体" w:cs="宋体"/>
        <w:b/>
        <w:bCs/>
        <w:sz w:val="48"/>
        <w:szCs w:val="48"/>
      </w:rPr>
      <w:t xml:space="preserve">          </w:t>
    </w:r>
    <w:r>
      <w:rPr>
        <w:rFonts w:hint="eastAsia" w:ascii="宋体" w:hAnsi="宋体" w:eastAsia="宋体" w:cs="宋体"/>
        <w:b/>
        <w:bCs/>
        <w:sz w:val="36"/>
        <w:szCs w:val="36"/>
      </w:rPr>
      <w:t>塑料注吹中空成型机使用说明书</w:t>
    </w:r>
  </w:p>
  <w:p w14:paraId="49D2CC36">
    <w:pPr>
      <w:pStyle w:val="8"/>
      <w:ind w:firstLine="3915" w:firstLineChars="1300"/>
      <w:rPr>
        <w:rFonts w:ascii="宋体" w:hAnsi="宋体" w:eastAsia="宋体" w:cs="宋体"/>
        <w:b/>
        <w:bCs/>
        <w:sz w:val="30"/>
        <w:szCs w:val="30"/>
      </w:rPr>
    </w:pPr>
    <w:r>
      <w:rPr>
        <w:rFonts w:hint="eastAsia" w:ascii="宋体" w:hAnsi="宋体" w:eastAsia="宋体" w:cs="宋体"/>
        <w:b/>
        <w:bCs/>
        <w:sz w:val="30"/>
        <w:szCs w:val="30"/>
      </w:rPr>
      <w:t>Injection Blow Molding Machine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EAE967">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73B74C"/>
    <w:multiLevelType w:val="singleLevel"/>
    <w:tmpl w:val="BF73B74C"/>
    <w:lvl w:ilvl="0" w:tentative="0">
      <w:start w:val="1"/>
      <w:numFmt w:val="bullet"/>
      <w:lvlText w:val=""/>
      <w:lvlJc w:val="left"/>
      <w:pPr>
        <w:ind w:left="420" w:hanging="420"/>
      </w:pPr>
      <w:rPr>
        <w:rFonts w:hint="default" w:ascii="Wingdings" w:hAnsi="Wingdings"/>
      </w:rPr>
    </w:lvl>
  </w:abstractNum>
  <w:abstractNum w:abstractNumId="1">
    <w:nsid w:val="EE0BDFC4"/>
    <w:multiLevelType w:val="singleLevel"/>
    <w:tmpl w:val="EE0BDFC4"/>
    <w:lvl w:ilvl="0" w:tentative="0">
      <w:start w:val="1"/>
      <w:numFmt w:val="bullet"/>
      <w:lvlText w:val=""/>
      <w:lvlJc w:val="left"/>
      <w:pPr>
        <w:ind w:left="420" w:hanging="420"/>
      </w:pPr>
      <w:rPr>
        <w:rFonts w:hint="default" w:ascii="Wingdings" w:hAnsi="Wingdings"/>
      </w:rPr>
    </w:lvl>
  </w:abstractNum>
  <w:abstractNum w:abstractNumId="2">
    <w:nsid w:val="00CD07E3"/>
    <w:multiLevelType w:val="singleLevel"/>
    <w:tmpl w:val="00CD07E3"/>
    <w:lvl w:ilvl="0" w:tentative="0">
      <w:start w:val="1"/>
      <w:numFmt w:val="decimal"/>
      <w:lvlText w:val="2.2.1.%1"/>
      <w:lvlJc w:val="left"/>
      <w:pPr>
        <w:tabs>
          <w:tab w:val="left" w:pos="420"/>
        </w:tabs>
        <w:ind w:left="425" w:hanging="425"/>
      </w:pPr>
      <w:rPr>
        <w:rFonts w:hint="default"/>
      </w:rPr>
    </w:lvl>
  </w:abstractNum>
  <w:abstractNum w:abstractNumId="3">
    <w:nsid w:val="02BB6440"/>
    <w:multiLevelType w:val="singleLevel"/>
    <w:tmpl w:val="02BB6440"/>
    <w:lvl w:ilvl="0" w:tentative="0">
      <w:start w:val="1"/>
      <w:numFmt w:val="decimal"/>
      <w:lvlText w:val="%1、"/>
      <w:lvlJc w:val="left"/>
      <w:pPr>
        <w:tabs>
          <w:tab w:val="left" w:pos="420"/>
        </w:tabs>
        <w:ind w:left="420" w:hanging="420"/>
      </w:pPr>
      <w:rPr>
        <w:rFonts w:hint="eastAsia"/>
      </w:rPr>
    </w:lvl>
  </w:abstractNum>
  <w:abstractNum w:abstractNumId="4">
    <w:nsid w:val="03671163"/>
    <w:multiLevelType w:val="singleLevel"/>
    <w:tmpl w:val="03671163"/>
    <w:lvl w:ilvl="0" w:tentative="0">
      <w:start w:val="1"/>
      <w:numFmt w:val="decimal"/>
      <w:lvlText w:val="1.%1"/>
      <w:lvlJc w:val="left"/>
      <w:pPr>
        <w:tabs>
          <w:tab w:val="left" w:pos="420"/>
        </w:tabs>
        <w:ind w:left="425" w:hanging="425"/>
      </w:pPr>
      <w:rPr>
        <w:rFonts w:hint="default"/>
      </w:rPr>
    </w:lvl>
  </w:abstractNum>
  <w:abstractNum w:abstractNumId="5">
    <w:nsid w:val="038E7E52"/>
    <w:multiLevelType w:val="multilevel"/>
    <w:tmpl w:val="038E7E52"/>
    <w:lvl w:ilvl="0" w:tentative="0">
      <w:start w:val="1"/>
      <w:numFmt w:val="decimal"/>
      <w:lvlText w:val="4.%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0C610DD7"/>
    <w:multiLevelType w:val="multilevel"/>
    <w:tmpl w:val="0C610DD7"/>
    <w:lvl w:ilvl="0" w:tentative="0">
      <w:start w:val="1"/>
      <w:numFmt w:val="decimal"/>
      <w:lvlText w:val="5.%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190759AA"/>
    <w:multiLevelType w:val="singleLevel"/>
    <w:tmpl w:val="190759AA"/>
    <w:lvl w:ilvl="0" w:tentative="0">
      <w:start w:val="1"/>
      <w:numFmt w:val="decimal"/>
      <w:lvlText w:val="%1、"/>
      <w:lvlJc w:val="left"/>
      <w:pPr>
        <w:tabs>
          <w:tab w:val="left" w:pos="420"/>
        </w:tabs>
        <w:ind w:left="420" w:hanging="420"/>
      </w:pPr>
      <w:rPr>
        <w:rFonts w:hint="eastAsia"/>
      </w:rPr>
    </w:lvl>
  </w:abstractNum>
  <w:abstractNum w:abstractNumId="8">
    <w:nsid w:val="1FC454F8"/>
    <w:multiLevelType w:val="singleLevel"/>
    <w:tmpl w:val="1FC454F8"/>
    <w:lvl w:ilvl="0" w:tentative="0">
      <w:start w:val="1"/>
      <w:numFmt w:val="decimal"/>
      <w:lvlText w:val="%1、"/>
      <w:lvlJc w:val="left"/>
      <w:pPr>
        <w:tabs>
          <w:tab w:val="left" w:pos="420"/>
        </w:tabs>
        <w:ind w:left="420" w:hanging="420"/>
      </w:pPr>
      <w:rPr>
        <w:rFonts w:hint="eastAsia"/>
      </w:rPr>
    </w:lvl>
  </w:abstractNum>
  <w:abstractNum w:abstractNumId="9">
    <w:nsid w:val="1FD73A70"/>
    <w:multiLevelType w:val="singleLevel"/>
    <w:tmpl w:val="1FD73A70"/>
    <w:lvl w:ilvl="0" w:tentative="0">
      <w:start w:val="1"/>
      <w:numFmt w:val="decimal"/>
      <w:lvlText w:val="%1、"/>
      <w:lvlJc w:val="left"/>
      <w:pPr>
        <w:tabs>
          <w:tab w:val="left" w:pos="420"/>
        </w:tabs>
        <w:ind w:left="420" w:hanging="420"/>
      </w:pPr>
      <w:rPr>
        <w:rFonts w:hint="eastAsia"/>
      </w:rPr>
    </w:lvl>
  </w:abstractNum>
  <w:abstractNum w:abstractNumId="10">
    <w:nsid w:val="213F181C"/>
    <w:multiLevelType w:val="singleLevel"/>
    <w:tmpl w:val="213F181C"/>
    <w:lvl w:ilvl="0" w:tentative="0">
      <w:start w:val="1"/>
      <w:numFmt w:val="decimal"/>
      <w:lvlText w:val="%1、"/>
      <w:lvlJc w:val="left"/>
      <w:pPr>
        <w:tabs>
          <w:tab w:val="left" w:pos="435"/>
        </w:tabs>
        <w:ind w:left="435" w:hanging="435"/>
      </w:pPr>
      <w:rPr>
        <w:rFonts w:hint="eastAsia"/>
      </w:rPr>
    </w:lvl>
  </w:abstractNum>
  <w:abstractNum w:abstractNumId="11">
    <w:nsid w:val="24A2C375"/>
    <w:multiLevelType w:val="singleLevel"/>
    <w:tmpl w:val="24A2C375"/>
    <w:lvl w:ilvl="0" w:tentative="0">
      <w:start w:val="1"/>
      <w:numFmt w:val="decimal"/>
      <w:lvlText w:val="2.2.2.%1"/>
      <w:lvlJc w:val="left"/>
      <w:pPr>
        <w:tabs>
          <w:tab w:val="left" w:pos="420"/>
        </w:tabs>
        <w:ind w:left="425" w:hanging="425"/>
      </w:pPr>
      <w:rPr>
        <w:rFonts w:hint="default"/>
      </w:rPr>
    </w:lvl>
  </w:abstractNum>
  <w:abstractNum w:abstractNumId="12">
    <w:nsid w:val="26FA5B79"/>
    <w:multiLevelType w:val="singleLevel"/>
    <w:tmpl w:val="26FA5B79"/>
    <w:lvl w:ilvl="0" w:tentative="0">
      <w:start w:val="1"/>
      <w:numFmt w:val="decimal"/>
      <w:lvlText w:val="%1."/>
      <w:lvlJc w:val="left"/>
      <w:pPr>
        <w:ind w:left="425" w:hanging="425"/>
      </w:pPr>
      <w:rPr>
        <w:rFonts w:hint="default"/>
      </w:rPr>
    </w:lvl>
  </w:abstractNum>
  <w:abstractNum w:abstractNumId="13">
    <w:nsid w:val="2A6F2A5D"/>
    <w:multiLevelType w:val="multilevel"/>
    <w:tmpl w:val="2A6F2A5D"/>
    <w:lvl w:ilvl="0" w:tentative="0">
      <w:start w:val="1"/>
      <w:numFmt w:val="decimal"/>
      <w:lvlText w:val="8.%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2CE46EC5"/>
    <w:multiLevelType w:val="singleLevel"/>
    <w:tmpl w:val="2CE46EC5"/>
    <w:lvl w:ilvl="0" w:tentative="0">
      <w:start w:val="1"/>
      <w:numFmt w:val="decimal"/>
      <w:lvlText w:val="%1."/>
      <w:lvlJc w:val="left"/>
      <w:pPr>
        <w:ind w:left="425" w:hanging="425"/>
      </w:pPr>
      <w:rPr>
        <w:rFonts w:hint="default"/>
      </w:rPr>
    </w:lvl>
  </w:abstractNum>
  <w:abstractNum w:abstractNumId="15">
    <w:nsid w:val="304C0BB6"/>
    <w:multiLevelType w:val="multilevel"/>
    <w:tmpl w:val="304C0BB6"/>
    <w:lvl w:ilvl="0" w:tentative="0">
      <w:start w:val="1"/>
      <w:numFmt w:val="decimal"/>
      <w:lvlText w:val="4.3.4.%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367C6911"/>
    <w:multiLevelType w:val="multilevel"/>
    <w:tmpl w:val="367C691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7">
    <w:nsid w:val="36800351"/>
    <w:multiLevelType w:val="multilevel"/>
    <w:tmpl w:val="36800351"/>
    <w:lvl w:ilvl="0" w:tentative="0">
      <w:start w:val="1"/>
      <w:numFmt w:val="decimal"/>
      <w:lvlText w:val="3.%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41AA5567"/>
    <w:multiLevelType w:val="singleLevel"/>
    <w:tmpl w:val="41AA5567"/>
    <w:lvl w:ilvl="0" w:tentative="0">
      <w:start w:val="1"/>
      <w:numFmt w:val="decimal"/>
      <w:lvlText w:val="%1、"/>
      <w:lvlJc w:val="left"/>
      <w:pPr>
        <w:tabs>
          <w:tab w:val="left" w:pos="420"/>
        </w:tabs>
        <w:ind w:left="420" w:hanging="420"/>
      </w:pPr>
      <w:rPr>
        <w:rFonts w:hint="eastAsia"/>
      </w:rPr>
    </w:lvl>
  </w:abstractNum>
  <w:abstractNum w:abstractNumId="19">
    <w:nsid w:val="43B7DD2C"/>
    <w:multiLevelType w:val="singleLevel"/>
    <w:tmpl w:val="43B7DD2C"/>
    <w:lvl w:ilvl="0" w:tentative="0">
      <w:start w:val="1"/>
      <w:numFmt w:val="decimal"/>
      <w:lvlText w:val="5.2.%1"/>
      <w:lvlJc w:val="left"/>
      <w:pPr>
        <w:tabs>
          <w:tab w:val="left" w:pos="420"/>
        </w:tabs>
        <w:ind w:left="425" w:hanging="425"/>
      </w:pPr>
      <w:rPr>
        <w:rFonts w:hint="default"/>
      </w:rPr>
    </w:lvl>
  </w:abstractNum>
  <w:abstractNum w:abstractNumId="20">
    <w:nsid w:val="4501089F"/>
    <w:multiLevelType w:val="singleLevel"/>
    <w:tmpl w:val="4501089F"/>
    <w:lvl w:ilvl="0" w:tentative="0">
      <w:start w:val="1"/>
      <w:numFmt w:val="decimal"/>
      <w:lvlText w:val="2.2.%1"/>
      <w:lvlJc w:val="left"/>
      <w:pPr>
        <w:tabs>
          <w:tab w:val="left" w:pos="420"/>
        </w:tabs>
        <w:ind w:left="425" w:hanging="425"/>
      </w:pPr>
      <w:rPr>
        <w:rFonts w:hint="default"/>
      </w:rPr>
    </w:lvl>
  </w:abstractNum>
  <w:abstractNum w:abstractNumId="21">
    <w:nsid w:val="49A40699"/>
    <w:multiLevelType w:val="multilevel"/>
    <w:tmpl w:val="49A40699"/>
    <w:lvl w:ilvl="0" w:tentative="0">
      <w:start w:val="1"/>
      <w:numFmt w:val="decimal"/>
      <w:lvlText w:val="%1."/>
      <w:lvlJc w:val="left"/>
      <w:pPr>
        <w:ind w:left="36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2">
    <w:nsid w:val="4A112231"/>
    <w:multiLevelType w:val="singleLevel"/>
    <w:tmpl w:val="4A112231"/>
    <w:lvl w:ilvl="0" w:tentative="0">
      <w:start w:val="1"/>
      <w:numFmt w:val="decimal"/>
      <w:lvlText w:val="%1、"/>
      <w:lvlJc w:val="left"/>
      <w:pPr>
        <w:tabs>
          <w:tab w:val="left" w:pos="420"/>
        </w:tabs>
        <w:ind w:left="420" w:hanging="420"/>
      </w:pPr>
      <w:rPr>
        <w:rFonts w:hint="eastAsia"/>
      </w:rPr>
    </w:lvl>
  </w:abstractNum>
  <w:abstractNum w:abstractNumId="23">
    <w:nsid w:val="4B997D5F"/>
    <w:multiLevelType w:val="singleLevel"/>
    <w:tmpl w:val="4B997D5F"/>
    <w:lvl w:ilvl="0" w:tentative="0">
      <w:start w:val="1"/>
      <w:numFmt w:val="decimal"/>
      <w:lvlText w:val="%1、"/>
      <w:lvlJc w:val="left"/>
      <w:pPr>
        <w:tabs>
          <w:tab w:val="left" w:pos="420"/>
        </w:tabs>
        <w:ind w:left="420" w:hanging="420"/>
      </w:pPr>
      <w:rPr>
        <w:rFonts w:hint="eastAsia"/>
      </w:rPr>
    </w:lvl>
  </w:abstractNum>
  <w:abstractNum w:abstractNumId="24">
    <w:nsid w:val="4F5D6507"/>
    <w:multiLevelType w:val="singleLevel"/>
    <w:tmpl w:val="4F5D6507"/>
    <w:lvl w:ilvl="0" w:tentative="0">
      <w:start w:val="1"/>
      <w:numFmt w:val="decimal"/>
      <w:lvlText w:val="%1、"/>
      <w:lvlJc w:val="left"/>
      <w:pPr>
        <w:tabs>
          <w:tab w:val="left" w:pos="420"/>
        </w:tabs>
        <w:ind w:left="420" w:hanging="420"/>
      </w:pPr>
      <w:rPr>
        <w:rFonts w:hint="eastAsia"/>
      </w:rPr>
    </w:lvl>
  </w:abstractNum>
  <w:abstractNum w:abstractNumId="25">
    <w:nsid w:val="51630501"/>
    <w:multiLevelType w:val="multilevel"/>
    <w:tmpl w:val="5163050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6">
    <w:nsid w:val="54977D53"/>
    <w:multiLevelType w:val="singleLevel"/>
    <w:tmpl w:val="54977D53"/>
    <w:lvl w:ilvl="0" w:tentative="0">
      <w:start w:val="1"/>
      <w:numFmt w:val="decimal"/>
      <w:lvlText w:val="%1、"/>
      <w:lvlJc w:val="left"/>
      <w:pPr>
        <w:tabs>
          <w:tab w:val="left" w:pos="420"/>
        </w:tabs>
        <w:ind w:left="420" w:hanging="420"/>
      </w:pPr>
      <w:rPr>
        <w:rFonts w:hint="eastAsia"/>
      </w:rPr>
    </w:lvl>
  </w:abstractNum>
  <w:abstractNum w:abstractNumId="27">
    <w:nsid w:val="624B6E3F"/>
    <w:multiLevelType w:val="singleLevel"/>
    <w:tmpl w:val="624B6E3F"/>
    <w:lvl w:ilvl="0" w:tentative="0">
      <w:start w:val="1"/>
      <w:numFmt w:val="decimal"/>
      <w:lvlText w:val="2.%1"/>
      <w:lvlJc w:val="left"/>
      <w:pPr>
        <w:tabs>
          <w:tab w:val="left" w:pos="420"/>
        </w:tabs>
        <w:ind w:left="425" w:hanging="425"/>
      </w:pPr>
      <w:rPr>
        <w:rFonts w:hint="default"/>
      </w:rPr>
    </w:lvl>
  </w:abstractNum>
  <w:abstractNum w:abstractNumId="28">
    <w:nsid w:val="62CF47B6"/>
    <w:multiLevelType w:val="singleLevel"/>
    <w:tmpl w:val="62CF47B6"/>
    <w:lvl w:ilvl="0" w:tentative="0">
      <w:start w:val="1"/>
      <w:numFmt w:val="bullet"/>
      <w:lvlText w:val=""/>
      <w:lvlJc w:val="left"/>
      <w:pPr>
        <w:ind w:left="420" w:hanging="420"/>
      </w:pPr>
      <w:rPr>
        <w:rFonts w:hint="default" w:ascii="Wingdings" w:hAnsi="Wingdings"/>
      </w:rPr>
    </w:lvl>
  </w:abstractNum>
  <w:abstractNum w:abstractNumId="29">
    <w:nsid w:val="63E34E9F"/>
    <w:multiLevelType w:val="singleLevel"/>
    <w:tmpl w:val="63E34E9F"/>
    <w:lvl w:ilvl="0" w:tentative="0">
      <w:start w:val="1"/>
      <w:numFmt w:val="decimal"/>
      <w:lvlText w:val="%1、"/>
      <w:lvlJc w:val="left"/>
      <w:pPr>
        <w:tabs>
          <w:tab w:val="left" w:pos="420"/>
        </w:tabs>
        <w:ind w:left="420" w:hanging="420"/>
      </w:pPr>
      <w:rPr>
        <w:rFonts w:hint="eastAsia"/>
      </w:rPr>
    </w:lvl>
  </w:abstractNum>
  <w:abstractNum w:abstractNumId="30">
    <w:nsid w:val="65EF5861"/>
    <w:multiLevelType w:val="singleLevel"/>
    <w:tmpl w:val="65EF5861"/>
    <w:lvl w:ilvl="0" w:tentative="0">
      <w:start w:val="1"/>
      <w:numFmt w:val="bullet"/>
      <w:lvlText w:val=""/>
      <w:lvlJc w:val="left"/>
      <w:pPr>
        <w:ind w:left="420" w:hanging="420"/>
      </w:pPr>
      <w:rPr>
        <w:rFonts w:hint="default" w:ascii="Wingdings" w:hAnsi="Wingdings"/>
      </w:rPr>
    </w:lvl>
  </w:abstractNum>
  <w:abstractNum w:abstractNumId="31">
    <w:nsid w:val="6B9D43E8"/>
    <w:multiLevelType w:val="multilevel"/>
    <w:tmpl w:val="6B9D43E8"/>
    <w:lvl w:ilvl="0" w:tentative="0">
      <w:start w:val="1"/>
      <w:numFmt w:val="decimal"/>
      <w:lvlText w:val="6.%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2">
    <w:nsid w:val="6E1AC7D2"/>
    <w:multiLevelType w:val="singleLevel"/>
    <w:tmpl w:val="6E1AC7D2"/>
    <w:lvl w:ilvl="0" w:tentative="0">
      <w:start w:val="1"/>
      <w:numFmt w:val="decimal"/>
      <w:lvlText w:val="%1."/>
      <w:lvlJc w:val="left"/>
      <w:pPr>
        <w:ind w:left="425" w:hanging="425"/>
      </w:pPr>
      <w:rPr>
        <w:rFonts w:hint="default"/>
      </w:rPr>
    </w:lvl>
  </w:abstractNum>
  <w:abstractNum w:abstractNumId="33">
    <w:nsid w:val="6FED2DD6"/>
    <w:multiLevelType w:val="singleLevel"/>
    <w:tmpl w:val="6FED2DD6"/>
    <w:lvl w:ilvl="0" w:tentative="0">
      <w:start w:val="1"/>
      <w:numFmt w:val="decimal"/>
      <w:lvlText w:val="%1、"/>
      <w:lvlJc w:val="left"/>
      <w:pPr>
        <w:tabs>
          <w:tab w:val="left" w:pos="435"/>
        </w:tabs>
        <w:ind w:left="435" w:hanging="435"/>
      </w:pPr>
      <w:rPr>
        <w:rFonts w:hint="eastAsia"/>
      </w:rPr>
    </w:lvl>
  </w:abstractNum>
  <w:abstractNum w:abstractNumId="34">
    <w:nsid w:val="7533668C"/>
    <w:multiLevelType w:val="singleLevel"/>
    <w:tmpl w:val="7533668C"/>
    <w:lvl w:ilvl="0" w:tentative="0">
      <w:start w:val="1"/>
      <w:numFmt w:val="decimal"/>
      <w:lvlText w:val="%1、"/>
      <w:lvlJc w:val="left"/>
      <w:pPr>
        <w:tabs>
          <w:tab w:val="left" w:pos="420"/>
        </w:tabs>
        <w:ind w:left="420" w:hanging="420"/>
      </w:pPr>
      <w:rPr>
        <w:rFonts w:hint="eastAsia"/>
      </w:rPr>
    </w:lvl>
  </w:abstractNum>
  <w:abstractNum w:abstractNumId="35">
    <w:nsid w:val="7CEF3FCF"/>
    <w:multiLevelType w:val="multilevel"/>
    <w:tmpl w:val="7CEF3FCF"/>
    <w:lvl w:ilvl="0" w:tentative="0">
      <w:start w:val="1"/>
      <w:numFmt w:val="decimal"/>
      <w:lvlText w:val="4.3.%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6">
    <w:nsid w:val="7F06547B"/>
    <w:multiLevelType w:val="singleLevel"/>
    <w:tmpl w:val="7F06547B"/>
    <w:lvl w:ilvl="0" w:tentative="0">
      <w:start w:val="1"/>
      <w:numFmt w:val="decimal"/>
      <w:lvlText w:val="%1、"/>
      <w:lvlJc w:val="left"/>
      <w:pPr>
        <w:tabs>
          <w:tab w:val="left" w:pos="420"/>
        </w:tabs>
        <w:ind w:left="420" w:hanging="420"/>
      </w:pPr>
      <w:rPr>
        <w:rFonts w:hint="eastAsia"/>
      </w:rPr>
    </w:lvl>
  </w:abstractNum>
  <w:num w:numId="1">
    <w:abstractNumId w:val="4"/>
  </w:num>
  <w:num w:numId="2">
    <w:abstractNumId w:val="0"/>
  </w:num>
  <w:num w:numId="3">
    <w:abstractNumId w:val="28"/>
  </w:num>
  <w:num w:numId="4">
    <w:abstractNumId w:val="30"/>
  </w:num>
  <w:num w:numId="5">
    <w:abstractNumId w:val="1"/>
  </w:num>
  <w:num w:numId="6">
    <w:abstractNumId w:val="27"/>
  </w:num>
  <w:num w:numId="7">
    <w:abstractNumId w:val="20"/>
  </w:num>
  <w:num w:numId="8">
    <w:abstractNumId w:val="2"/>
  </w:num>
  <w:num w:numId="9">
    <w:abstractNumId w:val="21"/>
  </w:num>
  <w:num w:numId="10">
    <w:abstractNumId w:val="11"/>
  </w:num>
  <w:num w:numId="11">
    <w:abstractNumId w:val="17"/>
  </w:num>
  <w:num w:numId="12">
    <w:abstractNumId w:val="16"/>
  </w:num>
  <w:num w:numId="13">
    <w:abstractNumId w:val="5"/>
  </w:num>
  <w:num w:numId="14">
    <w:abstractNumId w:val="35"/>
  </w:num>
  <w:num w:numId="15">
    <w:abstractNumId w:val="15"/>
  </w:num>
  <w:num w:numId="16">
    <w:abstractNumId w:val="6"/>
  </w:num>
  <w:num w:numId="17">
    <w:abstractNumId w:val="25"/>
  </w:num>
  <w:num w:numId="18">
    <w:abstractNumId w:val="19"/>
  </w:num>
  <w:num w:numId="19">
    <w:abstractNumId w:val="31"/>
  </w:num>
  <w:num w:numId="20">
    <w:abstractNumId w:val="33"/>
  </w:num>
  <w:num w:numId="21">
    <w:abstractNumId w:val="18"/>
  </w:num>
  <w:num w:numId="22">
    <w:abstractNumId w:val="24"/>
  </w:num>
  <w:num w:numId="23">
    <w:abstractNumId w:val="9"/>
  </w:num>
  <w:num w:numId="24">
    <w:abstractNumId w:val="10"/>
  </w:num>
  <w:num w:numId="25">
    <w:abstractNumId w:val="36"/>
  </w:num>
  <w:num w:numId="26">
    <w:abstractNumId w:val="23"/>
  </w:num>
  <w:num w:numId="27">
    <w:abstractNumId w:val="29"/>
  </w:num>
  <w:num w:numId="28">
    <w:abstractNumId w:val="8"/>
  </w:num>
  <w:num w:numId="29">
    <w:abstractNumId w:val="34"/>
  </w:num>
  <w:num w:numId="30">
    <w:abstractNumId w:val="3"/>
  </w:num>
  <w:num w:numId="31">
    <w:abstractNumId w:val="26"/>
  </w:num>
  <w:num w:numId="32">
    <w:abstractNumId w:val="22"/>
  </w:num>
  <w:num w:numId="33">
    <w:abstractNumId w:val="7"/>
  </w:num>
  <w:num w:numId="34">
    <w:abstractNumId w:val="13"/>
  </w:num>
  <w:num w:numId="35">
    <w:abstractNumId w:val="14"/>
  </w:num>
  <w:num w:numId="36">
    <w:abstractNumId w:val="12"/>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A2ZDQwYWU1MGE4MzljMWM1N2U3ODhmYzc5NmZjYTIifQ=="/>
  </w:docVars>
  <w:rsids>
    <w:rsidRoot w:val="00A160EB"/>
    <w:rsid w:val="000179FE"/>
    <w:rsid w:val="00160D55"/>
    <w:rsid w:val="001B2389"/>
    <w:rsid w:val="002065F4"/>
    <w:rsid w:val="003E05EF"/>
    <w:rsid w:val="003E6C0B"/>
    <w:rsid w:val="005F461E"/>
    <w:rsid w:val="006B49D4"/>
    <w:rsid w:val="00774472"/>
    <w:rsid w:val="0089192C"/>
    <w:rsid w:val="00A160EB"/>
    <w:rsid w:val="00A47147"/>
    <w:rsid w:val="00A56B82"/>
    <w:rsid w:val="00A97B69"/>
    <w:rsid w:val="00AB7A99"/>
    <w:rsid w:val="00E62EFA"/>
    <w:rsid w:val="0177638F"/>
    <w:rsid w:val="01A90093"/>
    <w:rsid w:val="02DA01E2"/>
    <w:rsid w:val="03E039E3"/>
    <w:rsid w:val="054364BD"/>
    <w:rsid w:val="07A50D69"/>
    <w:rsid w:val="07C02303"/>
    <w:rsid w:val="085B09B9"/>
    <w:rsid w:val="08792FED"/>
    <w:rsid w:val="0909772D"/>
    <w:rsid w:val="09207482"/>
    <w:rsid w:val="09467630"/>
    <w:rsid w:val="09815D7D"/>
    <w:rsid w:val="0A44701A"/>
    <w:rsid w:val="0B1B3441"/>
    <w:rsid w:val="0B980D47"/>
    <w:rsid w:val="0DCE4577"/>
    <w:rsid w:val="1124064B"/>
    <w:rsid w:val="12F901BB"/>
    <w:rsid w:val="144B72A3"/>
    <w:rsid w:val="15705505"/>
    <w:rsid w:val="16C07044"/>
    <w:rsid w:val="172D1D86"/>
    <w:rsid w:val="18A35A1B"/>
    <w:rsid w:val="19582871"/>
    <w:rsid w:val="1D514192"/>
    <w:rsid w:val="1D8F2E0B"/>
    <w:rsid w:val="1EE304EF"/>
    <w:rsid w:val="1F8C2D97"/>
    <w:rsid w:val="2005384B"/>
    <w:rsid w:val="21F7445F"/>
    <w:rsid w:val="22DB6334"/>
    <w:rsid w:val="22F32A9C"/>
    <w:rsid w:val="25001FCA"/>
    <w:rsid w:val="296C554E"/>
    <w:rsid w:val="2A731D6A"/>
    <w:rsid w:val="2A7A0D8A"/>
    <w:rsid w:val="2BB138D1"/>
    <w:rsid w:val="2C925930"/>
    <w:rsid w:val="2F5C4EEB"/>
    <w:rsid w:val="302E703E"/>
    <w:rsid w:val="31662A68"/>
    <w:rsid w:val="325931AE"/>
    <w:rsid w:val="352A390C"/>
    <w:rsid w:val="35ED2689"/>
    <w:rsid w:val="36D27F8B"/>
    <w:rsid w:val="36EE40D7"/>
    <w:rsid w:val="3709674B"/>
    <w:rsid w:val="3BF03FA1"/>
    <w:rsid w:val="3CF93AFF"/>
    <w:rsid w:val="40BA2742"/>
    <w:rsid w:val="420A4DC6"/>
    <w:rsid w:val="42227D8A"/>
    <w:rsid w:val="437163C8"/>
    <w:rsid w:val="43CF3544"/>
    <w:rsid w:val="456E72E8"/>
    <w:rsid w:val="45955892"/>
    <w:rsid w:val="45B342A5"/>
    <w:rsid w:val="45BC40F6"/>
    <w:rsid w:val="472F7E3F"/>
    <w:rsid w:val="489E5D62"/>
    <w:rsid w:val="48AC72B7"/>
    <w:rsid w:val="49B64A0C"/>
    <w:rsid w:val="4A032554"/>
    <w:rsid w:val="4C6F53F5"/>
    <w:rsid w:val="4D6B1719"/>
    <w:rsid w:val="4EE76D9C"/>
    <w:rsid w:val="4F605580"/>
    <w:rsid w:val="52A75F61"/>
    <w:rsid w:val="53183C2C"/>
    <w:rsid w:val="53BF4D89"/>
    <w:rsid w:val="54367BDE"/>
    <w:rsid w:val="5466072E"/>
    <w:rsid w:val="55794BB0"/>
    <w:rsid w:val="55BC1ADE"/>
    <w:rsid w:val="56E857DC"/>
    <w:rsid w:val="575E5328"/>
    <w:rsid w:val="5828769C"/>
    <w:rsid w:val="5A1263EF"/>
    <w:rsid w:val="5A5A21CF"/>
    <w:rsid w:val="5A742013"/>
    <w:rsid w:val="5A781F91"/>
    <w:rsid w:val="5ACA5DC3"/>
    <w:rsid w:val="5B6D28F9"/>
    <w:rsid w:val="5CDA185C"/>
    <w:rsid w:val="5F8C101B"/>
    <w:rsid w:val="5FAC401E"/>
    <w:rsid w:val="5FD7574D"/>
    <w:rsid w:val="601301DD"/>
    <w:rsid w:val="60FD364E"/>
    <w:rsid w:val="630F1F2A"/>
    <w:rsid w:val="642D2B23"/>
    <w:rsid w:val="66E03ED3"/>
    <w:rsid w:val="66F53BB1"/>
    <w:rsid w:val="67424E02"/>
    <w:rsid w:val="68E40EB7"/>
    <w:rsid w:val="691E17D2"/>
    <w:rsid w:val="6B26749C"/>
    <w:rsid w:val="6C0A5C25"/>
    <w:rsid w:val="6CB86119"/>
    <w:rsid w:val="6D5448E9"/>
    <w:rsid w:val="6E3B6A4F"/>
    <w:rsid w:val="70603672"/>
    <w:rsid w:val="70A439B8"/>
    <w:rsid w:val="72437776"/>
    <w:rsid w:val="73581102"/>
    <w:rsid w:val="73B21561"/>
    <w:rsid w:val="74537B4E"/>
    <w:rsid w:val="74847D7E"/>
    <w:rsid w:val="75462987"/>
    <w:rsid w:val="7B440BC2"/>
    <w:rsid w:val="7BBC04B0"/>
    <w:rsid w:val="7C6462AF"/>
    <w:rsid w:val="7D2B18D9"/>
    <w:rsid w:val="7E352F89"/>
    <w:rsid w:val="7F6545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20"/>
    <w:semiHidden/>
    <w:unhideWhenUsed/>
    <w:qFormat/>
    <w:uiPriority w:val="0"/>
    <w:pPr>
      <w:keepNext/>
      <w:keepLines/>
      <w:spacing w:before="260" w:after="260" w:line="415" w:lineRule="auto"/>
      <w:outlineLvl w:val="1"/>
    </w:pPr>
    <w:rPr>
      <w:rFonts w:ascii="Arial" w:hAnsi="Arial" w:eastAsia="黑体" w:cs="Times New Roman"/>
      <w:b/>
      <w:sz w:val="32"/>
      <w:szCs w:val="32"/>
    </w:rPr>
  </w:style>
  <w:style w:type="paragraph" w:styleId="3">
    <w:name w:val="heading 3"/>
    <w:basedOn w:val="1"/>
    <w:next w:val="1"/>
    <w:link w:val="19"/>
    <w:qFormat/>
    <w:uiPriority w:val="0"/>
    <w:pPr>
      <w:keepNext/>
      <w:keepLines/>
      <w:spacing w:before="260" w:after="260" w:line="416" w:lineRule="auto"/>
      <w:outlineLvl w:val="2"/>
    </w:pPr>
    <w:rPr>
      <w:rFonts w:ascii="Times New Roman" w:hAnsi="Times New Roman" w:eastAsia="宋体" w:cs="Times New Roman"/>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pPr>
      <w:keepNext w:val="0"/>
      <w:keepLines w:val="0"/>
      <w:widowControl/>
      <w:suppressLineNumbers w:val="0"/>
      <w:spacing w:before="0" w:beforeAutospacing="0" w:after="0" w:afterAutospacing="0"/>
      <w:ind w:left="0" w:right="0"/>
    </w:pPr>
    <w:rPr>
      <w:rFonts w:ascii="Calibri" w:hAnsi="Calibri" w:eastAsia="宋体" w:cs="Times New Roman"/>
      <w:kern w:val="2"/>
      <w:sz w:val="21"/>
      <w:szCs w:val="22"/>
    </w:rPr>
    <w:tblPr>
      <w:tblCellMar>
        <w:top w:w="0" w:type="dxa"/>
        <w:left w:w="108" w:type="dxa"/>
        <w:bottom w:w="0" w:type="dxa"/>
        <w:right w:w="108" w:type="dxa"/>
      </w:tblCellMar>
    </w:tblPr>
  </w:style>
  <w:style w:type="paragraph" w:styleId="4">
    <w:name w:val="Body Text Indent"/>
    <w:basedOn w:val="1"/>
    <w:link w:val="16"/>
    <w:qFormat/>
    <w:uiPriority w:val="0"/>
    <w:pPr>
      <w:spacing w:after="120"/>
      <w:ind w:left="420" w:leftChars="200"/>
    </w:pPr>
    <w:rPr>
      <w:rFonts w:ascii="Times New Roman" w:hAnsi="Times New Roman" w:eastAsia="宋体" w:cs="Times New Roman"/>
    </w:rPr>
  </w:style>
  <w:style w:type="paragraph" w:styleId="5">
    <w:name w:val="toc 3"/>
    <w:basedOn w:val="1"/>
    <w:next w:val="1"/>
    <w:qFormat/>
    <w:uiPriority w:val="39"/>
    <w:pPr>
      <w:ind w:left="840" w:leftChars="400"/>
    </w:pPr>
  </w:style>
  <w:style w:type="paragraph" w:styleId="6">
    <w:name w:val="Balloon Text"/>
    <w:basedOn w:val="1"/>
    <w:link w:val="17"/>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qFormat/>
    <w:uiPriority w:val="39"/>
  </w:style>
  <w:style w:type="paragraph" w:styleId="10">
    <w:name w:val="toc 2"/>
    <w:basedOn w:val="1"/>
    <w:next w:val="1"/>
    <w:qFormat/>
    <w:uiPriority w:val="39"/>
    <w:pPr>
      <w:ind w:left="420" w:leftChars="200"/>
    </w:pPr>
  </w:style>
  <w:style w:type="paragraph" w:styleId="11">
    <w:name w:val="Normal (Web)"/>
    <w:basedOn w:val="1"/>
    <w:qFormat/>
    <w:uiPriority w:val="0"/>
    <w:pPr>
      <w:widowControl/>
      <w:spacing w:before="100" w:beforeAutospacing="1" w:after="100" w:afterAutospacing="1"/>
      <w:jc w:val="left"/>
    </w:pPr>
    <w:rPr>
      <w:rFonts w:ascii="宋体" w:hAnsi="宋体" w:eastAsia="宋体" w:cs="宋体"/>
      <w:kern w:val="0"/>
      <w:sz w:val="24"/>
    </w:rPr>
  </w:style>
  <w:style w:type="character" w:styleId="14">
    <w:name w:val="Hyperlink"/>
    <w:basedOn w:val="13"/>
    <w:unhideWhenUsed/>
    <w:qFormat/>
    <w:uiPriority w:val="99"/>
    <w:rPr>
      <w:color w:val="0563C1" w:themeColor="hyperlink"/>
      <w:u w:val="single"/>
      <w14:textFill>
        <w14:solidFill>
          <w14:schemeClr w14:val="hlink"/>
        </w14:solidFill>
      </w14:textFill>
    </w:rPr>
  </w:style>
  <w:style w:type="character" w:customStyle="1" w:styleId="15">
    <w:name w:val="keyword"/>
    <w:basedOn w:val="13"/>
    <w:qFormat/>
    <w:uiPriority w:val="0"/>
  </w:style>
  <w:style w:type="character" w:customStyle="1" w:styleId="16">
    <w:name w:val="正文文本缩进 Char"/>
    <w:basedOn w:val="13"/>
    <w:link w:val="4"/>
    <w:qFormat/>
    <w:uiPriority w:val="0"/>
    <w:rPr>
      <w:kern w:val="2"/>
      <w:sz w:val="21"/>
      <w:szCs w:val="24"/>
    </w:rPr>
  </w:style>
  <w:style w:type="character" w:customStyle="1" w:styleId="17">
    <w:name w:val="批注框文本 Char"/>
    <w:basedOn w:val="13"/>
    <w:link w:val="6"/>
    <w:qFormat/>
    <w:uiPriority w:val="0"/>
    <w:rPr>
      <w:rFonts w:asciiTheme="minorHAnsi" w:hAnsiTheme="minorHAnsi" w:eastAsiaTheme="minorEastAsia" w:cstheme="minorBidi"/>
      <w:kern w:val="2"/>
      <w:sz w:val="18"/>
      <w:szCs w:val="18"/>
    </w:rPr>
  </w:style>
  <w:style w:type="paragraph" w:styleId="18">
    <w:name w:val="List Paragraph"/>
    <w:basedOn w:val="1"/>
    <w:unhideWhenUsed/>
    <w:qFormat/>
    <w:uiPriority w:val="99"/>
    <w:pPr>
      <w:ind w:firstLine="420" w:firstLineChars="200"/>
    </w:pPr>
  </w:style>
  <w:style w:type="character" w:customStyle="1" w:styleId="19">
    <w:name w:val="标题 3 Char"/>
    <w:basedOn w:val="13"/>
    <w:link w:val="3"/>
    <w:qFormat/>
    <w:uiPriority w:val="0"/>
    <w:rPr>
      <w:b/>
      <w:bCs/>
      <w:kern w:val="2"/>
      <w:sz w:val="32"/>
      <w:szCs w:val="32"/>
    </w:rPr>
  </w:style>
  <w:style w:type="character" w:customStyle="1" w:styleId="20">
    <w:name w:val="标题 2 Char"/>
    <w:basedOn w:val="13"/>
    <w:link w:val="2"/>
    <w:qFormat/>
    <w:uiPriority w:val="0"/>
    <w:rPr>
      <w:rFonts w:hint="default" w:ascii="Arial" w:hAnsi="Arial" w:eastAsia="黑体" w:cs="Arial"/>
      <w:b/>
      <w:kern w:val="2"/>
      <w:sz w:val="32"/>
      <w:szCs w:val="32"/>
    </w:rPr>
  </w:style>
  <w:style w:type="character" w:customStyle="1" w:styleId="21">
    <w:name w:val="font61"/>
    <w:basedOn w:val="13"/>
    <w:qFormat/>
    <w:uiPriority w:val="0"/>
    <w:rPr>
      <w:rFonts w:hint="eastAsia" w:ascii="宋体" w:hAnsi="宋体" w:eastAsia="宋体" w:cs="宋体"/>
      <w:color w:val="auto"/>
      <w:sz w:val="24"/>
      <w:szCs w:val="24"/>
      <w:u w:val="none"/>
    </w:rPr>
  </w:style>
  <w:style w:type="character" w:customStyle="1" w:styleId="22">
    <w:name w:val="font51"/>
    <w:basedOn w:val="13"/>
    <w:qFormat/>
    <w:uiPriority w:val="0"/>
    <w:rPr>
      <w:rFonts w:hint="default" w:ascii="Tahoma" w:hAnsi="Tahoma" w:eastAsia="Tahoma" w:cs="Tahoma"/>
      <w:color w:val="auto"/>
      <w:sz w:val="24"/>
      <w:szCs w:val="24"/>
      <w:u w:val="none"/>
    </w:rPr>
  </w:style>
  <w:style w:type="character" w:customStyle="1" w:styleId="23">
    <w:name w:val="font01"/>
    <w:basedOn w:val="13"/>
    <w:qFormat/>
    <w:uiPriority w:val="0"/>
    <w:rPr>
      <w:rFonts w:hint="eastAsia" w:ascii="宋体" w:hAnsi="宋体" w:eastAsia="宋体" w:cs="宋体"/>
      <w:color w:val="auto"/>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0" Type="http://schemas.openxmlformats.org/officeDocument/2006/relationships/fontTable" Target="fontTable.xml"/><Relationship Id="rId6" Type="http://schemas.openxmlformats.org/officeDocument/2006/relationships/footer" Target="footer2.xml"/><Relationship Id="rId59" Type="http://schemas.openxmlformats.org/officeDocument/2006/relationships/numbering" Target="numbering.xml"/><Relationship Id="rId58" Type="http://schemas.openxmlformats.org/officeDocument/2006/relationships/customXml" Target="../customXml/item1.xml"/><Relationship Id="rId57" Type="http://schemas.openxmlformats.org/officeDocument/2006/relationships/image" Target="media/image48.png"/><Relationship Id="rId56" Type="http://schemas.openxmlformats.org/officeDocument/2006/relationships/image" Target="media/image47.png"/><Relationship Id="rId55" Type="http://schemas.openxmlformats.org/officeDocument/2006/relationships/image" Target="media/image46.png"/><Relationship Id="rId54" Type="http://schemas.openxmlformats.org/officeDocument/2006/relationships/image" Target="media/image45.jpeg"/><Relationship Id="rId53" Type="http://schemas.openxmlformats.org/officeDocument/2006/relationships/image" Target="media/image44.jpeg"/><Relationship Id="rId52" Type="http://schemas.openxmlformats.org/officeDocument/2006/relationships/image" Target="media/image43.png"/><Relationship Id="rId51" Type="http://schemas.openxmlformats.org/officeDocument/2006/relationships/image" Target="media/image42.jpeg"/><Relationship Id="rId50" Type="http://schemas.openxmlformats.org/officeDocument/2006/relationships/image" Target="media/image41.jpeg"/><Relationship Id="rId5" Type="http://schemas.openxmlformats.org/officeDocument/2006/relationships/footer" Target="footer1.xml"/><Relationship Id="rId49" Type="http://schemas.openxmlformats.org/officeDocument/2006/relationships/image" Target="media/image40.jpeg"/><Relationship Id="rId48" Type="http://schemas.openxmlformats.org/officeDocument/2006/relationships/image" Target="media/image39.jpeg"/><Relationship Id="rId47" Type="http://schemas.openxmlformats.org/officeDocument/2006/relationships/image" Target="media/image38.png"/><Relationship Id="rId46" Type="http://schemas.openxmlformats.org/officeDocument/2006/relationships/image" Target="media/image37.png"/><Relationship Id="rId45" Type="http://schemas.openxmlformats.org/officeDocument/2006/relationships/image" Target="media/image36.png"/><Relationship Id="rId44" Type="http://schemas.openxmlformats.org/officeDocument/2006/relationships/image" Target="media/image35.png"/><Relationship Id="rId43" Type="http://schemas.openxmlformats.org/officeDocument/2006/relationships/image" Target="media/image34.png"/><Relationship Id="rId42" Type="http://schemas.openxmlformats.org/officeDocument/2006/relationships/image" Target="media/image33.png"/><Relationship Id="rId41" Type="http://schemas.openxmlformats.org/officeDocument/2006/relationships/image" Target="media/image32.png"/><Relationship Id="rId40" Type="http://schemas.openxmlformats.org/officeDocument/2006/relationships/image" Target="media/image31.png"/><Relationship Id="rId4" Type="http://schemas.openxmlformats.org/officeDocument/2006/relationships/header" Target="header2.xml"/><Relationship Id="rId39" Type="http://schemas.openxmlformats.org/officeDocument/2006/relationships/image" Target="media/image30.png"/><Relationship Id="rId38" Type="http://schemas.openxmlformats.org/officeDocument/2006/relationships/image" Target="media/image29.png"/><Relationship Id="rId37" Type="http://schemas.openxmlformats.org/officeDocument/2006/relationships/image" Target="media/image28.jpeg"/><Relationship Id="rId36" Type="http://schemas.openxmlformats.org/officeDocument/2006/relationships/image" Target="media/image27.jpeg"/><Relationship Id="rId35" Type="http://schemas.openxmlformats.org/officeDocument/2006/relationships/image" Target="media/image26.png"/><Relationship Id="rId34" Type="http://schemas.openxmlformats.org/officeDocument/2006/relationships/image" Target="media/image25.png"/><Relationship Id="rId33" Type="http://schemas.openxmlformats.org/officeDocument/2006/relationships/image" Target="media/image24.png"/><Relationship Id="rId32" Type="http://schemas.openxmlformats.org/officeDocument/2006/relationships/image" Target="media/image23.png"/><Relationship Id="rId31" Type="http://schemas.openxmlformats.org/officeDocument/2006/relationships/image" Target="media/image22.png"/><Relationship Id="rId30" Type="http://schemas.openxmlformats.org/officeDocument/2006/relationships/image" Target="media/image21.png"/><Relationship Id="rId3" Type="http://schemas.openxmlformats.org/officeDocument/2006/relationships/header" Target="header1.xml"/><Relationship Id="rId29" Type="http://schemas.openxmlformats.org/officeDocument/2006/relationships/image" Target="media/image20.jpeg"/><Relationship Id="rId28" Type="http://schemas.openxmlformats.org/officeDocument/2006/relationships/image" Target="media/image19.png"/><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png"/><Relationship Id="rId24" Type="http://schemas.openxmlformats.org/officeDocument/2006/relationships/image" Target="http://www.gamepolitics.com/files/blogimages/warning-label.jpg" TargetMode="External"/><Relationship Id="rId23" Type="http://schemas.openxmlformats.org/officeDocument/2006/relationships/image" Target="media/image15.jpe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75</Pages>
  <Words>14789</Words>
  <Characters>39361</Characters>
  <Lines>585</Lines>
  <Paragraphs>164</Paragraphs>
  <TotalTime>1</TotalTime>
  <ScaleCrop>false</ScaleCrop>
  <LinksUpToDate>false</LinksUpToDate>
  <CharactersWithSpaces>45018</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高睿</cp:lastModifiedBy>
  <cp:lastPrinted>2022-03-25T07:51:00Z</cp:lastPrinted>
  <dcterms:modified xsi:type="dcterms:W3CDTF">2025-05-13T09:03:21Z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RubyTemplateID" linkTarget="0">
    <vt:lpwstr>6</vt:lpwstr>
  </property>
  <property fmtid="{D5CDD505-2E9C-101B-9397-08002B2CF9AE}" pid="4" name="ICV">
    <vt:lpwstr>80BED2D4E994448596A265DE4E3A9778_13</vt:lpwstr>
  </property>
  <property fmtid="{D5CDD505-2E9C-101B-9397-08002B2CF9AE}" pid="5" name="KSOTemplateDocerSaveRecord">
    <vt:lpwstr>eyJoZGlkIjoiMDNiMGM1MWEzMDJjZGE3MTFhY2U0NDU0ZWJlMTZjYmUiLCJ1c2VySWQiOiI2ODYyNzMxNTUifQ==</vt:lpwstr>
  </property>
</Properties>
</file>